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C8717">
      <w:pPr>
        <w:widowControl/>
        <w:spacing w:line="600" w:lineRule="exact"/>
        <w:jc w:val="center"/>
        <w:outlineLvl w:val="0"/>
        <w:rPr>
          <w:rFonts w:hint="default" w:ascii="仿宋" w:hAnsi="仿宋" w:eastAsia="仿宋" w:cs="宋体"/>
          <w:kern w:val="0"/>
          <w:sz w:val="32"/>
          <w:szCs w:val="32"/>
          <w:lang w:val="en-US"/>
        </w:rPr>
      </w:pPr>
      <w:bookmarkStart w:id="0" w:name="_GoBack"/>
      <w:bookmarkEnd w:id="0"/>
      <w:r>
        <w:rPr>
          <w:rFonts w:hint="eastAsia" w:ascii="方正小标宋简体" w:hAnsi="微软雅黑" w:eastAsia="方正小标宋简体" w:cs="宋体"/>
          <w:bCs/>
          <w:kern w:val="36"/>
          <w:sz w:val="36"/>
          <w:szCs w:val="36"/>
          <w:lang w:val="en-US" w:eastAsia="zh-CN"/>
        </w:rPr>
        <w:t>《</w:t>
      </w:r>
      <w:r>
        <w:rPr>
          <w:rFonts w:hint="eastAsia" w:ascii="方正小标宋简体" w:hAnsi="微软雅黑" w:eastAsia="方正小标宋简体" w:cs="宋体"/>
          <w:bCs/>
          <w:kern w:val="36"/>
          <w:sz w:val="36"/>
          <w:szCs w:val="36"/>
          <w:lang w:eastAsia="zh-CN"/>
        </w:rPr>
        <w:t>关于</w:t>
      </w:r>
      <w:r>
        <w:rPr>
          <w:rFonts w:hint="eastAsia" w:ascii="方正小标宋简体" w:hAnsi="微软雅黑" w:eastAsia="方正小标宋简体" w:cs="宋体"/>
          <w:bCs/>
          <w:kern w:val="36"/>
          <w:sz w:val="36"/>
          <w:szCs w:val="36"/>
          <w:lang w:val="en-US" w:eastAsia="zh-CN"/>
        </w:rPr>
        <w:t>印发九江市</w:t>
      </w:r>
      <w:r>
        <w:rPr>
          <w:rFonts w:hint="eastAsia" w:ascii="方正小标宋简体" w:hAnsi="微软雅黑" w:eastAsia="方正小标宋简体" w:cs="宋体"/>
          <w:bCs/>
          <w:kern w:val="36"/>
          <w:sz w:val="36"/>
          <w:szCs w:val="36"/>
          <w:lang w:eastAsia="zh-CN"/>
        </w:rPr>
        <w:t>浔阳区</w:t>
      </w:r>
      <w:r>
        <w:rPr>
          <w:rFonts w:hint="eastAsia" w:ascii="方正小标宋简体" w:hAnsi="微软雅黑" w:eastAsia="方正小标宋简体" w:cs="宋体"/>
          <w:bCs/>
          <w:kern w:val="36"/>
          <w:sz w:val="36"/>
          <w:szCs w:val="36"/>
          <w:lang w:val="en-US" w:eastAsia="zh-CN"/>
        </w:rPr>
        <w:t>危险化学品事故</w:t>
      </w:r>
      <w:r>
        <w:rPr>
          <w:rFonts w:hint="eastAsia" w:ascii="方正小标宋简体" w:hAnsi="微软雅黑" w:eastAsia="方正小标宋简体" w:cs="宋体"/>
          <w:bCs/>
          <w:kern w:val="36"/>
          <w:sz w:val="36"/>
          <w:szCs w:val="36"/>
          <w:lang w:eastAsia="zh-CN"/>
        </w:rPr>
        <w:t>应急预案</w:t>
      </w:r>
      <w:r>
        <w:rPr>
          <w:rFonts w:hint="eastAsia" w:ascii="方正小标宋简体" w:hAnsi="微软雅黑" w:eastAsia="方正小标宋简体" w:cs="宋体"/>
          <w:bCs/>
          <w:kern w:val="36"/>
          <w:sz w:val="36"/>
          <w:szCs w:val="36"/>
          <w:lang w:val="en-US" w:eastAsia="zh-CN"/>
        </w:rPr>
        <w:t>的通知》的起草说明</w:t>
      </w:r>
    </w:p>
    <w:p w14:paraId="6E683154">
      <w:pPr>
        <w:widowControl/>
        <w:spacing w:line="600" w:lineRule="exact"/>
        <w:rPr>
          <w:rFonts w:ascii="仿宋" w:hAnsi="仿宋" w:eastAsia="仿宋" w:cs="宋体"/>
          <w:kern w:val="0"/>
          <w:sz w:val="32"/>
          <w:szCs w:val="32"/>
        </w:rPr>
      </w:pPr>
    </w:p>
    <w:p w14:paraId="48126070">
      <w:pPr>
        <w:pStyle w:val="2"/>
        <w:ind w:firstLine="640" w:firstLineChars="200"/>
        <w:rPr>
          <w:rFonts w:hint="default" w:ascii="仿宋" w:hAnsi="仿宋" w:eastAsia="仿宋" w:cs="仿宋"/>
          <w:i w:val="0"/>
          <w:iCs w:val="0"/>
          <w:kern w:val="2"/>
          <w:sz w:val="32"/>
          <w:szCs w:val="32"/>
          <w:lang w:val="en-US" w:eastAsia="zh-CN" w:bidi="ar-SA"/>
        </w:rPr>
      </w:pPr>
      <w:r>
        <w:rPr>
          <w:rFonts w:hint="eastAsia" w:ascii="仿宋" w:hAnsi="仿宋" w:eastAsia="仿宋" w:cs="仿宋"/>
          <w:i w:val="0"/>
          <w:iCs w:val="0"/>
          <w:kern w:val="2"/>
          <w:sz w:val="32"/>
          <w:szCs w:val="32"/>
          <w:lang w:val="en-US" w:eastAsia="zh-CN" w:bidi="ar-SA"/>
        </w:rPr>
        <w:t>2024年4月28日，浔阳区人民政府办公室印发《关于印发九江市浔阳区危险化学品事故应急预案的通知》（浔府办字〔2024〕19号）。现将有关要点解读如下：</w:t>
      </w:r>
    </w:p>
    <w:p w14:paraId="02B972B0">
      <w:pPr>
        <w:widowControl/>
        <w:spacing w:line="620" w:lineRule="exact"/>
        <w:ind w:firstLine="640" w:firstLineChars="200"/>
        <w:rPr>
          <w:rFonts w:hint="eastAsia" w:ascii="黑体" w:hAnsi="黑体" w:eastAsia="黑体" w:cs="宋体"/>
          <w:bCs/>
          <w:kern w:val="0"/>
          <w:sz w:val="32"/>
          <w:lang w:val="en-US" w:eastAsia="zh-CN"/>
        </w:rPr>
      </w:pPr>
      <w:r>
        <w:rPr>
          <w:rFonts w:hint="eastAsia" w:ascii="黑体" w:hAnsi="黑体" w:eastAsia="黑体" w:cs="宋体"/>
          <w:bCs/>
          <w:kern w:val="0"/>
          <w:sz w:val="32"/>
          <w:lang w:val="en-US" w:eastAsia="zh-CN"/>
        </w:rPr>
        <w:t>一、我区制定《九江市浔阳区危险化学品事故应急预案》的背景和依据</w:t>
      </w:r>
    </w:p>
    <w:p w14:paraId="10625053">
      <w:pPr>
        <w:pStyle w:val="2"/>
        <w:numPr>
          <w:ilvl w:val="0"/>
          <w:numId w:val="0"/>
        </w:numPr>
        <w:ind w:right="0" w:rightChars="0"/>
        <w:rPr>
          <w:rFonts w:hint="default" w:ascii="仿宋" w:hAnsi="仿宋" w:eastAsia="仿宋" w:cs="仿宋"/>
          <w:i w:val="0"/>
          <w:iCs w:val="0"/>
          <w:kern w:val="2"/>
          <w:sz w:val="32"/>
          <w:szCs w:val="32"/>
          <w:lang w:val="en-US" w:eastAsia="zh-CN" w:bidi="ar-SA"/>
        </w:rPr>
      </w:pPr>
      <w:r>
        <w:rPr>
          <w:rFonts w:hint="eastAsia"/>
          <w:lang w:val="en-US" w:eastAsia="zh-CN"/>
        </w:rPr>
        <w:t xml:space="preserve">   </w:t>
      </w:r>
      <w:r>
        <w:rPr>
          <w:rFonts w:hint="eastAsia" w:ascii="仿宋" w:hAnsi="仿宋" w:eastAsia="仿宋" w:cs="仿宋"/>
          <w:i w:val="0"/>
          <w:iCs w:val="0"/>
          <w:kern w:val="2"/>
          <w:sz w:val="32"/>
          <w:szCs w:val="32"/>
          <w:lang w:val="en-US" w:eastAsia="zh-CN" w:bidi="ar-SA"/>
        </w:rPr>
        <w:t xml:space="preserve">  为健全完善我区应急管理体制和工作机制，加强和规范浔阳区危险化学品事故应对工作，保障人民群众生命财产安全，维护全区安全和社会稳定，依据《中华人民共和国安全生产法》、《中华人民共和国突发事件应对法》、《危险化学品安全管理条例》、《生产安全事故报告和调查处理条例》、《生产安全事故应急预案管理办法》、《国家突发公共事件总体应急预案》、《国家安全生产事故灾难应急预案》、《突发事件应急预案管理办法》、《国家危险化学品事故灾难应急预案》、《江西省安全生产条例》、《江西省突发事件总体应急预案》、《江西省危险化学品事故应急预案》及《九江市突发事件总体应急预案》、《九江市危险化学品事故应急预案》和《九江市浔阳区突发事件总体应急预案》等法律法规、规章及有关规定，制定九江市浔阳区危险化学品事故应急预案。</w:t>
      </w:r>
    </w:p>
    <w:p w14:paraId="24C5B0A2">
      <w:pPr>
        <w:widowControl/>
        <w:spacing w:line="620" w:lineRule="exact"/>
        <w:ind w:firstLine="640" w:firstLineChars="200"/>
        <w:rPr>
          <w:rFonts w:hint="default" w:ascii="黑体" w:hAnsi="黑体" w:eastAsia="黑体" w:cs="宋体"/>
          <w:bCs/>
          <w:kern w:val="0"/>
          <w:sz w:val="32"/>
          <w:lang w:val="en-US" w:eastAsia="zh-CN"/>
        </w:rPr>
      </w:pPr>
      <w:r>
        <w:rPr>
          <w:rFonts w:hint="eastAsia" w:ascii="黑体" w:hAnsi="黑体" w:eastAsia="黑体" w:cs="宋体"/>
          <w:bCs/>
          <w:kern w:val="0"/>
          <w:sz w:val="32"/>
        </w:rPr>
        <w:t>二、</w:t>
      </w:r>
      <w:r>
        <w:rPr>
          <w:rFonts w:hint="eastAsia" w:ascii="黑体" w:hAnsi="黑体" w:eastAsia="黑体" w:cs="宋体"/>
          <w:bCs/>
          <w:kern w:val="0"/>
          <w:sz w:val="32"/>
          <w:lang w:val="en-US" w:eastAsia="zh-CN"/>
        </w:rPr>
        <w:t>我区制定《九江市浔阳区危险化学品事故应急预案》的目标任务</w:t>
      </w:r>
    </w:p>
    <w:p w14:paraId="6CD13545">
      <w:pPr>
        <w:widowControl/>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_GB2312"/>
          <w:sz w:val="32"/>
          <w:szCs w:val="32"/>
          <w:lang w:val="en-US" w:eastAsia="zh-CN"/>
        </w:rPr>
        <w:t>目标：</w:t>
      </w:r>
      <w:r>
        <w:rPr>
          <w:rFonts w:hint="eastAsia" w:ascii="仿宋" w:hAnsi="仿宋" w:eastAsia="仿宋" w:cs="仿宋"/>
          <w:sz w:val="32"/>
          <w:szCs w:val="32"/>
        </w:rPr>
        <w:t>健全完善我区应急管理体制和工作机制，加强和规范浔阳区</w:t>
      </w:r>
      <w:r>
        <w:rPr>
          <w:rFonts w:hint="eastAsia" w:ascii="仿宋" w:hAnsi="仿宋" w:eastAsia="仿宋" w:cs="仿宋"/>
          <w:i w:val="0"/>
          <w:iCs w:val="0"/>
          <w:kern w:val="2"/>
          <w:sz w:val="32"/>
          <w:szCs w:val="32"/>
          <w:lang w:val="en-US" w:eastAsia="zh-CN" w:bidi="ar-SA"/>
        </w:rPr>
        <w:t>危险化学品事故应对工作</w:t>
      </w:r>
      <w:r>
        <w:rPr>
          <w:rFonts w:hint="eastAsia" w:ascii="仿宋" w:hAnsi="仿宋" w:eastAsia="仿宋" w:cs="仿宋"/>
          <w:sz w:val="32"/>
          <w:szCs w:val="32"/>
        </w:rPr>
        <w:t>，保障人民群众生命财产安全，维护全区安全和社会稳定</w:t>
      </w:r>
      <w:r>
        <w:rPr>
          <w:rFonts w:hint="eastAsia" w:ascii="仿宋" w:hAnsi="仿宋" w:eastAsia="仿宋" w:cs="仿宋"/>
          <w:sz w:val="32"/>
          <w:szCs w:val="32"/>
          <w:lang w:eastAsia="zh-CN"/>
        </w:rPr>
        <w:t>。</w:t>
      </w:r>
    </w:p>
    <w:p w14:paraId="37287C1C">
      <w:pPr>
        <w:widowControl/>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六个工作原则：坚持以人为本、安全第一；</w:t>
      </w:r>
      <w:r>
        <w:rPr>
          <w:rFonts w:hint="eastAsia" w:ascii="仿宋" w:hAnsi="仿宋" w:eastAsia="仿宋" w:cs="仿宋"/>
          <w:b w:val="0"/>
          <w:bCs w:val="0"/>
          <w:i w:val="0"/>
          <w:iCs w:val="0"/>
          <w:sz w:val="32"/>
          <w:szCs w:val="32"/>
        </w:rPr>
        <w:t>统一领导、</w:t>
      </w:r>
      <w:r>
        <w:rPr>
          <w:rFonts w:hint="eastAsia" w:ascii="仿宋" w:hAnsi="仿宋" w:eastAsia="仿宋" w:cs="仿宋"/>
          <w:b w:val="0"/>
          <w:bCs w:val="0"/>
          <w:i w:val="0"/>
          <w:iCs w:val="0"/>
          <w:sz w:val="32"/>
          <w:szCs w:val="32"/>
          <w:lang w:val="en-US" w:eastAsia="zh-CN"/>
        </w:rPr>
        <w:t>分级负责</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条块结合</w:t>
      </w:r>
      <w:r>
        <w:rPr>
          <w:rFonts w:hint="eastAsia" w:ascii="仿宋" w:hAnsi="仿宋" w:eastAsia="仿宋" w:cs="仿宋"/>
          <w:b w:val="0"/>
          <w:bCs w:val="0"/>
          <w:i w:val="0"/>
          <w:iCs w:val="0"/>
          <w:sz w:val="32"/>
          <w:szCs w:val="32"/>
        </w:rPr>
        <w:t>、属地为主</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科学决策</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依法处置</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预防为主</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平战结合</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资源共享</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反应灵敏</w:t>
      </w:r>
      <w:r>
        <w:rPr>
          <w:rFonts w:hint="eastAsia" w:ascii="仿宋" w:hAnsi="仿宋" w:eastAsia="仿宋" w:cs="仿宋"/>
          <w:b w:val="0"/>
          <w:bCs w:val="0"/>
          <w:i w:val="0"/>
          <w:iCs w:val="0"/>
          <w:sz w:val="32"/>
          <w:szCs w:val="32"/>
          <w:lang w:eastAsia="zh-CN"/>
        </w:rPr>
        <w:t>。</w:t>
      </w:r>
    </w:p>
    <w:p w14:paraId="37515D5E">
      <w:pPr>
        <w:widowControl/>
        <w:spacing w:line="620" w:lineRule="exact"/>
        <w:ind w:firstLine="640" w:firstLineChars="200"/>
        <w:rPr>
          <w:rFonts w:hint="eastAsia" w:ascii="黑体" w:hAnsi="黑体" w:eastAsia="黑体" w:cs="宋体"/>
          <w:bCs/>
          <w:kern w:val="0"/>
          <w:sz w:val="32"/>
          <w:lang w:val="en-US" w:eastAsia="zh-CN"/>
        </w:rPr>
      </w:pPr>
      <w:r>
        <w:rPr>
          <w:rFonts w:hint="eastAsia" w:ascii="黑体" w:hAnsi="黑体" w:eastAsia="黑体" w:cs="宋体"/>
          <w:bCs/>
          <w:kern w:val="0"/>
          <w:sz w:val="32"/>
          <w:lang w:val="en-US" w:eastAsia="zh-CN"/>
        </w:rPr>
        <w:t>三、我区制定《九江市浔阳区危险化学品事故应急预案》的关键词诠释</w:t>
      </w:r>
    </w:p>
    <w:p w14:paraId="17166AC9">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故分类：根据危险化学品事故的表现形式，危险化学品事故类型如下：危险化学品火灾事故、危险化学品爆炸事故、危险化学品中毒和窒息事故、危险化学品灼烫事故、危险化学品泄漏事故、其他危险化学品事故。</w:t>
      </w:r>
    </w:p>
    <w:p w14:paraId="48B247C7">
      <w:pPr>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事故分级：根据《生产安全事故报告和调查处理条例》,事故划分为特别重大事故(I级)、重大事故(II级)、较大事故(III级)和一般事故(IV级)4个等级。</w:t>
      </w:r>
    </w:p>
    <w:p w14:paraId="70E2DBA0">
      <w:pPr>
        <w:widowControl/>
        <w:spacing w:line="620" w:lineRule="exact"/>
        <w:ind w:firstLine="640" w:firstLineChars="200"/>
        <w:rPr>
          <w:rFonts w:hint="default" w:ascii="仿宋" w:hAnsi="仿宋" w:eastAsia="仿宋" w:cs="仿宋"/>
          <w:sz w:val="32"/>
          <w:szCs w:val="32"/>
          <w:lang w:val="en-US" w:eastAsia="zh-CN"/>
        </w:rPr>
      </w:pPr>
      <w:r>
        <w:rPr>
          <w:rFonts w:hint="eastAsia" w:ascii="黑体" w:hAnsi="黑体" w:eastAsia="黑体" w:cs="宋体"/>
          <w:bCs/>
          <w:kern w:val="0"/>
          <w:sz w:val="32"/>
          <w:lang w:val="en-US" w:eastAsia="zh-CN"/>
        </w:rPr>
        <w:t>四、我区制定《九江市浔阳区危险化学品事故应急预案》的适用范围</w:t>
      </w:r>
    </w:p>
    <w:p w14:paraId="4EE76EFF">
      <w:pPr>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本预案适用于九江市浔阳区行政区域内危险化学品生产、经营、贮存、使用、运输、废弃处置等过程中发生危险化学品事故的应急准备和应急救援工作。</w:t>
      </w:r>
    </w:p>
    <w:p w14:paraId="1F976A67">
      <w:pPr>
        <w:pStyle w:val="2"/>
        <w:rPr>
          <w:rFonts w:hint="default" w:ascii="黑体" w:hAnsi="黑体" w:eastAsia="黑体" w:cs="宋体"/>
          <w:bCs/>
          <w:i w:val="0"/>
          <w:iCs w:val="0"/>
          <w:kern w:val="0"/>
          <w:sz w:val="32"/>
          <w:szCs w:val="22"/>
          <w:lang w:val="en-US" w:eastAsia="zh-CN" w:bidi="ar-SA"/>
        </w:rPr>
      </w:pPr>
      <w:r>
        <w:rPr>
          <w:rFonts w:hint="eastAsia" w:ascii="仿宋" w:hAnsi="仿宋" w:eastAsia="仿宋" w:cs="仿宋"/>
          <w:sz w:val="32"/>
          <w:szCs w:val="32"/>
          <w:lang w:val="en-US" w:eastAsia="zh-CN"/>
        </w:rPr>
        <w:t xml:space="preserve">    </w:t>
      </w:r>
      <w:r>
        <w:rPr>
          <w:rFonts w:hint="eastAsia" w:ascii="黑体" w:hAnsi="黑体" w:eastAsia="黑体" w:cs="宋体"/>
          <w:bCs/>
          <w:i w:val="0"/>
          <w:iCs w:val="0"/>
          <w:kern w:val="0"/>
          <w:sz w:val="32"/>
          <w:szCs w:val="22"/>
          <w:lang w:val="en-US" w:eastAsia="zh-CN" w:bidi="ar-SA"/>
        </w:rPr>
        <w:t>五、</w:t>
      </w:r>
      <w:r>
        <w:rPr>
          <w:rFonts w:hint="eastAsia" w:ascii="黑体" w:hAnsi="黑体" w:eastAsia="黑体" w:cs="宋体"/>
          <w:bCs/>
          <w:i w:val="0"/>
          <w:iCs w:val="0"/>
          <w:kern w:val="0"/>
          <w:sz w:val="32"/>
          <w:lang w:val="en-US" w:eastAsia="zh-CN"/>
        </w:rPr>
        <w:t>我区制定</w:t>
      </w:r>
      <w:r>
        <w:rPr>
          <w:rFonts w:hint="eastAsia" w:ascii="黑体" w:hAnsi="黑体" w:eastAsia="黑体" w:cs="宋体"/>
          <w:bCs/>
          <w:i w:val="0"/>
          <w:iCs w:val="0"/>
          <w:kern w:val="0"/>
          <w:sz w:val="32"/>
          <w:szCs w:val="22"/>
          <w:lang w:val="en-US" w:eastAsia="zh-CN" w:bidi="ar-SA"/>
        </w:rPr>
        <w:t>《九江市浔阳区危险化学品事故应急预案》的组织指挥体系</w:t>
      </w:r>
    </w:p>
    <w:p w14:paraId="39B79918">
      <w:pPr>
        <w:keepNext w:val="0"/>
        <w:keepLines w:val="0"/>
        <w:pageBreakBefore w:val="0"/>
        <w:widowControl w:val="0"/>
        <w:shd w:val="clear" w:color="auto" w:fill="auto"/>
        <w:kinsoku/>
        <w:wordWrap/>
        <w:overflowPunct/>
        <w:topLinePunct w:val="0"/>
        <w:autoSpaceDE/>
        <w:autoSpaceDN/>
        <w:bidi w:val="0"/>
        <w:adjustRightInd/>
        <w:snapToGrid w:val="0"/>
        <w:spacing w:line="600" w:lineRule="exact"/>
        <w:ind w:firstLine="643"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现场</w:t>
      </w:r>
      <w:r>
        <w:rPr>
          <w:rFonts w:hint="default" w:ascii="仿宋" w:hAnsi="仿宋" w:eastAsia="仿宋" w:cs="仿宋"/>
          <w:b/>
          <w:bCs/>
          <w:sz w:val="32"/>
          <w:szCs w:val="32"/>
          <w:lang w:val="en-US" w:eastAsia="zh-CN"/>
        </w:rPr>
        <w:t>指挥机构</w:t>
      </w:r>
      <w:r>
        <w:rPr>
          <w:rFonts w:hint="eastAsia" w:ascii="仿宋" w:hAnsi="仿宋" w:eastAsia="仿宋" w:cs="仿宋"/>
          <w:sz w:val="32"/>
          <w:szCs w:val="32"/>
          <w:lang w:val="en-US" w:eastAsia="zh-CN"/>
        </w:rPr>
        <w:t>：现场指挥部由区指挥部相关成员、事发地（街道和功能区）有关负责人、参与救援单位的负责人及事故单位主要负责人和专家组负责人组成。</w:t>
      </w:r>
    </w:p>
    <w:p w14:paraId="56EB8934">
      <w:pPr>
        <w:pStyle w:val="8"/>
        <w:keepNext w:val="0"/>
        <w:keepLines w:val="0"/>
        <w:pageBreakBefore w:val="0"/>
        <w:widowControl w:val="0"/>
        <w:shd w:val="clear" w:color="auto" w:fill="auto"/>
        <w:kinsoku/>
        <w:wordWrap/>
        <w:overflowPunct/>
        <w:topLinePunct w:val="0"/>
        <w:bidi w:val="0"/>
        <w:spacing w:before="0" w:beforeAutospacing="0" w:after="0" w:afterAutospacing="0" w:line="560" w:lineRule="exact"/>
        <w:ind w:firstLine="643" w:firstLineChars="200"/>
        <w:rPr>
          <w:rFonts w:hint="default" w:ascii="仿宋_GB2312" w:hAnsi="宋体" w:eastAsia="仿宋_GB2312" w:cs="宋体"/>
          <w:color w:val="auto"/>
          <w:spacing w:val="8"/>
          <w:kern w:val="0"/>
          <w:sz w:val="32"/>
          <w:szCs w:val="32"/>
          <w:lang w:val="en-US" w:eastAsia="zh-CN" w:bidi="ar-SA"/>
        </w:rPr>
      </w:pPr>
      <w:r>
        <w:rPr>
          <w:rFonts w:hint="default" w:ascii="仿宋" w:hAnsi="仿宋" w:eastAsia="仿宋" w:cs="仿宋"/>
          <w:b/>
          <w:bCs/>
          <w:kern w:val="2"/>
          <w:sz w:val="32"/>
          <w:szCs w:val="32"/>
          <w:lang w:val="en-US" w:eastAsia="zh-CN" w:bidi="ar-SA"/>
        </w:rPr>
        <w:t>工作</w:t>
      </w:r>
      <w:r>
        <w:rPr>
          <w:rFonts w:hint="eastAsia" w:ascii="仿宋" w:hAnsi="仿宋" w:eastAsia="仿宋" w:cs="仿宋"/>
          <w:b/>
          <w:bCs/>
          <w:kern w:val="2"/>
          <w:sz w:val="32"/>
          <w:szCs w:val="32"/>
          <w:lang w:val="en-US" w:eastAsia="zh-CN" w:bidi="ar-SA"/>
        </w:rPr>
        <w:t>指导组：</w:t>
      </w:r>
      <w:r>
        <w:rPr>
          <w:rFonts w:hint="eastAsia" w:ascii="仿宋" w:hAnsi="仿宋" w:eastAsia="仿宋" w:cs="仿宋"/>
          <w:kern w:val="2"/>
          <w:sz w:val="32"/>
          <w:szCs w:val="32"/>
          <w:lang w:val="en-US" w:eastAsia="zh-CN" w:bidi="ar-SA"/>
        </w:rPr>
        <w:t>较大、一般危险化学品事故发生后，事故企业所属行业主管部门可派出工作指导组或牵头组成部门联合工作指导组赴现场，传达贯彻领导指示批示和工作要求，了解掌握事件基本情况和初步原因，指导应急处置工作，协调支援应急队伍、专家以及装备、物资等应急资源，核查核实遇险、遇难、受伤人员情况，及时向区指挥部办公室反馈有关情况。必要时，经区指挥部授权，工作指导组可行使事故现场应急救援指挥职能。</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TFiOWMwM2JjMWI0Y2I5MThiN2QwOGQxYTY4NTgifQ=="/>
    <w:docVar w:name="KSO_WPS_MARK_KEY" w:val="f93e8d80-508e-4adb-9492-0733e40d34ed"/>
  </w:docVars>
  <w:rsids>
    <w:rsidRoot w:val="00524F69"/>
    <w:rsid w:val="000E0362"/>
    <w:rsid w:val="001428F8"/>
    <w:rsid w:val="00154BE7"/>
    <w:rsid w:val="001777CD"/>
    <w:rsid w:val="0019634B"/>
    <w:rsid w:val="001E0854"/>
    <w:rsid w:val="00203A90"/>
    <w:rsid w:val="00213390"/>
    <w:rsid w:val="00277D12"/>
    <w:rsid w:val="002A0E84"/>
    <w:rsid w:val="002C0A7B"/>
    <w:rsid w:val="0031240C"/>
    <w:rsid w:val="0032705D"/>
    <w:rsid w:val="00346E69"/>
    <w:rsid w:val="00432CDF"/>
    <w:rsid w:val="00445CC5"/>
    <w:rsid w:val="004E7DBB"/>
    <w:rsid w:val="00512E67"/>
    <w:rsid w:val="00524F69"/>
    <w:rsid w:val="00554837"/>
    <w:rsid w:val="00595F82"/>
    <w:rsid w:val="005C0A1D"/>
    <w:rsid w:val="006528B8"/>
    <w:rsid w:val="00676184"/>
    <w:rsid w:val="006A2FE9"/>
    <w:rsid w:val="00747BC1"/>
    <w:rsid w:val="0077371B"/>
    <w:rsid w:val="00857024"/>
    <w:rsid w:val="008704D9"/>
    <w:rsid w:val="008876FF"/>
    <w:rsid w:val="0090525C"/>
    <w:rsid w:val="00911F2C"/>
    <w:rsid w:val="009269D8"/>
    <w:rsid w:val="0093787C"/>
    <w:rsid w:val="0094686F"/>
    <w:rsid w:val="00964E52"/>
    <w:rsid w:val="0097415D"/>
    <w:rsid w:val="00987125"/>
    <w:rsid w:val="00990434"/>
    <w:rsid w:val="00A850E7"/>
    <w:rsid w:val="00C2466C"/>
    <w:rsid w:val="00C416AC"/>
    <w:rsid w:val="00C92D89"/>
    <w:rsid w:val="00CF1757"/>
    <w:rsid w:val="00D548A6"/>
    <w:rsid w:val="00D5613E"/>
    <w:rsid w:val="00D75270"/>
    <w:rsid w:val="00DB52F3"/>
    <w:rsid w:val="00DD66B4"/>
    <w:rsid w:val="00DE5ED2"/>
    <w:rsid w:val="00E33149"/>
    <w:rsid w:val="00EC442D"/>
    <w:rsid w:val="00ED29F6"/>
    <w:rsid w:val="00ED720D"/>
    <w:rsid w:val="00EE38BD"/>
    <w:rsid w:val="00EE720C"/>
    <w:rsid w:val="00F24F0A"/>
    <w:rsid w:val="00F73125"/>
    <w:rsid w:val="00F800DC"/>
    <w:rsid w:val="00F9333E"/>
    <w:rsid w:val="00F966CF"/>
    <w:rsid w:val="080972CF"/>
    <w:rsid w:val="0AF9308B"/>
    <w:rsid w:val="0C5D1D62"/>
    <w:rsid w:val="132D2C87"/>
    <w:rsid w:val="18977603"/>
    <w:rsid w:val="18B04F5D"/>
    <w:rsid w:val="239D6725"/>
    <w:rsid w:val="240A3CEE"/>
    <w:rsid w:val="25090B90"/>
    <w:rsid w:val="27502E3B"/>
    <w:rsid w:val="296222AA"/>
    <w:rsid w:val="2C2B6713"/>
    <w:rsid w:val="2FA73735"/>
    <w:rsid w:val="2FDE07FF"/>
    <w:rsid w:val="32EE5B5B"/>
    <w:rsid w:val="3A1A5CDE"/>
    <w:rsid w:val="3EA7241D"/>
    <w:rsid w:val="3F856561"/>
    <w:rsid w:val="40785CC6"/>
    <w:rsid w:val="4235128C"/>
    <w:rsid w:val="45E810F3"/>
    <w:rsid w:val="48131A70"/>
    <w:rsid w:val="4DD2031B"/>
    <w:rsid w:val="4DF7180C"/>
    <w:rsid w:val="4FF06708"/>
    <w:rsid w:val="50F230BE"/>
    <w:rsid w:val="554F0738"/>
    <w:rsid w:val="59E5294D"/>
    <w:rsid w:val="5ED06D12"/>
    <w:rsid w:val="69E936F6"/>
    <w:rsid w:val="6D150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next w:val="1"/>
    <w:unhideWhenUsed/>
    <w:qFormat/>
    <w:uiPriority w:val="0"/>
    <w:pPr>
      <w:keepNext/>
      <w:keepLines/>
      <w:widowControl w:val="0"/>
      <w:spacing w:line="480" w:lineRule="exact"/>
      <w:jc w:val="both"/>
      <w:outlineLvl w:val="2"/>
    </w:pPr>
    <w:rPr>
      <w:rFonts w:ascii="Times New Roman" w:hAnsi="Times New Roman" w:eastAsia="黑体" w:cs="Times New Roman"/>
      <w:kern w:val="2"/>
      <w:sz w:val="28"/>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TML Address"/>
    <w:basedOn w:val="1"/>
    <w:unhideWhenUsed/>
    <w:qFormat/>
    <w:uiPriority w:val="99"/>
    <w:pPr>
      <w:widowControl w:val="0"/>
      <w:jc w:val="both"/>
    </w:pPr>
    <w:rPr>
      <w:rFonts w:ascii="Calibri" w:hAnsi="Calibri" w:eastAsia="宋体" w:cs="Times New Roman"/>
      <w:i/>
      <w:iCs/>
      <w:kern w:val="2"/>
      <w:sz w:val="21"/>
      <w:szCs w:val="24"/>
      <w:lang w:val="en-US" w:eastAsia="zh-CN" w:bidi="ar-SA"/>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39"/>
    <w:pPr>
      <w:ind w:left="630"/>
      <w:jc w:val="left"/>
    </w:pPr>
    <w:rPr>
      <w:sz w:val="18"/>
      <w:szCs w:val="18"/>
    </w:rPr>
  </w:style>
  <w:style w:type="paragraph" w:styleId="8">
    <w:name w:val="Normal (Web)"/>
    <w:basedOn w:val="1"/>
    <w:next w:val="7"/>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页眉 Char"/>
    <w:basedOn w:val="10"/>
    <w:link w:val="6"/>
    <w:semiHidden/>
    <w:qFormat/>
    <w:uiPriority w:val="99"/>
    <w:rPr>
      <w:kern w:val="2"/>
      <w:sz w:val="18"/>
      <w:szCs w:val="18"/>
    </w:rPr>
  </w:style>
  <w:style w:type="character" w:customStyle="1" w:styleId="12">
    <w:name w:val="页脚 Char"/>
    <w:basedOn w:val="10"/>
    <w:link w:val="5"/>
    <w:semiHidden/>
    <w:qFormat/>
    <w:uiPriority w:val="99"/>
    <w:rPr>
      <w:kern w:val="2"/>
      <w:sz w:val="18"/>
      <w:szCs w:val="18"/>
    </w:rPr>
  </w:style>
  <w:style w:type="paragraph" w:customStyle="1" w:styleId="13">
    <w:name w:val="报告正文"/>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8"/>
      <w:szCs w:val="28"/>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1231</Words>
  <Characters>1248</Characters>
  <Lines>9</Lines>
  <Paragraphs>2</Paragraphs>
  <TotalTime>3</TotalTime>
  <ScaleCrop>false</ScaleCrop>
  <LinksUpToDate>false</LinksUpToDate>
  <CharactersWithSpaces>1257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2021-10-09T09:00:00Z</dcterms:created>
  <dc:creator>Administrator</dc:creator>
  <cp:lastModifiedBy>Administrator</cp:lastModifiedBy>
  <cp:lastPrinted>2022-10-08T07:56:00Z</cp:lastPrinted>
  <dcterms:modified xsi:type="dcterms:W3CDTF">2024-09-19T01:39:49Z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15D42D552AB54BB99F95F6F71068228B</vt:lpwstr>
  </property>
</Properties>
</file>