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46" w:rsidRDefault="00CA3D00">
      <w:pPr>
        <w:pStyle w:val="HTML"/>
        <w:widowControl/>
        <w:jc w:val="both"/>
        <w:rPr>
          <w:rFonts w:ascii="黑体" w:eastAsia="黑体" w:hAnsi="黑体" w:cs="黑体" w:hint="default"/>
          <w:color w:val="000000"/>
          <w:sz w:val="32"/>
          <w:szCs w:val="32"/>
        </w:rPr>
      </w:pPr>
      <w:r>
        <w:rPr>
          <w:rFonts w:ascii="黑体" w:eastAsia="黑体" w:hAnsi="黑体" w:cs="黑体"/>
          <w:color w:val="000000"/>
          <w:sz w:val="32"/>
          <w:szCs w:val="32"/>
        </w:rPr>
        <w:t>附件</w:t>
      </w:r>
      <w:r>
        <w:rPr>
          <w:rFonts w:ascii="黑体" w:eastAsia="黑体" w:hAnsi="黑体" w:cs="黑体"/>
          <w:color w:val="000000"/>
          <w:sz w:val="32"/>
          <w:szCs w:val="32"/>
        </w:rPr>
        <w:t>1</w:t>
      </w:r>
    </w:p>
    <w:p w:rsidR="00D62F46" w:rsidRDefault="00CA3D00">
      <w:pPr>
        <w:pStyle w:val="HTML"/>
        <w:widowControl/>
        <w:jc w:val="center"/>
        <w:rPr>
          <w:rFonts w:cs="宋体" w:hint="default"/>
          <w:b/>
          <w:bCs/>
          <w:color w:val="000000"/>
          <w:sz w:val="36"/>
          <w:szCs w:val="36"/>
        </w:rPr>
      </w:pPr>
      <w:r>
        <w:rPr>
          <w:rFonts w:cs="宋体"/>
          <w:b/>
          <w:bCs/>
          <w:color w:val="000000"/>
          <w:sz w:val="36"/>
          <w:szCs w:val="36"/>
        </w:rPr>
        <w:t>浔阳区</w:t>
      </w:r>
      <w:r>
        <w:rPr>
          <w:rFonts w:cs="宋体"/>
          <w:b/>
          <w:bCs/>
          <w:color w:val="000000"/>
          <w:sz w:val="36"/>
          <w:szCs w:val="36"/>
        </w:rPr>
        <w:t>关于推进基本养老服务体系建设的实施</w:t>
      </w:r>
      <w:r>
        <w:rPr>
          <w:rFonts w:cs="宋体"/>
          <w:b/>
          <w:bCs/>
          <w:color w:val="000000"/>
          <w:sz w:val="36"/>
          <w:szCs w:val="36"/>
        </w:rPr>
        <w:t>方案</w:t>
      </w:r>
    </w:p>
    <w:p w:rsidR="00D62F46" w:rsidRDefault="00CA3D00">
      <w:pPr>
        <w:pStyle w:val="HTML"/>
        <w:widowControl/>
        <w:jc w:val="center"/>
        <w:rPr>
          <w:rFonts w:ascii="仿宋" w:eastAsia="仿宋" w:hAnsi="仿宋" w:cs="仿宋" w:hint="default"/>
          <w:b/>
          <w:bCs/>
          <w:color w:val="000000"/>
          <w:sz w:val="36"/>
          <w:szCs w:val="36"/>
        </w:rPr>
      </w:pPr>
      <w:r>
        <w:rPr>
          <w:rFonts w:ascii="仿宋" w:eastAsia="仿宋" w:hAnsi="仿宋" w:cs="仿宋"/>
          <w:b/>
          <w:bCs/>
          <w:color w:val="000000"/>
          <w:sz w:val="36"/>
          <w:szCs w:val="36"/>
        </w:rPr>
        <w:t>（</w:t>
      </w:r>
      <w:r>
        <w:rPr>
          <w:rFonts w:ascii="仿宋" w:eastAsia="仿宋" w:hAnsi="仿宋" w:cs="仿宋"/>
          <w:b/>
          <w:bCs/>
          <w:color w:val="000000"/>
          <w:sz w:val="36"/>
          <w:szCs w:val="36"/>
        </w:rPr>
        <w:t>征求意见稿</w:t>
      </w:r>
      <w:r>
        <w:rPr>
          <w:rFonts w:ascii="仿宋" w:eastAsia="仿宋" w:hAnsi="仿宋" w:cs="仿宋"/>
          <w:b/>
          <w:bCs/>
          <w:color w:val="000000"/>
          <w:sz w:val="36"/>
          <w:szCs w:val="36"/>
        </w:rPr>
        <w:t>）</w:t>
      </w:r>
    </w:p>
    <w:p w:rsidR="00D62F46" w:rsidRDefault="00CA3D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基本养老服务是指由国家直接提供或者通过一定方式支持相关主体向老年人提供的，旨在实现老有所养、老有所依必须的基础性、普惠性、兜底性服务，包括物质帮助、照护服务、关爱服务等内容。</w:t>
      </w:r>
      <w:r>
        <w:rPr>
          <w:rFonts w:ascii="仿宋_GB2312" w:eastAsia="仿宋_GB2312" w:hAnsi="仿宋_GB2312" w:cs="仿宋_GB2312" w:hint="eastAsia"/>
          <w:sz w:val="32"/>
          <w:szCs w:val="32"/>
        </w:rPr>
        <w:t>为深入</w:t>
      </w:r>
      <w:r>
        <w:rPr>
          <w:rFonts w:ascii="仿宋_GB2312" w:eastAsia="仿宋_GB2312" w:hAnsi="仿宋_GB2312" w:cs="仿宋_GB2312" w:hint="eastAsia"/>
          <w:sz w:val="32"/>
          <w:szCs w:val="32"/>
        </w:rPr>
        <w:t>推进我区基本养老服务体系建设，</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《中共江西省委办公厅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江西省人民政府办公厅印发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关于推进基本养老服务体系建设的实施意见</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》（赣</w:t>
      </w:r>
      <w:r>
        <w:rPr>
          <w:rFonts w:ascii="仿宋_GB2312" w:eastAsia="仿宋_GB2312" w:hAnsi="仿宋_GB2312" w:cs="仿宋_GB2312" w:hint="eastAsia"/>
          <w:sz w:val="32"/>
          <w:szCs w:val="32"/>
        </w:rPr>
        <w:t>办发〔</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）和</w:t>
      </w:r>
      <w:r>
        <w:rPr>
          <w:rFonts w:ascii="仿宋" w:eastAsia="仿宋" w:hAnsi="仿宋" w:cs="仿宋" w:hint="eastAsia"/>
          <w:color w:val="000000"/>
          <w:sz w:val="32"/>
          <w:szCs w:val="32"/>
        </w:rPr>
        <w:t>《九江市人民政府办公室印发关于推进基本养老服务体系建设的实施方案的通知》（九府办发〔</w:t>
      </w:r>
      <w:r>
        <w:rPr>
          <w:rFonts w:ascii="仿宋" w:eastAsia="仿宋" w:hAnsi="仿宋" w:cs="仿宋" w:hint="eastAsia"/>
          <w:color w:val="000000"/>
          <w:sz w:val="32"/>
          <w:szCs w:val="32"/>
        </w:rPr>
        <w:t>2023</w:t>
      </w:r>
      <w:r>
        <w:rPr>
          <w:rFonts w:ascii="仿宋" w:eastAsia="仿宋" w:hAnsi="仿宋" w:cs="仿宋" w:hint="eastAsia"/>
          <w:color w:val="000000"/>
          <w:sz w:val="32"/>
          <w:szCs w:val="32"/>
        </w:rPr>
        <w:t>〕</w:t>
      </w:r>
      <w:r>
        <w:rPr>
          <w:rFonts w:ascii="仿宋" w:eastAsia="仿宋" w:hAnsi="仿宋" w:cs="仿宋" w:hint="eastAsia"/>
          <w:color w:val="000000"/>
          <w:sz w:val="32"/>
          <w:szCs w:val="32"/>
        </w:rPr>
        <w:t>17</w:t>
      </w:r>
      <w:r>
        <w:rPr>
          <w:rFonts w:ascii="仿宋" w:eastAsia="仿宋" w:hAnsi="仿宋" w:cs="仿宋" w:hint="eastAsia"/>
          <w:color w:val="000000"/>
          <w:sz w:val="32"/>
          <w:szCs w:val="32"/>
        </w:rPr>
        <w:t>号）精神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结合</w:t>
      </w:r>
      <w:r>
        <w:rPr>
          <w:rFonts w:ascii="仿宋_GB2312" w:eastAsia="仿宋_GB2312" w:hAnsi="仿宋_GB2312" w:cs="仿宋_GB2312" w:hint="eastAsia"/>
          <w:sz w:val="32"/>
          <w:szCs w:val="32"/>
        </w:rPr>
        <w:t>我区</w:t>
      </w:r>
      <w:r>
        <w:rPr>
          <w:rFonts w:ascii="仿宋_GB2312" w:eastAsia="仿宋_GB2312" w:hAnsi="仿宋_GB2312" w:cs="仿宋_GB2312" w:hint="eastAsia"/>
          <w:sz w:val="32"/>
          <w:szCs w:val="32"/>
        </w:rPr>
        <w:t>实际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w:t>
      </w:r>
      <w:r>
        <w:rPr>
          <w:rFonts w:ascii="仿宋_GB2312" w:eastAsia="仿宋_GB2312" w:hAnsi="仿宋_GB2312" w:cs="仿宋_GB2312" w:hint="eastAsia"/>
          <w:sz w:val="32"/>
          <w:szCs w:val="32"/>
        </w:rPr>
        <w:t>如下实施</w:t>
      </w:r>
      <w:r>
        <w:rPr>
          <w:rFonts w:ascii="仿宋_GB2312" w:eastAsia="仿宋_GB2312" w:hAnsi="仿宋_GB2312" w:cs="仿宋_GB2312" w:hint="eastAsia"/>
          <w:sz w:val="32"/>
          <w:szCs w:val="32"/>
        </w:rPr>
        <w:t>方案。</w:t>
      </w:r>
    </w:p>
    <w:p w:rsidR="00D62F46" w:rsidRDefault="00CA3D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一、总体要求</w:t>
      </w:r>
    </w:p>
    <w:p w:rsidR="00D62F46" w:rsidRDefault="00CA3D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深入贯彻落实党的二十大精神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坚持基础性、普惠性、共担性、系统性原则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坚持党对基本养老服务体系建设的全面领导，坚持以人民为中心，加快建成覆盖全体老年人、权责清晰、保障适度、可持续的基本养老服务体系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实现让老年人老有所养、老有所依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不断增强</w:t>
      </w:r>
      <w:r>
        <w:rPr>
          <w:rFonts w:ascii="仿宋_GB2312" w:eastAsia="仿宋_GB2312" w:hAnsi="仿宋_GB2312" w:cs="仿宋_GB2312" w:hint="eastAsia"/>
          <w:sz w:val="32"/>
          <w:szCs w:val="32"/>
        </w:rPr>
        <w:t>全区</w:t>
      </w:r>
      <w:r>
        <w:rPr>
          <w:rFonts w:ascii="仿宋_GB2312" w:eastAsia="仿宋_GB2312" w:hAnsi="仿宋_GB2312" w:cs="仿宋_GB2312" w:hint="eastAsia"/>
          <w:sz w:val="32"/>
          <w:szCs w:val="32"/>
        </w:rPr>
        <w:t>老年人的获得感、幸福感、安全感</w:t>
      </w:r>
      <w:r>
        <w:rPr>
          <w:rFonts w:ascii="仿宋_GB2312" w:eastAsia="仿宋_GB2312" w:hAnsi="仿宋_GB2312" w:cs="仿宋_GB2312" w:hint="eastAsia"/>
          <w:sz w:val="32"/>
          <w:szCs w:val="32"/>
        </w:rPr>
        <w:t>。“十四五”时期重点聚焦老年人面临</w:t>
      </w:r>
      <w:r>
        <w:rPr>
          <w:rFonts w:ascii="仿宋_GB2312" w:eastAsia="仿宋_GB2312" w:hAnsi="仿宋_GB2312" w:cs="仿宋_GB2312" w:hint="eastAsia"/>
          <w:sz w:val="32"/>
          <w:szCs w:val="32"/>
        </w:rPr>
        <w:t>家庭和个人难以应对的失能、残疾、无人照顾等困难时的基本养老服务需求</w:t>
      </w:r>
      <w:r>
        <w:rPr>
          <w:rFonts w:ascii="仿宋_GB2312" w:eastAsia="仿宋_GB2312" w:hAnsi="仿宋_GB2312" w:cs="仿宋_GB2312" w:hint="eastAsia"/>
          <w:sz w:val="32"/>
          <w:szCs w:val="32"/>
        </w:rPr>
        <w:t>。</w:t>
      </w:r>
    </w:p>
    <w:p w:rsidR="00D62F46" w:rsidRDefault="00CA3D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主要措施</w:t>
      </w:r>
    </w:p>
    <w:p w:rsidR="00D62F46" w:rsidRDefault="00CA3D00">
      <w:pPr>
        <w:spacing w:line="56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一</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制定落实基本养老服务清单</w:t>
      </w:r>
    </w:p>
    <w:p w:rsidR="00D62F46" w:rsidRDefault="00CA3D00">
      <w:pPr>
        <w:spacing w:line="560" w:lineRule="exact"/>
        <w:ind w:firstLineChars="200" w:firstLine="602"/>
        <w:rPr>
          <w:rFonts w:ascii="黑体" w:eastAsia="黑体" w:hAnsi="黑体" w:cs="黑体"/>
          <w:sz w:val="32"/>
          <w:szCs w:val="32"/>
        </w:rPr>
      </w:pPr>
      <w:r>
        <w:rPr>
          <w:rFonts w:ascii="仿宋_GB2312" w:eastAsia="仿宋_GB2312" w:hAnsi="仿宋_GB2312" w:cs="仿宋_GB2312" w:hint="eastAsia"/>
          <w:b/>
          <w:bCs/>
          <w:sz w:val="30"/>
          <w:szCs w:val="30"/>
        </w:rPr>
        <w:t>１</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发布实施基本养老服务清单</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对照</w:t>
      </w:r>
      <w:r>
        <w:rPr>
          <w:rFonts w:ascii="仿宋_GB2312" w:eastAsia="仿宋_GB2312" w:hAnsi="仿宋_GB2312" w:cs="仿宋_GB2312" w:hint="eastAsia"/>
          <w:sz w:val="32"/>
          <w:szCs w:val="32"/>
        </w:rPr>
        <w:t>《九江市</w:t>
      </w:r>
      <w:r>
        <w:rPr>
          <w:rFonts w:ascii="仿宋_GB2312" w:eastAsia="仿宋_GB2312" w:hAnsi="仿宋_GB2312" w:cs="仿宋_GB2312" w:hint="eastAsia"/>
          <w:sz w:val="32"/>
          <w:szCs w:val="32"/>
        </w:rPr>
        <w:t>基本养老</w:t>
      </w:r>
      <w:r>
        <w:rPr>
          <w:rFonts w:ascii="仿宋_GB2312" w:eastAsia="仿宋_GB2312" w:hAnsi="仿宋_GB2312" w:cs="仿宋_GB2312" w:hint="eastAsia"/>
          <w:sz w:val="32"/>
          <w:szCs w:val="32"/>
        </w:rPr>
        <w:lastRenderedPageBreak/>
        <w:t>服务清单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明确我</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基本养老服务清单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明确服务对象、项目、内容、标准等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坚持尽力而为、量力而行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经济社会发展水平、财力状况等因素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动态调整</w:t>
      </w:r>
      <w:r>
        <w:rPr>
          <w:rFonts w:ascii="仿宋_GB2312" w:eastAsia="仿宋_GB2312" w:hAnsi="仿宋_GB2312" w:cs="仿宋_GB2312" w:hint="eastAsia"/>
          <w:sz w:val="32"/>
          <w:szCs w:val="32"/>
        </w:rPr>
        <w:t>服务清单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民政局</w:t>
      </w:r>
      <w:r>
        <w:rPr>
          <w:rFonts w:ascii="仿宋_GB2312" w:eastAsia="仿宋_GB2312" w:hAnsi="仿宋_GB2312" w:cs="仿宋_GB2312" w:hint="eastAsia"/>
          <w:sz w:val="32"/>
          <w:szCs w:val="32"/>
        </w:rPr>
        <w:t>会同相关部门适时提出修订意见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按程序报批后印发实施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确保清单服务事项全部兑现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全面落实</w:t>
      </w:r>
      <w:r>
        <w:rPr>
          <w:rFonts w:ascii="仿宋_GB2312" w:eastAsia="仿宋_GB2312" w:hAnsi="仿宋_GB2312" w:cs="仿宋_GB2312" w:hint="eastAsia"/>
          <w:sz w:val="32"/>
          <w:szCs w:val="32"/>
        </w:rPr>
        <w:t>。</w:t>
      </w:r>
      <w:r>
        <w:rPr>
          <w:rFonts w:ascii="黑体" w:eastAsia="黑体" w:hAnsi="黑体" w:cs="黑体"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w:t>
      </w:r>
      <w:r>
        <w:rPr>
          <w:rFonts w:ascii="黑体" w:eastAsia="黑体" w:hAnsi="黑体" w:cs="黑体" w:hint="eastAsia"/>
          <w:sz w:val="32"/>
          <w:szCs w:val="32"/>
        </w:rPr>
        <w:t>区财政局</w:t>
      </w:r>
      <w:r>
        <w:rPr>
          <w:rFonts w:ascii="黑体" w:eastAsia="黑体" w:hAnsi="黑体" w:cs="黑体" w:hint="eastAsia"/>
          <w:sz w:val="32"/>
          <w:szCs w:val="32"/>
        </w:rPr>
        <w:t>、</w:t>
      </w:r>
      <w:r>
        <w:rPr>
          <w:rFonts w:ascii="黑体" w:eastAsia="黑体" w:hAnsi="黑体" w:cs="黑体" w:hint="eastAsia"/>
          <w:sz w:val="32"/>
          <w:szCs w:val="32"/>
        </w:rPr>
        <w:t>区卫健委</w:t>
      </w:r>
      <w:r>
        <w:rPr>
          <w:rFonts w:ascii="黑体" w:eastAsia="黑体" w:hAnsi="黑体" w:cs="黑体" w:hint="eastAsia"/>
          <w:sz w:val="32"/>
          <w:szCs w:val="32"/>
        </w:rPr>
        <w:t>、</w:t>
      </w:r>
      <w:r>
        <w:rPr>
          <w:rFonts w:ascii="黑体" w:eastAsia="黑体" w:hAnsi="黑体" w:cs="黑体" w:hint="eastAsia"/>
          <w:sz w:val="32"/>
          <w:szCs w:val="32"/>
        </w:rPr>
        <w:t>区人社局</w:t>
      </w:r>
      <w:r>
        <w:rPr>
          <w:rFonts w:ascii="黑体" w:eastAsia="黑体" w:hAnsi="黑体" w:cs="黑体" w:hint="eastAsia"/>
          <w:sz w:val="32"/>
          <w:szCs w:val="32"/>
        </w:rPr>
        <w:t>、</w:t>
      </w:r>
      <w:r>
        <w:rPr>
          <w:rFonts w:ascii="黑体" w:eastAsia="黑体" w:hAnsi="黑体" w:cs="黑体" w:hint="eastAsia"/>
          <w:sz w:val="32"/>
          <w:szCs w:val="32"/>
        </w:rPr>
        <w:t>区医保局</w:t>
      </w:r>
      <w:r>
        <w:rPr>
          <w:rFonts w:ascii="黑体" w:eastAsia="黑体" w:hAnsi="黑体" w:cs="黑体" w:hint="eastAsia"/>
          <w:sz w:val="32"/>
          <w:szCs w:val="32"/>
        </w:rPr>
        <w:t>、</w:t>
      </w:r>
      <w:r>
        <w:rPr>
          <w:rFonts w:ascii="黑体" w:eastAsia="黑体" w:hAnsi="黑体" w:cs="黑体" w:hint="eastAsia"/>
          <w:sz w:val="32"/>
          <w:szCs w:val="32"/>
        </w:rPr>
        <w:t>区退役军人事务局</w:t>
      </w:r>
      <w:r>
        <w:rPr>
          <w:rFonts w:ascii="黑体" w:eastAsia="黑体" w:hAnsi="黑体" w:cs="黑体" w:hint="eastAsia"/>
          <w:sz w:val="32"/>
          <w:szCs w:val="32"/>
        </w:rPr>
        <w:t>、</w:t>
      </w:r>
      <w:r>
        <w:rPr>
          <w:rFonts w:ascii="黑体" w:eastAsia="黑体" w:hAnsi="黑体" w:cs="黑体" w:hint="eastAsia"/>
          <w:sz w:val="32"/>
          <w:szCs w:val="32"/>
        </w:rPr>
        <w:t>区法院</w:t>
      </w:r>
      <w:r>
        <w:rPr>
          <w:rFonts w:ascii="黑体" w:eastAsia="黑体" w:hAnsi="黑体" w:cs="黑体" w:hint="eastAsia"/>
          <w:sz w:val="32"/>
          <w:szCs w:val="32"/>
        </w:rPr>
        <w:t>、</w:t>
      </w:r>
      <w:r>
        <w:rPr>
          <w:rFonts w:ascii="黑体" w:eastAsia="黑体" w:hAnsi="黑体" w:cs="黑体" w:hint="eastAsia"/>
          <w:sz w:val="32"/>
          <w:szCs w:val="32"/>
        </w:rPr>
        <w:t>区司法局</w:t>
      </w:r>
      <w:r>
        <w:rPr>
          <w:rFonts w:ascii="黑体" w:eastAsia="黑体" w:hAnsi="黑体" w:cs="黑体" w:hint="eastAsia"/>
          <w:sz w:val="32"/>
          <w:szCs w:val="32"/>
        </w:rPr>
        <w:t>、</w:t>
      </w:r>
      <w:r>
        <w:rPr>
          <w:rFonts w:ascii="黑体" w:eastAsia="黑体" w:hAnsi="黑体" w:cs="黑体" w:hint="eastAsia"/>
          <w:sz w:val="32"/>
          <w:szCs w:val="32"/>
        </w:rPr>
        <w:t>区</w:t>
      </w:r>
      <w:r>
        <w:rPr>
          <w:rFonts w:ascii="黑体" w:eastAsia="黑体" w:hAnsi="黑体" w:cs="黑体" w:hint="eastAsia"/>
          <w:sz w:val="32"/>
          <w:szCs w:val="32"/>
        </w:rPr>
        <w:t>教体</w:t>
      </w:r>
      <w:r>
        <w:rPr>
          <w:rFonts w:ascii="黑体" w:eastAsia="黑体" w:hAnsi="黑体" w:cs="黑体" w:hint="eastAsia"/>
          <w:sz w:val="32"/>
          <w:szCs w:val="32"/>
        </w:rPr>
        <w:t>局</w:t>
      </w:r>
      <w:r>
        <w:rPr>
          <w:rFonts w:ascii="黑体" w:eastAsia="黑体" w:hAnsi="黑体" w:cs="黑体" w:hint="eastAsia"/>
          <w:sz w:val="32"/>
          <w:szCs w:val="32"/>
        </w:rPr>
        <w:t>、</w:t>
      </w:r>
      <w:r>
        <w:rPr>
          <w:rFonts w:ascii="黑体" w:eastAsia="黑体" w:hAnsi="黑体" w:cs="黑体" w:hint="eastAsia"/>
          <w:sz w:val="32"/>
          <w:szCs w:val="32"/>
        </w:rPr>
        <w:t>区委老干部局</w:t>
      </w:r>
      <w:r>
        <w:rPr>
          <w:rFonts w:ascii="黑体" w:eastAsia="黑体" w:hAnsi="黑体" w:cs="黑体" w:hint="eastAsia"/>
          <w:sz w:val="32"/>
          <w:szCs w:val="32"/>
        </w:rPr>
        <w:t>、</w:t>
      </w:r>
      <w:r>
        <w:rPr>
          <w:rFonts w:ascii="黑体" w:eastAsia="黑体" w:hAnsi="黑体" w:cs="黑体" w:hint="eastAsia"/>
          <w:sz w:val="32"/>
          <w:szCs w:val="32"/>
        </w:rPr>
        <w:t>区文</w:t>
      </w:r>
      <w:r>
        <w:rPr>
          <w:rFonts w:ascii="黑体" w:eastAsia="黑体" w:hAnsi="黑体" w:cs="黑体" w:hint="eastAsia"/>
          <w:sz w:val="32"/>
          <w:szCs w:val="32"/>
        </w:rPr>
        <w:t>新</w:t>
      </w:r>
      <w:r>
        <w:rPr>
          <w:rFonts w:ascii="黑体" w:eastAsia="黑体" w:hAnsi="黑体" w:cs="黑体" w:hint="eastAsia"/>
          <w:sz w:val="32"/>
          <w:szCs w:val="32"/>
        </w:rPr>
        <w:t>旅局</w:t>
      </w:r>
      <w:r>
        <w:rPr>
          <w:rFonts w:ascii="黑体" w:eastAsia="黑体" w:hAnsi="黑体" w:cs="黑体" w:hint="eastAsia"/>
          <w:sz w:val="32"/>
          <w:szCs w:val="32"/>
        </w:rPr>
        <w:t>、</w:t>
      </w:r>
      <w:r>
        <w:rPr>
          <w:rFonts w:ascii="黑体" w:eastAsia="黑体" w:hAnsi="黑体" w:cs="黑体" w:hint="eastAsia"/>
          <w:sz w:val="32"/>
          <w:szCs w:val="32"/>
        </w:rPr>
        <w:t>区发改委</w:t>
      </w:r>
      <w:r>
        <w:rPr>
          <w:rFonts w:ascii="黑体" w:eastAsia="黑体" w:hAnsi="黑体" w:cs="黑体" w:hint="eastAsia"/>
          <w:sz w:val="32"/>
          <w:szCs w:val="32"/>
        </w:rPr>
        <w:t>、</w:t>
      </w:r>
      <w:r>
        <w:rPr>
          <w:rFonts w:ascii="黑体" w:eastAsia="黑体" w:hAnsi="黑体" w:cs="黑体" w:hint="eastAsia"/>
          <w:sz w:val="32"/>
          <w:szCs w:val="32"/>
        </w:rPr>
        <w:t>区</w:t>
      </w:r>
      <w:r>
        <w:rPr>
          <w:rFonts w:ascii="黑体" w:eastAsia="黑体" w:hAnsi="黑体" w:cs="黑体" w:hint="eastAsia"/>
          <w:sz w:val="32"/>
          <w:szCs w:val="32"/>
        </w:rPr>
        <w:t>住建局</w:t>
      </w:r>
      <w:r>
        <w:rPr>
          <w:rFonts w:ascii="黑体" w:eastAsia="黑体" w:hAnsi="黑体" w:cs="黑体" w:hint="eastAsia"/>
          <w:sz w:val="32"/>
          <w:szCs w:val="32"/>
        </w:rPr>
        <w:t>、</w:t>
      </w:r>
      <w:r>
        <w:rPr>
          <w:rFonts w:ascii="黑体" w:eastAsia="黑体" w:hAnsi="黑体" w:cs="黑体" w:hint="eastAsia"/>
          <w:sz w:val="32"/>
          <w:szCs w:val="32"/>
        </w:rPr>
        <w:t>区公安分局</w:t>
      </w:r>
      <w:r>
        <w:rPr>
          <w:rFonts w:ascii="黑体" w:eastAsia="黑体" w:hAnsi="黑体" w:cs="黑体" w:hint="eastAsia"/>
          <w:sz w:val="32"/>
          <w:szCs w:val="32"/>
        </w:rPr>
        <w:t>,</w:t>
      </w:r>
      <w:r>
        <w:rPr>
          <w:rFonts w:ascii="黑体" w:eastAsia="黑体" w:hAnsi="黑体" w:cs="黑体" w:hint="eastAsia"/>
          <w:sz w:val="32"/>
          <w:szCs w:val="32"/>
        </w:rPr>
        <w:t>各街道办事处办事处</w:t>
      </w:r>
      <w:r>
        <w:rPr>
          <w:rFonts w:ascii="黑体" w:eastAsia="黑体" w:hAnsi="黑体" w:cs="黑体" w:hint="eastAsia"/>
          <w:sz w:val="32"/>
          <w:szCs w:val="32"/>
        </w:rPr>
        <w:t>)</w:t>
      </w:r>
    </w:p>
    <w:p w:rsidR="00D62F46" w:rsidRDefault="00CA3D00">
      <w:pPr>
        <w:spacing w:line="56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二</w:t>
      </w:r>
      <w:r>
        <w:rPr>
          <w:rFonts w:ascii="楷体_GB2312" w:eastAsia="楷体_GB2312" w:hAnsi="楷体_GB2312" w:cs="楷体_GB2312" w:hint="eastAsia"/>
          <w:sz w:val="30"/>
          <w:szCs w:val="30"/>
        </w:rPr>
        <w:t>)</w:t>
      </w:r>
      <w:r>
        <w:rPr>
          <w:rFonts w:ascii="楷体_GB2312" w:eastAsia="楷体_GB2312" w:hAnsi="楷体_GB2312" w:cs="楷体_GB2312" w:hint="eastAsia"/>
          <w:sz w:val="30"/>
          <w:szCs w:val="30"/>
        </w:rPr>
        <w:t>建立精准服务</w:t>
      </w:r>
      <w:r>
        <w:rPr>
          <w:rFonts w:ascii="楷体_GB2312" w:eastAsia="楷体_GB2312" w:hAnsi="楷体_GB2312" w:cs="楷体_GB2312" w:hint="eastAsia"/>
          <w:sz w:val="30"/>
          <w:szCs w:val="30"/>
        </w:rPr>
        <w:t>主动</w:t>
      </w:r>
      <w:r>
        <w:rPr>
          <w:rFonts w:ascii="楷体_GB2312" w:eastAsia="楷体_GB2312" w:hAnsi="楷体_GB2312" w:cs="楷体_GB2312" w:hint="eastAsia"/>
          <w:sz w:val="30"/>
          <w:szCs w:val="30"/>
        </w:rPr>
        <w:t>响应机制</w:t>
      </w:r>
    </w:p>
    <w:p w:rsidR="00D62F46" w:rsidRDefault="00CA3D00">
      <w:pPr>
        <w:spacing w:line="560" w:lineRule="exact"/>
        <w:ind w:firstLineChars="200" w:firstLine="602"/>
        <w:rPr>
          <w:rFonts w:ascii="黑体" w:eastAsia="黑体" w:hAnsi="黑体" w:cs="黑体"/>
          <w:sz w:val="32"/>
          <w:szCs w:val="32"/>
        </w:rPr>
      </w:pPr>
      <w:r>
        <w:rPr>
          <w:rFonts w:ascii="仿宋_GB2312" w:eastAsia="仿宋_GB2312" w:hAnsi="仿宋_GB2312" w:cs="仿宋_GB2312" w:hint="eastAsia"/>
          <w:b/>
          <w:bCs/>
          <w:sz w:val="30"/>
          <w:szCs w:val="30"/>
        </w:rPr>
        <w:t>2.</w:t>
      </w:r>
      <w:r>
        <w:rPr>
          <w:rFonts w:ascii="仿宋_GB2312" w:eastAsia="仿宋_GB2312" w:hAnsi="仿宋_GB2312" w:cs="仿宋_GB2312" w:hint="eastAsia"/>
          <w:b/>
          <w:bCs/>
          <w:sz w:val="30"/>
          <w:szCs w:val="30"/>
        </w:rPr>
        <w:t>加强基本养老服务统计工作。</w:t>
      </w:r>
      <w:r>
        <w:rPr>
          <w:rFonts w:ascii="仿宋_GB2312" w:eastAsia="仿宋_GB2312" w:hAnsi="仿宋_GB2312" w:cs="仿宋_GB2312" w:hint="eastAsia"/>
          <w:sz w:val="32"/>
          <w:szCs w:val="32"/>
        </w:rPr>
        <w:t>建立老年人状况</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基本养老服务</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统计调查</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发布制度。</w:t>
      </w:r>
      <w:r>
        <w:rPr>
          <w:rFonts w:ascii="仿宋_GB2312" w:eastAsia="仿宋_GB2312" w:hAnsi="仿宋_GB2312" w:cs="仿宋_GB2312" w:hint="eastAsia"/>
          <w:sz w:val="32"/>
          <w:szCs w:val="32"/>
        </w:rPr>
        <w:t>按照统计方法制度，开展老年人口状况、基本养老服务统计监测，</w:t>
      </w:r>
      <w:r>
        <w:rPr>
          <w:rFonts w:ascii="仿宋_GB2312" w:eastAsia="仿宋_GB2312" w:hAnsi="仿宋_GB2312" w:cs="仿宋_GB2312" w:hint="eastAsia"/>
          <w:sz w:val="32"/>
          <w:szCs w:val="32"/>
        </w:rPr>
        <w:t>每年定期发布老年人状况和基本养老服务统计数据。</w:t>
      </w:r>
      <w:r>
        <w:rPr>
          <w:rFonts w:ascii="黑体" w:eastAsia="黑体" w:hAnsi="黑体" w:cs="黑体" w:hint="eastAsia"/>
          <w:sz w:val="32"/>
          <w:szCs w:val="32"/>
        </w:rPr>
        <w:t>（责任单位：区民政局、区统计局）</w:t>
      </w:r>
    </w:p>
    <w:p w:rsidR="00D62F46" w:rsidRDefault="00CA3D00">
      <w:pPr>
        <w:spacing w:line="560" w:lineRule="exact"/>
        <w:ind w:firstLineChars="200" w:firstLine="602"/>
        <w:rPr>
          <w:rFonts w:ascii="仿宋_GB2312" w:eastAsia="仿宋_GB2312" w:hAnsi="仿宋_GB2312" w:cs="仿宋_GB2312"/>
          <w:sz w:val="32"/>
          <w:szCs w:val="32"/>
        </w:rPr>
      </w:pPr>
      <w:r>
        <w:rPr>
          <w:rFonts w:ascii="仿宋_GB2312" w:eastAsia="仿宋_GB2312" w:hAnsi="仿宋_GB2312" w:cs="仿宋_GB2312" w:hint="eastAsia"/>
          <w:b/>
          <w:bCs/>
          <w:sz w:val="30"/>
          <w:szCs w:val="30"/>
        </w:rPr>
        <w:t>3.</w:t>
      </w:r>
      <w:r>
        <w:rPr>
          <w:rFonts w:ascii="仿宋_GB2312" w:eastAsia="仿宋_GB2312" w:hAnsi="仿宋_GB2312" w:cs="仿宋_GB2312" w:hint="eastAsia"/>
          <w:b/>
          <w:bCs/>
          <w:sz w:val="30"/>
          <w:szCs w:val="30"/>
        </w:rPr>
        <w:t>开展老年人能力综合评估</w:t>
      </w:r>
      <w:r>
        <w:rPr>
          <w:rFonts w:ascii="仿宋_GB2312" w:eastAsia="仿宋_GB2312" w:hAnsi="仿宋_GB2312" w:cs="仿宋_GB2312" w:hint="eastAsia"/>
          <w:b/>
          <w:bCs/>
          <w:sz w:val="30"/>
          <w:szCs w:val="30"/>
        </w:rPr>
        <w:t>。</w:t>
      </w:r>
      <w:r>
        <w:rPr>
          <w:rFonts w:ascii="仿宋_GB2312" w:eastAsia="仿宋_GB2312" w:hAnsi="仿宋_GB2312" w:cs="仿宋_GB2312" w:hint="eastAsia"/>
          <w:sz w:val="32"/>
          <w:szCs w:val="32"/>
        </w:rPr>
        <w:t>依据国家标准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通过政府购买服务等方式开展老年人能力综合评估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推动实现评估结果互认、按需使用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作为老年人享受相关补贴、接受基本养老服务等的参考依据</w:t>
      </w:r>
      <w:r>
        <w:rPr>
          <w:rFonts w:ascii="仿宋_GB2312" w:eastAsia="仿宋_GB2312" w:hAnsi="仿宋_GB2312" w:cs="仿宋_GB2312" w:hint="eastAsia"/>
          <w:sz w:val="32"/>
          <w:szCs w:val="32"/>
        </w:rPr>
        <w:t>。申请政府养老服务补贴（含购买服务项目）、入住养老服务机构的老年人应当先行评估，其他老年人依据其意愿进行评估。</w:t>
      </w:r>
      <w:r>
        <w:rPr>
          <w:rFonts w:ascii="仿宋_GB2312" w:eastAsia="仿宋_GB2312" w:hAnsi="仿宋_GB2312" w:cs="仿宋_GB2312" w:hint="eastAsia"/>
          <w:sz w:val="32"/>
          <w:szCs w:val="32"/>
        </w:rPr>
        <w:t>培育发展一批</w:t>
      </w:r>
      <w:r>
        <w:rPr>
          <w:rFonts w:ascii="仿宋_GB2312" w:eastAsia="仿宋_GB2312" w:hAnsi="仿宋_GB2312" w:cs="仿宋_GB2312" w:hint="eastAsia"/>
          <w:sz w:val="32"/>
          <w:szCs w:val="32"/>
        </w:rPr>
        <w:t>老年人能力</w:t>
      </w:r>
      <w:r>
        <w:rPr>
          <w:rFonts w:ascii="仿宋_GB2312" w:eastAsia="仿宋_GB2312" w:hAnsi="仿宋_GB2312" w:cs="仿宋_GB2312" w:hint="eastAsia"/>
          <w:sz w:val="32"/>
          <w:szCs w:val="32"/>
        </w:rPr>
        <w:t>评估机构和评估队伍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探索将老年人能力评估与免费健康体检等服务有机结合</w:t>
      </w:r>
      <w:r>
        <w:rPr>
          <w:rFonts w:ascii="仿宋_GB2312" w:eastAsia="仿宋_GB2312" w:hAnsi="仿宋_GB2312" w:cs="仿宋_GB2312" w:hint="eastAsia"/>
          <w:sz w:val="32"/>
          <w:szCs w:val="32"/>
        </w:rPr>
        <w:t>。</w:t>
      </w:r>
      <w:r>
        <w:rPr>
          <w:rFonts w:ascii="黑体" w:eastAsia="黑体" w:hAnsi="黑体" w:cs="黑体"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w:t>
      </w:r>
      <w:r>
        <w:rPr>
          <w:rFonts w:ascii="黑体" w:eastAsia="黑体" w:hAnsi="黑体" w:cs="黑体" w:hint="eastAsia"/>
          <w:sz w:val="32"/>
          <w:szCs w:val="32"/>
        </w:rPr>
        <w:t>区卫健委</w:t>
      </w:r>
      <w:r>
        <w:rPr>
          <w:rFonts w:ascii="黑体" w:eastAsia="黑体" w:hAnsi="黑体" w:cs="黑体" w:hint="eastAsia"/>
          <w:sz w:val="32"/>
          <w:szCs w:val="32"/>
        </w:rPr>
        <w:t>、</w:t>
      </w:r>
      <w:r>
        <w:rPr>
          <w:rFonts w:ascii="黑体" w:eastAsia="黑体" w:hAnsi="黑体" w:cs="黑体" w:hint="eastAsia"/>
          <w:sz w:val="32"/>
          <w:szCs w:val="32"/>
        </w:rPr>
        <w:t>区财政局</w:t>
      </w:r>
      <w:r>
        <w:rPr>
          <w:rFonts w:ascii="黑体" w:eastAsia="黑体" w:hAnsi="黑体" w:cs="黑体" w:hint="eastAsia"/>
          <w:sz w:val="32"/>
          <w:szCs w:val="32"/>
        </w:rPr>
        <w:t>)</w:t>
      </w:r>
    </w:p>
    <w:p w:rsidR="00D62F46" w:rsidRDefault="00CA3D00">
      <w:pPr>
        <w:spacing w:line="560" w:lineRule="exact"/>
        <w:ind w:firstLineChars="200" w:firstLine="602"/>
        <w:rPr>
          <w:rFonts w:ascii="仿宋_GB2312" w:eastAsia="仿宋_GB2312" w:hAnsi="仿宋_GB2312" w:cs="仿宋_GB2312"/>
          <w:sz w:val="32"/>
          <w:szCs w:val="32"/>
        </w:rPr>
      </w:pPr>
      <w:r>
        <w:rPr>
          <w:rFonts w:ascii="仿宋_GB2312" w:eastAsia="仿宋_GB2312" w:hAnsi="仿宋_GB2312" w:cs="仿宋_GB2312" w:hint="eastAsia"/>
          <w:b/>
          <w:bCs/>
          <w:sz w:val="30"/>
          <w:szCs w:val="30"/>
        </w:rPr>
        <w:t>4</w:t>
      </w:r>
      <w:r>
        <w:rPr>
          <w:rFonts w:ascii="仿宋_GB2312" w:eastAsia="仿宋_GB2312" w:hAnsi="仿宋_GB2312" w:cs="仿宋_GB2312" w:hint="eastAsia"/>
          <w:b/>
          <w:bCs/>
          <w:sz w:val="30"/>
          <w:szCs w:val="30"/>
        </w:rPr>
        <w:t>.</w:t>
      </w:r>
      <w:r>
        <w:rPr>
          <w:rFonts w:ascii="仿宋_GB2312" w:eastAsia="仿宋_GB2312" w:hAnsi="仿宋_GB2312" w:cs="仿宋_GB2312" w:hint="eastAsia"/>
          <w:b/>
          <w:bCs/>
          <w:sz w:val="30"/>
          <w:szCs w:val="30"/>
        </w:rPr>
        <w:t>建立</w:t>
      </w:r>
      <w:r>
        <w:rPr>
          <w:rFonts w:ascii="仿宋_GB2312" w:eastAsia="仿宋_GB2312" w:hAnsi="仿宋_GB2312" w:cs="仿宋_GB2312" w:hint="eastAsia"/>
          <w:b/>
          <w:bCs/>
          <w:sz w:val="30"/>
          <w:szCs w:val="30"/>
        </w:rPr>
        <w:t>精准服务和动态管理机制</w:t>
      </w:r>
      <w:r>
        <w:rPr>
          <w:rFonts w:ascii="仿宋_GB2312" w:eastAsia="仿宋_GB2312" w:hAnsi="仿宋_GB2312" w:cs="仿宋_GB2312" w:hint="eastAsia"/>
          <w:b/>
          <w:bCs/>
          <w:sz w:val="30"/>
          <w:szCs w:val="30"/>
        </w:rPr>
        <w:t>。</w:t>
      </w:r>
      <w:r>
        <w:rPr>
          <w:rFonts w:ascii="仿宋_GB2312" w:eastAsia="仿宋_GB2312" w:hAnsi="仿宋_GB2312" w:cs="仿宋_GB2312" w:hint="eastAsia"/>
          <w:sz w:val="32"/>
          <w:szCs w:val="32"/>
        </w:rPr>
        <w:t>依托一体化政务服务平</w:t>
      </w:r>
      <w:r>
        <w:rPr>
          <w:rFonts w:ascii="仿宋_GB2312" w:eastAsia="仿宋_GB2312" w:hAnsi="仿宋_GB2312" w:cs="仿宋_GB2312" w:hint="eastAsia"/>
          <w:sz w:val="32"/>
          <w:szCs w:val="32"/>
        </w:rPr>
        <w:lastRenderedPageBreak/>
        <w:t>台和养老服务信息系统，推进</w:t>
      </w:r>
      <w:r>
        <w:rPr>
          <w:rFonts w:ascii="仿宋_GB2312" w:eastAsia="仿宋_GB2312" w:hAnsi="仿宋_GB2312" w:cs="仿宋_GB2312" w:hint="eastAsia"/>
          <w:sz w:val="32"/>
          <w:szCs w:val="32"/>
        </w:rPr>
        <w:t>人口基本信息、婚姻信息、社保信息、低收入人口信息、残疾人证件信息、基本养老服务对象信息等跨部门的数据归集共享，不断完善老年人基础信息。</w:t>
      </w:r>
      <w:r>
        <w:rPr>
          <w:rFonts w:ascii="仿宋_GB2312" w:eastAsia="仿宋_GB2312" w:hAnsi="仿宋_GB2312" w:cs="仿宋_GB2312" w:hint="eastAsia"/>
          <w:sz w:val="32"/>
          <w:szCs w:val="32"/>
        </w:rPr>
        <w:t>建立健全困难老年人精准识别和动态管理机制，细化与常住人</w:t>
      </w:r>
      <w:r>
        <w:rPr>
          <w:rFonts w:ascii="仿宋_GB2312" w:eastAsia="仿宋_GB2312" w:hAnsi="仿宋_GB2312" w:cs="仿宋_GB2312" w:hint="eastAsia"/>
          <w:sz w:val="32"/>
          <w:szCs w:val="32"/>
        </w:rPr>
        <w:t>口、服务半径挂钩的制度安排，将符合条件的困难老年人主动纳入保障和服务范围，逐步实现从“人找服务”到“服务找人”。</w:t>
      </w:r>
      <w:r>
        <w:rPr>
          <w:rFonts w:ascii="黑体" w:eastAsia="黑体" w:hAnsi="黑体" w:cs="黑体"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w:t>
      </w:r>
      <w:r>
        <w:rPr>
          <w:rFonts w:ascii="黑体" w:eastAsia="黑体" w:hAnsi="黑体" w:cs="黑体" w:hint="eastAsia"/>
          <w:sz w:val="32"/>
          <w:szCs w:val="32"/>
        </w:rPr>
        <w:t>区</w:t>
      </w:r>
      <w:r>
        <w:rPr>
          <w:rFonts w:ascii="黑体" w:eastAsia="黑体" w:hAnsi="黑体" w:cs="黑体" w:hint="eastAsia"/>
          <w:sz w:val="32"/>
          <w:szCs w:val="32"/>
        </w:rPr>
        <w:t>数字经济发展中心</w:t>
      </w:r>
      <w:r>
        <w:rPr>
          <w:rFonts w:ascii="黑体" w:eastAsia="黑体" w:hAnsi="黑体" w:cs="黑体" w:hint="eastAsia"/>
          <w:sz w:val="32"/>
          <w:szCs w:val="32"/>
        </w:rPr>
        <w:t>、</w:t>
      </w:r>
      <w:r>
        <w:rPr>
          <w:rFonts w:ascii="黑体" w:eastAsia="黑体" w:hAnsi="黑体" w:cs="黑体" w:hint="eastAsia"/>
          <w:sz w:val="32"/>
          <w:szCs w:val="32"/>
        </w:rPr>
        <w:t>区财政局</w:t>
      </w:r>
      <w:r>
        <w:rPr>
          <w:rFonts w:ascii="黑体" w:eastAsia="黑体" w:hAnsi="黑体" w:cs="黑体" w:hint="eastAsia"/>
          <w:sz w:val="32"/>
          <w:szCs w:val="32"/>
        </w:rPr>
        <w:t>、</w:t>
      </w:r>
      <w:r>
        <w:rPr>
          <w:rFonts w:ascii="黑体" w:eastAsia="黑体" w:hAnsi="黑体" w:cs="黑体" w:hint="eastAsia"/>
          <w:sz w:val="32"/>
          <w:szCs w:val="32"/>
        </w:rPr>
        <w:t>区卫健委</w:t>
      </w:r>
      <w:r>
        <w:rPr>
          <w:rFonts w:ascii="黑体" w:eastAsia="黑体" w:hAnsi="黑体" w:cs="黑体" w:hint="eastAsia"/>
          <w:sz w:val="32"/>
          <w:szCs w:val="32"/>
        </w:rPr>
        <w:t>、</w:t>
      </w:r>
      <w:r>
        <w:rPr>
          <w:rFonts w:ascii="黑体" w:eastAsia="黑体" w:hAnsi="黑体" w:cs="黑体" w:hint="eastAsia"/>
          <w:sz w:val="32"/>
          <w:szCs w:val="32"/>
        </w:rPr>
        <w:t>区人社局</w:t>
      </w:r>
      <w:r>
        <w:rPr>
          <w:rFonts w:ascii="黑体" w:eastAsia="黑体" w:hAnsi="黑体" w:cs="黑体" w:hint="eastAsia"/>
          <w:sz w:val="32"/>
          <w:szCs w:val="32"/>
        </w:rPr>
        <w:t>、</w:t>
      </w:r>
      <w:r>
        <w:rPr>
          <w:rFonts w:ascii="黑体" w:eastAsia="黑体" w:hAnsi="黑体" w:cs="黑体" w:hint="eastAsia"/>
          <w:sz w:val="32"/>
          <w:szCs w:val="32"/>
        </w:rPr>
        <w:t>区公安分局</w:t>
      </w:r>
      <w:r>
        <w:rPr>
          <w:rFonts w:ascii="黑体" w:eastAsia="黑体" w:hAnsi="黑体" w:cs="黑体" w:hint="eastAsia"/>
          <w:sz w:val="32"/>
          <w:szCs w:val="32"/>
        </w:rPr>
        <w:t>、</w:t>
      </w:r>
      <w:r>
        <w:rPr>
          <w:rFonts w:ascii="黑体" w:eastAsia="黑体" w:hAnsi="黑体" w:cs="黑体" w:hint="eastAsia"/>
          <w:sz w:val="32"/>
          <w:szCs w:val="32"/>
        </w:rPr>
        <w:t>区司法局</w:t>
      </w:r>
      <w:r>
        <w:rPr>
          <w:rFonts w:ascii="黑体" w:eastAsia="黑体" w:hAnsi="黑体" w:cs="黑体" w:hint="eastAsia"/>
          <w:sz w:val="32"/>
          <w:szCs w:val="32"/>
        </w:rPr>
        <w:t>、</w:t>
      </w:r>
      <w:r>
        <w:rPr>
          <w:rFonts w:ascii="黑体" w:eastAsia="黑体" w:hAnsi="黑体" w:cs="黑体" w:hint="eastAsia"/>
          <w:sz w:val="32"/>
          <w:szCs w:val="32"/>
        </w:rPr>
        <w:t>区退役军人事务局</w:t>
      </w:r>
      <w:r>
        <w:rPr>
          <w:rFonts w:ascii="黑体" w:eastAsia="黑体" w:hAnsi="黑体" w:cs="黑体" w:hint="eastAsia"/>
          <w:sz w:val="32"/>
          <w:szCs w:val="32"/>
        </w:rPr>
        <w:t>、</w:t>
      </w:r>
      <w:r>
        <w:rPr>
          <w:rFonts w:ascii="黑体" w:eastAsia="黑体" w:hAnsi="黑体" w:cs="黑体" w:hint="eastAsia"/>
          <w:sz w:val="32"/>
          <w:szCs w:val="32"/>
        </w:rPr>
        <w:t>区医保局</w:t>
      </w:r>
      <w:r>
        <w:rPr>
          <w:rFonts w:ascii="黑体" w:eastAsia="黑体" w:hAnsi="黑体" w:cs="黑体" w:hint="eastAsia"/>
          <w:sz w:val="32"/>
          <w:szCs w:val="32"/>
        </w:rPr>
        <w:t>、</w:t>
      </w:r>
      <w:r>
        <w:rPr>
          <w:rFonts w:ascii="黑体" w:eastAsia="黑体" w:hAnsi="黑体" w:cs="黑体" w:hint="eastAsia"/>
          <w:sz w:val="32"/>
          <w:szCs w:val="32"/>
        </w:rPr>
        <w:t>区残联</w:t>
      </w:r>
      <w:r>
        <w:rPr>
          <w:rFonts w:ascii="黑体" w:eastAsia="黑体" w:hAnsi="黑体" w:cs="黑体" w:hint="eastAsia"/>
          <w:sz w:val="32"/>
          <w:szCs w:val="32"/>
        </w:rPr>
        <w:t>)</w:t>
      </w:r>
    </w:p>
    <w:p w:rsidR="00D62F46" w:rsidRDefault="00CA3D00">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加强残疾老年人养老服务保障。</w:t>
      </w:r>
      <w:r>
        <w:rPr>
          <w:rFonts w:ascii="仿宋_GB2312" w:eastAsia="仿宋_GB2312" w:hAnsi="仿宋_GB2312" w:cs="仿宋_GB2312" w:hint="eastAsia"/>
          <w:sz w:val="32"/>
          <w:szCs w:val="32"/>
        </w:rPr>
        <w:t>全面落实残疾人“两项补贴”制度，做好困难残疾老年人基本生活和养老服务保障工作。推动实现残疾老年人身份识别、待遇享受、服务递送、无障碍环境建设、家庭无障碍改造等资源整合。</w:t>
      </w:r>
      <w:r>
        <w:rPr>
          <w:rFonts w:ascii="黑体" w:eastAsia="黑体" w:hAnsi="黑体" w:cs="黑体" w:hint="eastAsia"/>
          <w:sz w:val="32"/>
          <w:szCs w:val="32"/>
        </w:rPr>
        <w:t>（责任单位：区民政局、区残联、区住建局）</w:t>
      </w:r>
    </w:p>
    <w:p w:rsidR="00D62F46" w:rsidRDefault="00CA3D00">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落实</w:t>
      </w:r>
      <w:r>
        <w:rPr>
          <w:rFonts w:ascii="仿宋_GB2312" w:eastAsia="仿宋_GB2312" w:hAnsi="仿宋_GB2312" w:cs="仿宋_GB2312" w:hint="eastAsia"/>
          <w:b/>
          <w:bCs/>
          <w:sz w:val="32"/>
          <w:szCs w:val="32"/>
        </w:rPr>
        <w:t>特殊困难老年人探访关爱</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购买服务、</w:t>
      </w:r>
      <w:r>
        <w:rPr>
          <w:rFonts w:ascii="仿宋_GB2312" w:eastAsia="仿宋_GB2312" w:hAnsi="仿宋_GB2312" w:cs="仿宋_GB2312" w:hint="eastAsia"/>
          <w:sz w:val="32"/>
          <w:szCs w:val="32"/>
        </w:rPr>
        <w:t>上门走访、通讯探访、结对帮扶、邻里互助等方式，对独居、空巢、失能、重残、计划生育特殊家庭等老年人</w:t>
      </w:r>
      <w:r>
        <w:rPr>
          <w:rFonts w:ascii="仿宋_GB2312" w:eastAsia="仿宋_GB2312" w:hAnsi="仿宋_GB2312" w:cs="仿宋_GB2312" w:hint="eastAsia"/>
          <w:sz w:val="32"/>
          <w:szCs w:val="32"/>
        </w:rPr>
        <w:t>提供探访关爱服务。到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年底，月探访率达到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及时了解老年人基本生活、安全风险、家庭赡养、关爱保护等情况并提供有针对性的帮扶和救助措施。充分发挥基层党组织和党员作用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支持和引导基层组织、红十字会、志愿服务组织、基层老年协会、养老服务机构、社会工作机构、社区卫生服务机构</w:t>
      </w:r>
      <w:r>
        <w:rPr>
          <w:rFonts w:ascii="仿宋_GB2312" w:eastAsia="仿宋_GB2312" w:hAnsi="仿宋_GB2312" w:cs="仿宋_GB2312" w:hint="eastAsia"/>
          <w:sz w:val="32"/>
          <w:szCs w:val="32"/>
        </w:rPr>
        <w:t>、热心群众、亲属邻里</w:t>
      </w:r>
      <w:r>
        <w:rPr>
          <w:rFonts w:ascii="仿宋_GB2312" w:eastAsia="仿宋_GB2312" w:hAnsi="仿宋_GB2312" w:cs="仿宋_GB2312" w:hint="eastAsia"/>
          <w:sz w:val="32"/>
          <w:szCs w:val="32"/>
        </w:rPr>
        <w:t>等参与探访关爱服务</w:t>
      </w:r>
      <w:r>
        <w:rPr>
          <w:rFonts w:ascii="仿宋_GB2312" w:eastAsia="仿宋_GB2312" w:hAnsi="仿宋_GB2312" w:cs="仿宋_GB2312" w:hint="eastAsia"/>
          <w:sz w:val="32"/>
          <w:szCs w:val="32"/>
        </w:rPr>
        <w:t>。</w:t>
      </w:r>
      <w:r>
        <w:rPr>
          <w:rFonts w:ascii="黑体" w:eastAsia="黑体" w:hAnsi="黑体" w:cs="黑体"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w:t>
      </w:r>
      <w:r>
        <w:rPr>
          <w:rFonts w:ascii="黑体" w:eastAsia="黑体" w:hAnsi="黑体" w:cs="黑体" w:hint="eastAsia"/>
          <w:sz w:val="32"/>
          <w:szCs w:val="32"/>
        </w:rPr>
        <w:t>区</w:t>
      </w:r>
      <w:r>
        <w:rPr>
          <w:rFonts w:ascii="黑体" w:eastAsia="黑体" w:hAnsi="黑体" w:cs="黑体" w:hint="eastAsia"/>
          <w:sz w:val="32"/>
          <w:szCs w:val="32"/>
        </w:rPr>
        <w:t>委组织部、</w:t>
      </w:r>
      <w:r>
        <w:rPr>
          <w:rFonts w:ascii="黑体" w:eastAsia="黑体" w:hAnsi="黑体" w:cs="黑体" w:hint="eastAsia"/>
          <w:sz w:val="32"/>
          <w:szCs w:val="32"/>
        </w:rPr>
        <w:t>区</w:t>
      </w:r>
      <w:r>
        <w:rPr>
          <w:rFonts w:ascii="黑体" w:eastAsia="黑体" w:hAnsi="黑体" w:cs="黑体" w:hint="eastAsia"/>
          <w:sz w:val="32"/>
          <w:szCs w:val="32"/>
        </w:rPr>
        <w:t>文明办、</w:t>
      </w:r>
      <w:r>
        <w:rPr>
          <w:rFonts w:ascii="黑体" w:eastAsia="黑体" w:hAnsi="黑体" w:cs="黑体" w:hint="eastAsia"/>
          <w:sz w:val="32"/>
          <w:szCs w:val="32"/>
        </w:rPr>
        <w:t>区卫健委</w:t>
      </w:r>
      <w:r>
        <w:rPr>
          <w:rFonts w:ascii="黑体" w:eastAsia="黑体" w:hAnsi="黑体" w:cs="黑体" w:hint="eastAsia"/>
          <w:sz w:val="32"/>
          <w:szCs w:val="32"/>
        </w:rPr>
        <w:t>、</w:t>
      </w:r>
      <w:r>
        <w:rPr>
          <w:rFonts w:ascii="黑体" w:eastAsia="黑体" w:hAnsi="黑体" w:cs="黑体" w:hint="eastAsia"/>
          <w:sz w:val="32"/>
          <w:szCs w:val="32"/>
        </w:rPr>
        <w:t>区红十字会</w:t>
      </w:r>
      <w:r>
        <w:rPr>
          <w:rFonts w:ascii="黑体" w:eastAsia="黑体" w:hAnsi="黑体" w:cs="黑体" w:hint="eastAsia"/>
          <w:sz w:val="32"/>
          <w:szCs w:val="32"/>
        </w:rPr>
        <w:t>、</w:t>
      </w:r>
      <w:r>
        <w:rPr>
          <w:rFonts w:ascii="黑体" w:eastAsia="黑体" w:hAnsi="黑体" w:cs="黑体" w:hint="eastAsia"/>
          <w:sz w:val="32"/>
          <w:szCs w:val="32"/>
        </w:rPr>
        <w:t>区</w:t>
      </w:r>
      <w:r>
        <w:rPr>
          <w:rFonts w:ascii="黑体" w:eastAsia="黑体" w:hAnsi="黑体" w:cs="黑体" w:hint="eastAsia"/>
          <w:sz w:val="32"/>
          <w:szCs w:val="32"/>
        </w:rPr>
        <w:lastRenderedPageBreak/>
        <w:t>残联</w:t>
      </w:r>
      <w:r>
        <w:rPr>
          <w:rFonts w:ascii="黑体" w:eastAsia="黑体" w:hAnsi="黑体" w:cs="黑体" w:hint="eastAsia"/>
          <w:sz w:val="32"/>
          <w:szCs w:val="32"/>
        </w:rPr>
        <w:t>)</w:t>
      </w:r>
    </w:p>
    <w:p w:rsidR="00D62F46" w:rsidRDefault="00CA3D00">
      <w:pPr>
        <w:spacing w:line="560"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7.</w:t>
      </w:r>
      <w:r>
        <w:rPr>
          <w:rFonts w:ascii="仿宋_GB2312" w:eastAsia="仿宋_GB2312" w:hAnsi="仿宋_GB2312" w:cs="仿宋_GB2312" w:hint="eastAsia"/>
          <w:b/>
          <w:bCs/>
          <w:sz w:val="32"/>
          <w:szCs w:val="32"/>
        </w:rPr>
        <w:t>提升基本养老服务信息化水平。</w:t>
      </w:r>
      <w:r>
        <w:rPr>
          <w:rFonts w:ascii="仿宋_GB2312" w:eastAsia="仿宋_GB2312" w:hAnsi="仿宋_GB2312" w:cs="仿宋_GB2312" w:hint="eastAsia"/>
          <w:sz w:val="32"/>
          <w:szCs w:val="32"/>
        </w:rPr>
        <w:t>提高居家社区机构养老服务信息化水平，推进居家适老化改造、家庭养老床位等信息化场景应用。加强养老服务领域信息无障碍建设，促进人工智能、物联网、云计算、大数据等信息技术和智能软硬件产品深度应用，坚持传统服务方式与智能化服务并行，切实解决老年人在运用智能技术方面遇到的困难。依托</w:t>
      </w:r>
      <w:r>
        <w:rPr>
          <w:rFonts w:ascii="仿宋_GB2312" w:eastAsia="仿宋_GB2312" w:hAnsi="仿宋_GB2312" w:cs="仿宋_GB2312" w:hint="eastAsia"/>
          <w:sz w:val="32"/>
          <w:szCs w:val="32"/>
        </w:rPr>
        <w:t>赣服通等途径</w:t>
      </w:r>
      <w:r>
        <w:rPr>
          <w:rFonts w:ascii="仿宋_GB2312" w:eastAsia="仿宋_GB2312" w:hAnsi="仿宋_GB2312" w:cs="仿宋_GB2312" w:hint="eastAsia"/>
          <w:sz w:val="32"/>
          <w:szCs w:val="32"/>
        </w:rPr>
        <w:t>为老年人提供政策咨询、信息查询、业务办理、预约服务等便民养老服务。</w:t>
      </w:r>
      <w:r>
        <w:rPr>
          <w:rFonts w:ascii="黑体" w:eastAsia="黑体" w:hAnsi="黑体" w:cs="黑体" w:hint="eastAsia"/>
          <w:sz w:val="32"/>
          <w:szCs w:val="32"/>
        </w:rPr>
        <w:t>（责任单位：区民政局、区工信局、区行政审批局）</w:t>
      </w:r>
    </w:p>
    <w:p w:rsidR="00D62F46" w:rsidRDefault="00CA3D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（三）增强</w:t>
      </w:r>
      <w:r>
        <w:rPr>
          <w:rFonts w:ascii="楷体_GB2312" w:eastAsia="楷体_GB2312" w:hAnsi="楷体_GB2312" w:cs="楷体_GB2312" w:hint="eastAsia"/>
          <w:sz w:val="32"/>
          <w:szCs w:val="32"/>
        </w:rPr>
        <w:t>基本养老服务供给能力</w:t>
      </w:r>
    </w:p>
    <w:p w:rsidR="00D62F46" w:rsidRDefault="00CA3D00">
      <w:pPr>
        <w:spacing w:line="560"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8</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科学规划</w:t>
      </w:r>
      <w:r>
        <w:rPr>
          <w:rFonts w:ascii="仿宋_GB2312" w:eastAsia="仿宋_GB2312" w:hAnsi="仿宋_GB2312" w:cs="仿宋_GB2312" w:hint="eastAsia"/>
          <w:b/>
          <w:bCs/>
          <w:sz w:val="32"/>
          <w:szCs w:val="32"/>
        </w:rPr>
        <w:t>养老服务设施</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将养老服务设施纳入</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国土空间</w:t>
      </w:r>
      <w:r>
        <w:rPr>
          <w:rFonts w:ascii="仿宋_GB2312" w:eastAsia="仿宋_GB2312" w:hAnsi="仿宋_GB2312" w:cs="仿宋_GB2312" w:hint="eastAsia"/>
          <w:sz w:val="32"/>
          <w:szCs w:val="32"/>
        </w:rPr>
        <w:t>规划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合理确定设施种类、数量、规模以及布局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形成结构科学、功能完备、布局合理的养老服务设施网络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公益性养老服务设施建设用地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可以依法使用国有划拨土地或者农民集体所有的土地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营利性养老服务设施建设用地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以租赁、出让等方式供应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w:t>
      </w:r>
      <w:r>
        <w:rPr>
          <w:rFonts w:ascii="黑体" w:eastAsia="黑体" w:hAnsi="黑体" w:cs="黑体" w:hint="eastAsia"/>
          <w:sz w:val="32"/>
          <w:szCs w:val="32"/>
        </w:rPr>
        <w:t>区自然资源分局</w:t>
      </w:r>
      <w:r>
        <w:rPr>
          <w:rFonts w:ascii="黑体" w:eastAsia="黑体" w:hAnsi="黑体" w:cs="黑体" w:hint="eastAsia"/>
          <w:sz w:val="32"/>
          <w:szCs w:val="32"/>
        </w:rPr>
        <w:t>、</w:t>
      </w:r>
      <w:r>
        <w:rPr>
          <w:rFonts w:ascii="黑体" w:eastAsia="黑体" w:hAnsi="黑体" w:cs="黑体" w:hint="eastAsia"/>
          <w:sz w:val="32"/>
          <w:szCs w:val="32"/>
        </w:rPr>
        <w:t>区退役军人事务局、区发改委</w:t>
      </w:r>
      <w:r>
        <w:rPr>
          <w:rFonts w:ascii="黑体" w:eastAsia="黑体" w:hAnsi="黑体" w:cs="黑体" w:hint="eastAsia"/>
          <w:sz w:val="32"/>
          <w:szCs w:val="32"/>
        </w:rPr>
        <w:t>)</w:t>
      </w:r>
    </w:p>
    <w:p w:rsidR="00D62F46" w:rsidRDefault="00CA3D00">
      <w:pPr>
        <w:spacing w:line="560"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9.</w:t>
      </w:r>
      <w:r>
        <w:rPr>
          <w:rFonts w:ascii="仿宋_GB2312" w:eastAsia="仿宋_GB2312" w:hAnsi="仿宋_GB2312" w:cs="仿宋_GB2312" w:hint="eastAsia"/>
          <w:b/>
          <w:bCs/>
          <w:sz w:val="32"/>
          <w:szCs w:val="32"/>
        </w:rPr>
        <w:t>落实养老设施配建要求。</w:t>
      </w:r>
      <w:r>
        <w:rPr>
          <w:rFonts w:ascii="仿宋_GB2312" w:eastAsia="仿宋_GB2312" w:hAnsi="仿宋_GB2312" w:cs="仿宋_GB2312" w:hint="eastAsia"/>
          <w:sz w:val="32"/>
          <w:szCs w:val="32"/>
        </w:rPr>
        <w:t>新建居住区要按标准和要求配套建设养老服务设施</w:t>
      </w:r>
      <w:r>
        <w:rPr>
          <w:rFonts w:ascii="仿宋_GB2312" w:eastAsia="仿宋_GB2312" w:hAnsi="仿宋_GB2312" w:cs="仿宋_GB2312" w:hint="eastAsia"/>
          <w:sz w:val="32"/>
          <w:szCs w:val="32"/>
        </w:rPr>
        <w:t>。老城区和</w:t>
      </w:r>
      <w:r>
        <w:rPr>
          <w:rFonts w:ascii="仿宋_GB2312" w:eastAsia="仿宋_GB2312" w:hAnsi="仿宋_GB2312" w:cs="仿宋_GB2312" w:hint="eastAsia"/>
          <w:sz w:val="32"/>
          <w:szCs w:val="32"/>
        </w:rPr>
        <w:t>已建成居住区要结合</w:t>
      </w:r>
      <w:r>
        <w:rPr>
          <w:rFonts w:ascii="仿宋_GB2312" w:eastAsia="仿宋_GB2312" w:hAnsi="仿宋_GB2312" w:cs="仿宋_GB2312" w:hint="eastAsia"/>
          <w:sz w:val="32"/>
          <w:szCs w:val="32"/>
        </w:rPr>
        <w:t>城市</w:t>
      </w:r>
      <w:r>
        <w:rPr>
          <w:rFonts w:ascii="仿宋_GB2312" w:eastAsia="仿宋_GB2312" w:hAnsi="仿宋_GB2312" w:cs="仿宋_GB2312" w:hint="eastAsia"/>
          <w:sz w:val="32"/>
          <w:szCs w:val="32"/>
        </w:rPr>
        <w:t>更新、</w:t>
      </w:r>
      <w:r>
        <w:rPr>
          <w:rFonts w:ascii="仿宋_GB2312" w:eastAsia="仿宋_GB2312" w:hAnsi="仿宋_GB2312" w:cs="仿宋_GB2312" w:hint="eastAsia"/>
          <w:sz w:val="32"/>
          <w:szCs w:val="32"/>
        </w:rPr>
        <w:t>城镇</w:t>
      </w:r>
      <w:r>
        <w:rPr>
          <w:rFonts w:ascii="仿宋_GB2312" w:eastAsia="仿宋_GB2312" w:hAnsi="仿宋_GB2312" w:cs="仿宋_GB2312" w:hint="eastAsia"/>
          <w:sz w:val="32"/>
          <w:szCs w:val="32"/>
        </w:rPr>
        <w:t>老旧小区改造</w:t>
      </w:r>
      <w:r>
        <w:rPr>
          <w:rFonts w:ascii="仿宋_GB2312" w:eastAsia="仿宋_GB2312" w:hAnsi="仿宋_GB2312" w:cs="仿宋_GB2312" w:hint="eastAsia"/>
          <w:sz w:val="32"/>
          <w:szCs w:val="32"/>
        </w:rPr>
        <w:t>、完整社区建设</w:t>
      </w:r>
      <w:r>
        <w:rPr>
          <w:rFonts w:ascii="仿宋_GB2312" w:eastAsia="仿宋_GB2312" w:hAnsi="仿宋_GB2312" w:cs="仿宋_GB2312" w:hint="eastAsia"/>
          <w:sz w:val="32"/>
          <w:szCs w:val="32"/>
        </w:rPr>
        <w:t>等工作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统筹利用公用住房、社区综合服务设施、各类闲置用</w:t>
      </w:r>
      <w:r>
        <w:rPr>
          <w:rFonts w:ascii="仿宋_GB2312" w:eastAsia="仿宋_GB2312" w:hAnsi="仿宋_GB2312" w:cs="仿宋_GB2312" w:hint="eastAsia"/>
          <w:sz w:val="32"/>
          <w:szCs w:val="32"/>
        </w:rPr>
        <w:t>房等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以社区为单位，</w:t>
      </w:r>
      <w:r>
        <w:rPr>
          <w:rFonts w:ascii="仿宋_GB2312" w:eastAsia="仿宋_GB2312" w:hAnsi="仿宋_GB2312" w:cs="仿宋_GB2312" w:hint="eastAsia"/>
          <w:sz w:val="32"/>
          <w:szCs w:val="32"/>
        </w:rPr>
        <w:t>通过新建、改建、购置、置换、租赁等方式进行配置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政府投入资源或者出资建设的养老服务设施要优先用于基</w:t>
      </w:r>
      <w:r>
        <w:rPr>
          <w:rFonts w:ascii="仿宋_GB2312" w:eastAsia="仿宋_GB2312" w:hAnsi="仿宋_GB2312" w:cs="仿宋_GB2312" w:hint="eastAsia"/>
          <w:sz w:val="32"/>
          <w:szCs w:val="32"/>
        </w:rPr>
        <w:lastRenderedPageBreak/>
        <w:t>本养老服务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国有资产</w:t>
      </w:r>
      <w:r>
        <w:rPr>
          <w:rFonts w:ascii="仿宋_GB2312" w:eastAsia="仿宋_GB2312" w:hAnsi="仿宋_GB2312" w:cs="仿宋_GB2312" w:hint="eastAsia"/>
          <w:sz w:val="32"/>
          <w:szCs w:val="32"/>
        </w:rPr>
        <w:t>调整后腾出的各类闲置用房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对适合开展养老服务的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优先用于养老服务设施</w:t>
      </w:r>
      <w:r>
        <w:rPr>
          <w:rFonts w:ascii="仿宋_GB2312" w:eastAsia="仿宋_GB2312" w:hAnsi="仿宋_GB2312" w:cs="仿宋_GB2312" w:hint="eastAsia"/>
          <w:sz w:val="32"/>
          <w:szCs w:val="32"/>
        </w:rPr>
        <w:t>。</w:t>
      </w:r>
      <w:r>
        <w:rPr>
          <w:rFonts w:ascii="黑体" w:eastAsia="黑体" w:hAnsi="黑体" w:cs="黑体"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区住建局</w:t>
      </w:r>
      <w:r>
        <w:rPr>
          <w:rFonts w:ascii="黑体" w:eastAsia="黑体" w:hAnsi="黑体" w:cs="黑体" w:hint="eastAsia"/>
          <w:sz w:val="32"/>
          <w:szCs w:val="32"/>
        </w:rPr>
        <w:t>、</w:t>
      </w:r>
      <w:r>
        <w:rPr>
          <w:rFonts w:ascii="黑体" w:eastAsia="黑体" w:hAnsi="黑体" w:cs="黑体" w:hint="eastAsia"/>
          <w:sz w:val="32"/>
          <w:szCs w:val="32"/>
        </w:rPr>
        <w:t>区自然资源分局</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w:t>
      </w:r>
      <w:r>
        <w:rPr>
          <w:rFonts w:ascii="黑体" w:eastAsia="黑体" w:hAnsi="黑体" w:cs="黑体" w:hint="eastAsia"/>
          <w:sz w:val="32"/>
          <w:szCs w:val="32"/>
        </w:rPr>
        <w:t>区发改委</w:t>
      </w:r>
      <w:r>
        <w:rPr>
          <w:rFonts w:ascii="黑体" w:eastAsia="黑体" w:hAnsi="黑体" w:cs="黑体" w:hint="eastAsia"/>
          <w:sz w:val="32"/>
          <w:szCs w:val="32"/>
        </w:rPr>
        <w:t>、</w:t>
      </w:r>
      <w:r>
        <w:rPr>
          <w:rFonts w:ascii="黑体" w:eastAsia="黑体" w:hAnsi="黑体" w:cs="黑体" w:hint="eastAsia"/>
          <w:sz w:val="32"/>
          <w:szCs w:val="32"/>
        </w:rPr>
        <w:t>区国资</w:t>
      </w:r>
      <w:r>
        <w:rPr>
          <w:rFonts w:ascii="黑体" w:eastAsia="黑体" w:hAnsi="黑体" w:cs="黑体" w:hint="eastAsia"/>
          <w:sz w:val="32"/>
          <w:szCs w:val="32"/>
        </w:rPr>
        <w:t>中心</w:t>
      </w:r>
      <w:r>
        <w:rPr>
          <w:rFonts w:ascii="黑体" w:eastAsia="黑体" w:hAnsi="黑体" w:cs="黑体" w:hint="eastAsia"/>
          <w:sz w:val="32"/>
          <w:szCs w:val="32"/>
        </w:rPr>
        <w:t>)</w:t>
      </w:r>
    </w:p>
    <w:p w:rsidR="00D62F46" w:rsidRDefault="00CA3D00">
      <w:pPr>
        <w:pStyle w:val="HTML"/>
        <w:widowControl/>
        <w:spacing w:line="560" w:lineRule="exact"/>
        <w:ind w:firstLineChars="200" w:firstLine="643"/>
        <w:jc w:val="both"/>
        <w:rPr>
          <w:rFonts w:ascii="黑体" w:eastAsia="黑体" w:hAnsi="黑体" w:cs="黑体" w:hint="default"/>
          <w:kern w:val="2"/>
          <w:sz w:val="32"/>
          <w:szCs w:val="32"/>
        </w:rPr>
      </w:pPr>
      <w:r>
        <w:rPr>
          <w:rFonts w:ascii="仿宋_GB2312" w:eastAsia="仿宋_GB2312" w:hAnsi="仿宋_GB2312" w:cs="仿宋_GB2312"/>
          <w:b/>
          <w:bCs/>
          <w:sz w:val="32"/>
          <w:szCs w:val="32"/>
        </w:rPr>
        <w:t>10.</w:t>
      </w:r>
      <w:r>
        <w:rPr>
          <w:rFonts w:ascii="仿宋_GB2312" w:eastAsia="仿宋_GB2312" w:hAnsi="仿宋_GB2312" w:cs="仿宋_GB2312"/>
          <w:b/>
          <w:bCs/>
          <w:sz w:val="32"/>
          <w:szCs w:val="32"/>
        </w:rPr>
        <w:t>发挥公办养老机构基础作用。</w:t>
      </w:r>
      <w:r>
        <w:rPr>
          <w:rFonts w:ascii="仿宋_GB2312" w:eastAsia="仿宋_GB2312" w:hAnsi="仿宋_GB2312" w:cs="仿宋_GB2312"/>
          <w:sz w:val="32"/>
          <w:szCs w:val="32"/>
        </w:rPr>
        <w:t>财政部门要把公办养老机构正常运营所需经费列入财政预算，并及时足额拨付。大力推进区社会福利院医务室、护理站和失能失智专区建设，增强失能失智照护能力。完善</w:t>
      </w:r>
      <w:r>
        <w:rPr>
          <w:rFonts w:ascii="仿宋_GB2312" w:eastAsia="仿宋_GB2312" w:hAnsi="仿宋_GB2312" w:cs="仿宋_GB2312"/>
          <w:sz w:val="32"/>
          <w:szCs w:val="32"/>
        </w:rPr>
        <w:t>公办养老机构入住评估轮候和管理制度</w:t>
      </w:r>
      <w:r>
        <w:rPr>
          <w:rFonts w:ascii="仿宋_GB2312" w:eastAsia="仿宋_GB2312" w:hAnsi="仿宋_GB2312" w:cs="仿宋_GB2312"/>
          <w:sz w:val="32"/>
          <w:szCs w:val="32"/>
        </w:rPr>
        <w:t>,</w:t>
      </w:r>
      <w:r>
        <w:rPr>
          <w:rFonts w:ascii="仿宋_GB2312" w:eastAsia="仿宋_GB2312" w:hAnsi="仿宋_GB2312" w:cs="仿宋_GB2312"/>
          <w:sz w:val="32"/>
          <w:szCs w:val="32"/>
        </w:rPr>
        <w:t>明确老年人入住条件和排序规则</w:t>
      </w:r>
      <w:r>
        <w:rPr>
          <w:rFonts w:ascii="仿宋_GB2312" w:eastAsia="仿宋_GB2312" w:hAnsi="仿宋_GB2312" w:cs="仿宋_GB2312"/>
          <w:sz w:val="32"/>
          <w:szCs w:val="32"/>
        </w:rPr>
        <w:t>,</w:t>
      </w:r>
      <w:r>
        <w:rPr>
          <w:rFonts w:ascii="仿宋_GB2312" w:eastAsia="仿宋_GB2312" w:hAnsi="仿宋_GB2312" w:cs="仿宋_GB2312"/>
          <w:sz w:val="32"/>
          <w:szCs w:val="32"/>
        </w:rPr>
        <w:t>确保有集中供养意愿的特困老年人全部实现集中供养</w:t>
      </w:r>
      <w:r>
        <w:rPr>
          <w:rFonts w:ascii="仿宋_GB2312" w:eastAsia="仿宋_GB2312" w:hAnsi="仿宋_GB2312" w:cs="仿宋_GB2312"/>
          <w:sz w:val="32"/>
          <w:szCs w:val="32"/>
        </w:rPr>
        <w:t>。</w:t>
      </w:r>
      <w:r>
        <w:rPr>
          <w:rFonts w:ascii="仿宋_GB2312" w:eastAsia="仿宋_GB2312" w:hAnsi="仿宋_GB2312" w:cs="仿宋_GB2312"/>
          <w:sz w:val="32"/>
          <w:szCs w:val="32"/>
        </w:rPr>
        <w:t>烈士、因公牺牲军人、病故军人的遗属和现役军人家属</w:t>
      </w:r>
      <w:r>
        <w:rPr>
          <w:rFonts w:ascii="仿宋_GB2312" w:eastAsia="仿宋_GB2312" w:hAnsi="仿宋_GB2312" w:cs="仿宋_GB2312"/>
          <w:sz w:val="32"/>
          <w:szCs w:val="32"/>
        </w:rPr>
        <w:t>,</w:t>
      </w:r>
      <w:r>
        <w:rPr>
          <w:rFonts w:ascii="仿宋_GB2312" w:eastAsia="仿宋_GB2312" w:hAnsi="仿宋_GB2312" w:cs="仿宋_GB2312"/>
          <w:sz w:val="32"/>
          <w:szCs w:val="32"/>
        </w:rPr>
        <w:t>符合规定条件申请入住公办养老机构的</w:t>
      </w:r>
      <w:r>
        <w:rPr>
          <w:rFonts w:ascii="仿宋_GB2312" w:eastAsia="仿宋_GB2312" w:hAnsi="仿宋_GB2312" w:cs="仿宋_GB2312"/>
          <w:sz w:val="32"/>
          <w:szCs w:val="32"/>
        </w:rPr>
        <w:t>,</w:t>
      </w:r>
      <w:r>
        <w:rPr>
          <w:rFonts w:ascii="仿宋_GB2312" w:eastAsia="仿宋_GB2312" w:hAnsi="仿宋_GB2312" w:cs="仿宋_GB2312"/>
          <w:sz w:val="32"/>
          <w:szCs w:val="32"/>
        </w:rPr>
        <w:t>同等条件下优先安排</w:t>
      </w:r>
      <w:r>
        <w:rPr>
          <w:rFonts w:ascii="仿宋_GB2312" w:eastAsia="仿宋_GB2312" w:hAnsi="仿宋_GB2312" w:cs="仿宋_GB2312"/>
          <w:sz w:val="32"/>
          <w:szCs w:val="32"/>
        </w:rPr>
        <w:t>。</w:t>
      </w:r>
      <w:r>
        <w:rPr>
          <w:rFonts w:ascii="仿宋_GB2312" w:eastAsia="仿宋_GB2312" w:hAnsi="仿宋_GB2312" w:cs="仿宋_GB2312"/>
          <w:sz w:val="32"/>
          <w:szCs w:val="32"/>
        </w:rPr>
        <w:t>公办养老机构在满足基本养老服务需求的前提下</w:t>
      </w:r>
      <w:r>
        <w:rPr>
          <w:rFonts w:ascii="仿宋_GB2312" w:eastAsia="仿宋_GB2312" w:hAnsi="仿宋_GB2312" w:cs="仿宋_GB2312"/>
          <w:sz w:val="32"/>
          <w:szCs w:val="32"/>
        </w:rPr>
        <w:t>,</w:t>
      </w:r>
      <w:r>
        <w:rPr>
          <w:rFonts w:ascii="仿宋_GB2312" w:eastAsia="仿宋_GB2312" w:hAnsi="仿宋_GB2312" w:cs="仿宋_GB2312"/>
          <w:sz w:val="32"/>
          <w:szCs w:val="32"/>
        </w:rPr>
        <w:t>空余床位</w:t>
      </w:r>
      <w:r>
        <w:rPr>
          <w:rFonts w:ascii="仿宋_GB2312" w:eastAsia="仿宋_GB2312" w:hAnsi="仿宋_GB2312" w:cs="仿宋_GB2312"/>
          <w:sz w:val="32"/>
          <w:szCs w:val="32"/>
        </w:rPr>
        <w:t>应</w:t>
      </w:r>
      <w:r>
        <w:rPr>
          <w:rFonts w:ascii="仿宋_GB2312" w:eastAsia="仿宋_GB2312" w:hAnsi="仿宋_GB2312" w:cs="仿宋_GB2312"/>
          <w:sz w:val="32"/>
          <w:szCs w:val="32"/>
        </w:rPr>
        <w:t>面向其他老年人提供普惠服务</w:t>
      </w:r>
      <w:r>
        <w:rPr>
          <w:rFonts w:ascii="仿宋_GB2312" w:eastAsia="仿宋_GB2312" w:hAnsi="仿宋_GB2312" w:cs="仿宋_GB2312"/>
          <w:sz w:val="32"/>
          <w:szCs w:val="32"/>
        </w:rPr>
        <w:t>。</w:t>
      </w:r>
      <w:r>
        <w:rPr>
          <w:rFonts w:ascii="黑体" w:eastAsia="黑体" w:hAnsi="黑体" w:cs="黑体"/>
          <w:kern w:val="2"/>
          <w:sz w:val="32"/>
          <w:szCs w:val="32"/>
        </w:rPr>
        <w:t>(</w:t>
      </w:r>
      <w:r>
        <w:rPr>
          <w:rFonts w:ascii="黑体" w:eastAsia="黑体" w:hAnsi="黑体" w:cs="黑体"/>
          <w:kern w:val="2"/>
          <w:sz w:val="32"/>
          <w:szCs w:val="32"/>
        </w:rPr>
        <w:t>责任单位</w:t>
      </w:r>
      <w:r>
        <w:rPr>
          <w:rFonts w:ascii="黑体" w:eastAsia="黑体" w:hAnsi="黑体" w:cs="黑体"/>
          <w:kern w:val="2"/>
          <w:sz w:val="32"/>
          <w:szCs w:val="32"/>
        </w:rPr>
        <w:t>:</w:t>
      </w:r>
      <w:r>
        <w:rPr>
          <w:rFonts w:ascii="黑体" w:eastAsia="黑体" w:hAnsi="黑体" w:cs="黑体"/>
          <w:kern w:val="2"/>
          <w:sz w:val="32"/>
          <w:szCs w:val="32"/>
        </w:rPr>
        <w:t>区民政局、区退役军人事务局、区卫健委、区发改委、区财政局、区人社局</w:t>
      </w:r>
      <w:r>
        <w:rPr>
          <w:rFonts w:ascii="黑体" w:eastAsia="黑体" w:hAnsi="黑体" w:cs="黑体"/>
          <w:kern w:val="2"/>
          <w:sz w:val="32"/>
          <w:szCs w:val="32"/>
        </w:rPr>
        <w:t>)</w:t>
      </w:r>
    </w:p>
    <w:p w:rsidR="00D62F46" w:rsidRDefault="00CA3D00">
      <w:pPr>
        <w:spacing w:line="560"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11.</w:t>
      </w:r>
      <w:r>
        <w:rPr>
          <w:rFonts w:ascii="仿宋_GB2312" w:eastAsia="仿宋_GB2312" w:hAnsi="仿宋_GB2312" w:cs="仿宋_GB2312" w:hint="eastAsia"/>
          <w:b/>
          <w:bCs/>
          <w:sz w:val="32"/>
          <w:szCs w:val="32"/>
        </w:rPr>
        <w:t>发展</w:t>
      </w:r>
      <w:r>
        <w:rPr>
          <w:rFonts w:ascii="仿宋_GB2312" w:eastAsia="仿宋_GB2312" w:hAnsi="仿宋_GB2312" w:cs="仿宋_GB2312" w:hint="eastAsia"/>
          <w:b/>
          <w:bCs/>
          <w:sz w:val="32"/>
          <w:szCs w:val="32"/>
        </w:rPr>
        <w:t>普惠性</w:t>
      </w:r>
      <w:r>
        <w:rPr>
          <w:rFonts w:ascii="仿宋_GB2312" w:eastAsia="仿宋_GB2312" w:hAnsi="仿宋_GB2312" w:cs="仿宋_GB2312" w:hint="eastAsia"/>
          <w:b/>
          <w:bCs/>
          <w:sz w:val="32"/>
          <w:szCs w:val="32"/>
        </w:rPr>
        <w:t>养老</w:t>
      </w:r>
      <w:r>
        <w:rPr>
          <w:rFonts w:ascii="仿宋_GB2312" w:eastAsia="仿宋_GB2312" w:hAnsi="仿宋_GB2312" w:cs="仿宋_GB2312" w:hint="eastAsia"/>
          <w:b/>
          <w:bCs/>
          <w:sz w:val="32"/>
          <w:szCs w:val="32"/>
        </w:rPr>
        <w:t>服务</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引导社会力量发展质量有保障、价格可接受、方便可及的普惠养老服务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推进普惠养老签约工作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完善</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场原则下的普惠价格形成机制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享受政府补助以及无偿或低偿使用场地设施的养老服务机构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以普惠为导向</w:t>
      </w:r>
      <w:r>
        <w:rPr>
          <w:rFonts w:ascii="仿宋_GB2312" w:eastAsia="仿宋_GB2312" w:hAnsi="仿宋_GB2312" w:cs="仿宋_GB2312" w:hint="eastAsia"/>
          <w:sz w:val="32"/>
          <w:szCs w:val="32"/>
        </w:rPr>
        <w:t>引导机构合理</w:t>
      </w:r>
      <w:r>
        <w:rPr>
          <w:rFonts w:ascii="仿宋_GB2312" w:eastAsia="仿宋_GB2312" w:hAnsi="仿宋_GB2312" w:cs="仿宋_GB2312" w:hint="eastAsia"/>
          <w:sz w:val="32"/>
          <w:szCs w:val="32"/>
        </w:rPr>
        <w:t>确定服务价格并向社会公开</w:t>
      </w:r>
      <w:r>
        <w:rPr>
          <w:rFonts w:ascii="仿宋_GB2312" w:eastAsia="仿宋_GB2312" w:hAnsi="仿宋_GB2312" w:cs="仿宋_GB2312" w:hint="eastAsia"/>
          <w:sz w:val="32"/>
          <w:szCs w:val="32"/>
        </w:rPr>
        <w:t>。提升国有经济对养老服务体系的支持能力，强化国有经济在基本养老服务领域的有效供给，培育发展以普惠性养老服务为主责主业的国有企业，对养老服务业务分账计算、分开考核。</w:t>
      </w:r>
      <w:r>
        <w:rPr>
          <w:rFonts w:ascii="仿宋_GB2312" w:eastAsia="仿宋_GB2312" w:hAnsi="仿宋_GB2312" w:cs="仿宋_GB2312" w:hint="eastAsia"/>
          <w:sz w:val="32"/>
          <w:szCs w:val="32"/>
        </w:rPr>
        <w:t>推动</w:t>
      </w:r>
      <w:r>
        <w:rPr>
          <w:rFonts w:ascii="仿宋_GB2312" w:eastAsia="仿宋_GB2312" w:hAnsi="仿宋_GB2312" w:cs="仿宋_GB2312" w:hint="eastAsia"/>
          <w:sz w:val="32"/>
          <w:szCs w:val="32"/>
        </w:rPr>
        <w:t>符合条件的</w:t>
      </w:r>
      <w:r>
        <w:rPr>
          <w:rFonts w:ascii="仿宋_GB2312" w:eastAsia="仿宋_GB2312" w:hAnsi="仿宋_GB2312" w:cs="仿宋_GB2312" w:hint="eastAsia"/>
          <w:sz w:val="32"/>
          <w:szCs w:val="32"/>
        </w:rPr>
        <w:t>培训疗养机构转型为普惠养老服务设施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支持培</w:t>
      </w:r>
      <w:r>
        <w:rPr>
          <w:rFonts w:ascii="仿宋_GB2312" w:eastAsia="仿宋_GB2312" w:hAnsi="仿宋_GB2312" w:cs="仿宋_GB2312" w:hint="eastAsia"/>
          <w:sz w:val="32"/>
          <w:szCs w:val="32"/>
        </w:rPr>
        <w:lastRenderedPageBreak/>
        <w:t>育一批规模化、品牌化、连锁化的养老服务企业</w:t>
      </w:r>
      <w:r>
        <w:rPr>
          <w:rFonts w:ascii="仿宋_GB2312" w:eastAsia="仿宋_GB2312" w:hAnsi="仿宋_GB2312" w:cs="仿宋_GB2312" w:hint="eastAsia"/>
          <w:sz w:val="32"/>
          <w:szCs w:val="32"/>
        </w:rPr>
        <w:t>。</w:t>
      </w:r>
      <w:r>
        <w:rPr>
          <w:rFonts w:ascii="黑体" w:eastAsia="黑体" w:hAnsi="黑体" w:cs="黑体"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区发改委</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w:t>
      </w:r>
      <w:r>
        <w:rPr>
          <w:rFonts w:ascii="黑体" w:eastAsia="黑体" w:hAnsi="黑体" w:cs="黑体" w:hint="eastAsia"/>
          <w:sz w:val="32"/>
          <w:szCs w:val="32"/>
        </w:rPr>
        <w:t>区国资</w:t>
      </w:r>
      <w:r>
        <w:rPr>
          <w:rFonts w:ascii="黑体" w:eastAsia="黑体" w:hAnsi="黑体" w:cs="黑体" w:hint="eastAsia"/>
          <w:sz w:val="32"/>
          <w:szCs w:val="32"/>
        </w:rPr>
        <w:t>中心</w:t>
      </w:r>
      <w:r>
        <w:rPr>
          <w:rFonts w:ascii="黑体" w:eastAsia="黑体" w:hAnsi="黑体" w:cs="黑体" w:hint="eastAsia"/>
          <w:sz w:val="32"/>
          <w:szCs w:val="32"/>
        </w:rPr>
        <w:t>、区财政局</w:t>
      </w:r>
      <w:r>
        <w:rPr>
          <w:rFonts w:ascii="黑体" w:eastAsia="黑体" w:hAnsi="黑体" w:cs="黑体" w:hint="eastAsia"/>
          <w:sz w:val="32"/>
          <w:szCs w:val="32"/>
        </w:rPr>
        <w:t>)</w:t>
      </w:r>
    </w:p>
    <w:p w:rsidR="00D62F46" w:rsidRDefault="00CA3D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提高</w:t>
      </w:r>
      <w:r>
        <w:rPr>
          <w:rFonts w:ascii="楷体_GB2312" w:eastAsia="楷体_GB2312" w:hAnsi="楷体_GB2312" w:cs="楷体_GB2312" w:hint="eastAsia"/>
          <w:sz w:val="32"/>
          <w:szCs w:val="32"/>
        </w:rPr>
        <w:t>基本养老服务</w:t>
      </w:r>
      <w:r>
        <w:rPr>
          <w:rFonts w:ascii="楷体_GB2312" w:eastAsia="楷体_GB2312" w:hAnsi="楷体_GB2312" w:cs="楷体_GB2312"/>
          <w:sz w:val="32"/>
          <w:szCs w:val="32"/>
        </w:rPr>
        <w:t>便利化可及化水平</w:t>
      </w:r>
    </w:p>
    <w:p w:rsidR="00D62F46" w:rsidRDefault="00CA3D00">
      <w:pPr>
        <w:spacing w:line="560"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12.</w:t>
      </w:r>
      <w:r>
        <w:rPr>
          <w:rFonts w:ascii="仿宋_GB2312" w:eastAsia="仿宋_GB2312" w:hAnsi="仿宋_GB2312" w:cs="仿宋_GB2312" w:hint="eastAsia"/>
          <w:b/>
          <w:bCs/>
          <w:sz w:val="32"/>
          <w:szCs w:val="32"/>
        </w:rPr>
        <w:t>完善</w:t>
      </w:r>
      <w:r>
        <w:rPr>
          <w:rFonts w:ascii="仿宋_GB2312" w:eastAsia="仿宋_GB2312" w:hAnsi="仿宋_GB2312" w:cs="仿宋_GB2312" w:hint="eastAsia"/>
          <w:b/>
          <w:bCs/>
          <w:sz w:val="32"/>
          <w:szCs w:val="32"/>
        </w:rPr>
        <w:t>养老服务网络建设</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建立健全覆盖城乡、分布均衡、功能完善的</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街道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、家庭</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级养老服务设施网络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打造城</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分钟“养老服务圈”</w:t>
      </w:r>
      <w:r>
        <w:rPr>
          <w:rFonts w:ascii="仿宋_GB2312" w:eastAsia="仿宋_GB2312" w:hAnsi="仿宋_GB2312" w:cs="仿宋_GB2312" w:hint="eastAsia"/>
          <w:sz w:val="32"/>
          <w:szCs w:val="32"/>
        </w:rPr>
        <w:t>，社区日间照料中心覆盖率达到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发展街道区域养老服务中心或养老服务综合体</w:t>
      </w:r>
      <w:r>
        <w:rPr>
          <w:rFonts w:ascii="仿宋_GB2312" w:eastAsia="仿宋_GB2312" w:hAnsi="仿宋_GB2312" w:cs="仿宋_GB2312" w:hint="eastAsia"/>
          <w:sz w:val="32"/>
          <w:szCs w:val="32"/>
        </w:rPr>
        <w:t>，打造示范性社区居家养老服务网络。</w:t>
      </w:r>
      <w:r>
        <w:rPr>
          <w:rFonts w:ascii="仿宋_GB2312" w:eastAsia="仿宋_GB2312" w:hAnsi="仿宋_GB2312" w:cs="仿宋_GB2312" w:hint="eastAsia"/>
          <w:sz w:val="32"/>
          <w:szCs w:val="32"/>
        </w:rPr>
        <w:t>支持养老机构运营社区养老服务设施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鼓励社会组织、医疗机构、家政公司、物业企业等积极参与居家社区养老服务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为老年人提供日间照料、短期托养、助餐助洁、康复护理等服务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鼓励发展康复辅助器具社区租赁服务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健全农村养老服务网络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农村互助养老服务设施覆盖</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％以上行政村</w:t>
      </w:r>
      <w:r>
        <w:rPr>
          <w:rFonts w:ascii="仿宋_GB2312" w:eastAsia="仿宋_GB2312" w:hAnsi="仿宋_GB2312" w:cs="仿宋_GB2312" w:hint="eastAsia"/>
          <w:sz w:val="32"/>
          <w:szCs w:val="32"/>
        </w:rPr>
        <w:t>。</w:t>
      </w:r>
      <w:r>
        <w:rPr>
          <w:rFonts w:ascii="黑体" w:eastAsia="黑体" w:hAnsi="黑体" w:cs="黑体"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w:t>
      </w:r>
      <w:r>
        <w:rPr>
          <w:rFonts w:ascii="黑体" w:eastAsia="黑体" w:hAnsi="黑体" w:cs="黑体" w:hint="eastAsia"/>
          <w:sz w:val="32"/>
          <w:szCs w:val="32"/>
        </w:rPr>
        <w:t>区住建局</w:t>
      </w:r>
      <w:r>
        <w:rPr>
          <w:rFonts w:ascii="黑体" w:eastAsia="黑体" w:hAnsi="黑体" w:cs="黑体" w:hint="eastAsia"/>
          <w:sz w:val="32"/>
          <w:szCs w:val="32"/>
        </w:rPr>
        <w:t>、</w:t>
      </w:r>
      <w:r>
        <w:rPr>
          <w:rFonts w:ascii="黑体" w:eastAsia="黑体" w:hAnsi="黑体" w:cs="黑体" w:hint="eastAsia"/>
          <w:sz w:val="32"/>
          <w:szCs w:val="32"/>
        </w:rPr>
        <w:t>区自然资源局分局</w:t>
      </w:r>
      <w:r>
        <w:rPr>
          <w:rFonts w:ascii="黑体" w:eastAsia="黑体" w:hAnsi="黑体" w:cs="黑体" w:hint="eastAsia"/>
          <w:sz w:val="32"/>
          <w:szCs w:val="32"/>
        </w:rPr>
        <w:t>、</w:t>
      </w:r>
      <w:r>
        <w:rPr>
          <w:rFonts w:ascii="黑体" w:eastAsia="黑体" w:hAnsi="黑体" w:cs="黑体" w:hint="eastAsia"/>
          <w:sz w:val="32"/>
          <w:szCs w:val="32"/>
        </w:rPr>
        <w:t>区发改委</w:t>
      </w:r>
      <w:r>
        <w:rPr>
          <w:rFonts w:ascii="黑体" w:eastAsia="黑体" w:hAnsi="黑体" w:cs="黑体" w:hint="eastAsia"/>
          <w:sz w:val="32"/>
          <w:szCs w:val="32"/>
        </w:rPr>
        <w:t>、</w:t>
      </w:r>
      <w:r>
        <w:rPr>
          <w:rFonts w:ascii="黑体" w:eastAsia="黑体" w:hAnsi="黑体" w:cs="黑体" w:hint="eastAsia"/>
          <w:sz w:val="32"/>
          <w:szCs w:val="32"/>
        </w:rPr>
        <w:t>区工信局</w:t>
      </w:r>
      <w:r>
        <w:rPr>
          <w:rFonts w:ascii="黑体" w:eastAsia="黑体" w:hAnsi="黑体" w:cs="黑体" w:hint="eastAsia"/>
          <w:sz w:val="32"/>
          <w:szCs w:val="32"/>
        </w:rPr>
        <w:t>、</w:t>
      </w:r>
      <w:r>
        <w:rPr>
          <w:rFonts w:ascii="黑体" w:eastAsia="黑体" w:hAnsi="黑体" w:cs="黑体" w:hint="eastAsia"/>
          <w:sz w:val="32"/>
          <w:szCs w:val="32"/>
        </w:rPr>
        <w:t>区农业农村局、区财政局、各街道办事处</w:t>
      </w:r>
      <w:r>
        <w:rPr>
          <w:rFonts w:ascii="黑体" w:eastAsia="黑体" w:hAnsi="黑体" w:cs="黑体" w:hint="eastAsia"/>
          <w:sz w:val="32"/>
          <w:szCs w:val="32"/>
        </w:rPr>
        <w:t>)</w:t>
      </w:r>
    </w:p>
    <w:p w:rsidR="00D62F46" w:rsidRDefault="00CA3D00">
      <w:pPr>
        <w:spacing w:line="560"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13.</w:t>
      </w:r>
      <w:r>
        <w:rPr>
          <w:rFonts w:ascii="仿宋_GB2312" w:eastAsia="仿宋_GB2312" w:hAnsi="仿宋_GB2312" w:cs="仿宋_GB2312" w:hint="eastAsia"/>
          <w:b/>
          <w:bCs/>
          <w:sz w:val="32"/>
          <w:szCs w:val="32"/>
        </w:rPr>
        <w:t>推进</w:t>
      </w:r>
      <w:r>
        <w:rPr>
          <w:rFonts w:ascii="仿宋_GB2312" w:eastAsia="仿宋_GB2312" w:hAnsi="仿宋_GB2312" w:cs="仿宋_GB2312" w:hint="eastAsia"/>
          <w:b/>
          <w:bCs/>
          <w:sz w:val="32"/>
          <w:szCs w:val="32"/>
        </w:rPr>
        <w:t>医养结合服务</w:t>
      </w:r>
      <w:r>
        <w:rPr>
          <w:rFonts w:ascii="仿宋_GB2312" w:eastAsia="仿宋_GB2312" w:hAnsi="仿宋_GB2312" w:cs="仿宋_GB2312" w:hint="eastAsia"/>
          <w:b/>
          <w:bCs/>
          <w:sz w:val="32"/>
          <w:szCs w:val="32"/>
        </w:rPr>
        <w:t>发展。</w:t>
      </w:r>
      <w:r>
        <w:rPr>
          <w:rFonts w:ascii="仿宋_GB2312" w:eastAsia="仿宋_GB2312" w:hAnsi="仿宋_GB2312" w:cs="仿宋_GB2312" w:hint="eastAsia"/>
          <w:sz w:val="32"/>
          <w:szCs w:val="32"/>
        </w:rPr>
        <w:t>支持养老机构内设医疗机构、护理站，鼓励有条件的医疗机构按规定变更登记及备案后提供养老服务。支持以失能失智老年人专业照护为主的康复护理型养老机构建设。</w:t>
      </w:r>
      <w:r>
        <w:rPr>
          <w:rFonts w:ascii="仿宋_GB2312" w:eastAsia="仿宋_GB2312" w:hAnsi="仿宋_GB2312" w:cs="仿宋_GB2312" w:hint="eastAsia"/>
          <w:sz w:val="32"/>
          <w:szCs w:val="32"/>
        </w:rPr>
        <w:t>建立健全医疗卫生机构与养老机构业务协作机制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开通预约就诊、急诊急救绿色通道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将符合条件的养老机构内设医疗机构按规定纳入医保定点管理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加强老年人健康管理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推动基层医疗卫生机构支持老年人医疗照护、家庭病床、居家护理等</w:t>
      </w:r>
      <w:r>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。积极争取国家长期护理保险试点，探索建立符合我区实际的长期护理保险制度。</w:t>
      </w:r>
      <w:r>
        <w:rPr>
          <w:rFonts w:ascii="黑体" w:eastAsia="黑体" w:hAnsi="黑体" w:cs="黑体" w:hint="eastAsia"/>
          <w:sz w:val="32"/>
          <w:szCs w:val="32"/>
        </w:rPr>
        <w:t>(</w:t>
      </w:r>
      <w:r>
        <w:rPr>
          <w:rFonts w:ascii="黑体" w:eastAsia="黑体" w:hAnsi="黑体" w:cs="黑体" w:hint="eastAsia"/>
          <w:sz w:val="32"/>
          <w:szCs w:val="32"/>
        </w:rPr>
        <w:t>责</w:t>
      </w:r>
      <w:r>
        <w:rPr>
          <w:rFonts w:ascii="黑体" w:eastAsia="黑体" w:hAnsi="黑体" w:cs="黑体" w:hint="eastAsia"/>
          <w:sz w:val="32"/>
          <w:szCs w:val="32"/>
        </w:rPr>
        <w:lastRenderedPageBreak/>
        <w:t>任单位</w:t>
      </w:r>
      <w:r>
        <w:rPr>
          <w:rFonts w:ascii="黑体" w:eastAsia="黑体" w:hAnsi="黑体" w:cs="黑体" w:hint="eastAsia"/>
          <w:sz w:val="32"/>
          <w:szCs w:val="32"/>
        </w:rPr>
        <w:t>:</w:t>
      </w:r>
      <w:r>
        <w:rPr>
          <w:rFonts w:ascii="黑体" w:eastAsia="黑体" w:hAnsi="黑体" w:cs="黑体" w:hint="eastAsia"/>
          <w:sz w:val="32"/>
          <w:szCs w:val="32"/>
        </w:rPr>
        <w:t>区民政局、区卫健委、区医保局</w:t>
      </w:r>
      <w:r>
        <w:rPr>
          <w:rFonts w:ascii="黑体" w:eastAsia="黑体" w:hAnsi="黑体" w:cs="黑体" w:hint="eastAsia"/>
          <w:sz w:val="32"/>
          <w:szCs w:val="32"/>
        </w:rPr>
        <w:t>)</w:t>
      </w:r>
    </w:p>
    <w:p w:rsidR="00D62F46" w:rsidRDefault="00CA3D00">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14.</w:t>
      </w:r>
      <w:r>
        <w:rPr>
          <w:rFonts w:ascii="仿宋_GB2312" w:eastAsia="仿宋_GB2312" w:hAnsi="仿宋_GB2312" w:cs="仿宋_GB2312" w:hint="eastAsia"/>
          <w:b/>
          <w:bCs/>
          <w:sz w:val="32"/>
          <w:szCs w:val="32"/>
        </w:rPr>
        <w:t>提升老年助餐服务可及性。</w:t>
      </w:r>
      <w:r>
        <w:rPr>
          <w:rFonts w:ascii="仿宋_GB2312" w:eastAsia="仿宋_GB2312" w:hAnsi="仿宋_GB2312" w:cs="仿宋_GB2312" w:hint="eastAsia"/>
          <w:sz w:val="32"/>
          <w:szCs w:val="32"/>
        </w:rPr>
        <w:t>大力发展多种形式的养老助餐服务，切实为有助餐需求的老年人提供助餐服务，真正解决老年人“吃饭难”问题。</w:t>
      </w:r>
      <w:r>
        <w:rPr>
          <w:rFonts w:ascii="仿宋_GB2312" w:eastAsia="仿宋_GB2312" w:hAnsi="仿宋_GB2312" w:hint="eastAsia"/>
          <w:sz w:val="32"/>
        </w:rPr>
        <w:t>建立老年食堂建设补贴、运营补贴和老年助餐点管理服务补贴制度，对高龄、经济困难的老年人给予一定的用餐补贴。</w:t>
      </w:r>
      <w:r>
        <w:rPr>
          <w:rFonts w:ascii="仿宋_GB2312" w:eastAsia="仿宋_GB2312" w:hAnsi="仿宋_GB2312" w:cs="仿宋_GB2312" w:hint="eastAsia"/>
          <w:sz w:val="32"/>
          <w:szCs w:val="32"/>
        </w:rPr>
        <w:t>有条件的地方在财力可承受的基础上要将补贴范围扩大到其他老年人。在街道层面，整合现有养老机构食堂、中央厨房、社会餐饮企业等场所，或利用存量资源改造，建设老年食堂（老年助餐专区）。在社区层面，依托社区综合服务设施、日间照料中心、党群服务中心等设施，因地制宜设置老年助餐点（就餐区）。鼓励通过政府购买服务、志愿服务等方式，与互联网生活服务平台、外卖平台等合作，为行动不便的老年人提供送餐上门服务。</w:t>
      </w:r>
      <w:r>
        <w:rPr>
          <w:rFonts w:ascii="仿宋_GB2312" w:eastAsia="仿宋_GB2312" w:hAnsi="仿宋_GB2312" w:cs="仿宋_GB2312" w:hint="eastAsia"/>
          <w:b/>
          <w:bCs/>
          <w:sz w:val="32"/>
          <w:szCs w:val="32"/>
        </w:rPr>
        <w:t>（责任单位</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区民政局、区财政局、区市场监管局、各街道办事处</w:t>
      </w:r>
      <w:r>
        <w:rPr>
          <w:rFonts w:ascii="仿宋_GB2312" w:eastAsia="仿宋_GB2312" w:hAnsi="仿宋_GB2312" w:cs="仿宋_GB2312" w:hint="eastAsia"/>
          <w:b/>
          <w:bCs/>
          <w:sz w:val="32"/>
          <w:szCs w:val="32"/>
        </w:rPr>
        <w:t>)</w:t>
      </w:r>
    </w:p>
    <w:p w:rsidR="00D62F46" w:rsidRDefault="00CA3D00">
      <w:pPr>
        <w:spacing w:line="560"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15.</w:t>
      </w:r>
      <w:r>
        <w:rPr>
          <w:rFonts w:ascii="仿宋_GB2312" w:eastAsia="仿宋_GB2312" w:hAnsi="仿宋_GB2312" w:cs="仿宋_GB2312" w:hint="eastAsia"/>
          <w:b/>
          <w:bCs/>
          <w:sz w:val="32"/>
          <w:szCs w:val="32"/>
        </w:rPr>
        <w:t>增强居家养老照护能力</w:t>
      </w:r>
      <w:r>
        <w:rPr>
          <w:rFonts w:ascii="仿宋_GB2312" w:eastAsia="仿宋_GB2312" w:hAnsi="仿宋_GB2312" w:cs="仿宋_GB2312" w:hint="eastAsia"/>
          <w:b/>
          <w:bCs/>
          <w:sz w:val="32"/>
          <w:szCs w:val="32"/>
        </w:rPr>
        <w:t>。</w:t>
      </w:r>
      <w:r>
        <w:rPr>
          <w:rFonts w:ascii="仿宋_GB2312" w:eastAsia="仿宋_GB2312" w:hAnsi="仿宋_GB2312" w:cs="仿宋_GB2312"/>
          <w:sz w:val="32"/>
          <w:szCs w:val="32"/>
        </w:rPr>
        <w:t>推进家庭养老床位建设，</w:t>
      </w:r>
      <w:r>
        <w:rPr>
          <w:rFonts w:ascii="仿宋_GB2312" w:eastAsia="仿宋_GB2312" w:hAnsi="仿宋_GB2312" w:cs="仿宋_GB2312" w:hint="eastAsia"/>
          <w:sz w:val="32"/>
          <w:szCs w:val="32"/>
        </w:rPr>
        <w:t>依托具备失</w:t>
      </w:r>
      <w:r>
        <w:rPr>
          <w:rFonts w:ascii="仿宋_GB2312" w:eastAsia="仿宋_GB2312" w:hAnsi="仿宋_GB2312" w:cs="仿宋_GB2312" w:hint="eastAsia"/>
          <w:sz w:val="32"/>
          <w:szCs w:val="32"/>
        </w:rPr>
        <w:t>能照护能力的专业养老服务机构运营家庭养老床位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鼓励养老服务机构</w:t>
      </w:r>
      <w:r>
        <w:rPr>
          <w:rFonts w:ascii="仿宋_GB2312" w:eastAsia="仿宋_GB2312" w:hAnsi="仿宋_GB2312" w:cs="仿宋_GB2312" w:hint="eastAsia"/>
          <w:sz w:val="32"/>
          <w:szCs w:val="32"/>
        </w:rPr>
        <w:t>开展居家上门延伸服务，</w:t>
      </w:r>
      <w:r>
        <w:rPr>
          <w:rFonts w:ascii="仿宋_GB2312" w:eastAsia="仿宋_GB2312" w:hAnsi="仿宋_GB2312" w:cs="仿宋_GB2312" w:hint="eastAsia"/>
          <w:sz w:val="32"/>
          <w:szCs w:val="32"/>
        </w:rPr>
        <w:t>为家庭养老提供支持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加强家庭养老指导服务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通过政府购买服务、慈善组织公益培训、网络公开培训课程等方式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帮助老年人家庭成员提高照护能力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将失能老年人家庭成员照护培训纳入政府购买养老服务目录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符合条件的失能老年人家庭成员参加照护培训等相关职业技能培训的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按规定给予职业培训补贴</w:t>
      </w:r>
      <w:r>
        <w:rPr>
          <w:rFonts w:ascii="仿宋_GB2312" w:eastAsia="仿宋_GB2312" w:hAnsi="仿宋_GB2312" w:cs="仿宋_GB2312" w:hint="eastAsia"/>
          <w:sz w:val="32"/>
          <w:szCs w:val="32"/>
        </w:rPr>
        <w:t>。</w:t>
      </w:r>
      <w:r>
        <w:rPr>
          <w:rFonts w:ascii="黑体" w:eastAsia="黑体" w:hAnsi="黑体" w:cs="黑体"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区民政局、区人社局、区红十字会、区财</w:t>
      </w:r>
      <w:r>
        <w:rPr>
          <w:rFonts w:ascii="黑体" w:eastAsia="黑体" w:hAnsi="黑体" w:cs="黑体" w:hint="eastAsia"/>
          <w:sz w:val="32"/>
          <w:szCs w:val="32"/>
        </w:rPr>
        <w:lastRenderedPageBreak/>
        <w:t>政局</w:t>
      </w:r>
      <w:r>
        <w:rPr>
          <w:rFonts w:ascii="黑体" w:eastAsia="黑体" w:hAnsi="黑体" w:cs="黑体" w:hint="eastAsia"/>
          <w:sz w:val="32"/>
          <w:szCs w:val="32"/>
        </w:rPr>
        <w:t>)</w:t>
      </w:r>
    </w:p>
    <w:p w:rsidR="00D62F46" w:rsidRDefault="00CA3D00">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16.</w:t>
      </w:r>
      <w:r>
        <w:rPr>
          <w:rFonts w:ascii="仿宋_GB2312" w:eastAsia="仿宋_GB2312" w:hAnsi="仿宋_GB2312" w:cs="仿宋_GB2312" w:hint="eastAsia"/>
          <w:b/>
          <w:bCs/>
          <w:sz w:val="32"/>
          <w:szCs w:val="32"/>
        </w:rPr>
        <w:t>推进无障碍环境改造</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优先推进与老年人日常生活密切相关的公共服务设施改造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鼓励已建成居住区结合</w:t>
      </w:r>
      <w:r>
        <w:rPr>
          <w:rFonts w:ascii="仿宋_GB2312" w:eastAsia="仿宋_GB2312" w:hAnsi="仿宋_GB2312" w:cs="仿宋_GB2312" w:hint="eastAsia"/>
          <w:sz w:val="32"/>
          <w:szCs w:val="32"/>
        </w:rPr>
        <w:t>城镇</w:t>
      </w:r>
      <w:r>
        <w:rPr>
          <w:rFonts w:ascii="仿宋_GB2312" w:eastAsia="仿宋_GB2312" w:hAnsi="仿宋_GB2312" w:cs="仿宋_GB2312" w:hint="eastAsia"/>
          <w:sz w:val="32"/>
          <w:szCs w:val="32"/>
        </w:rPr>
        <w:t>老旧小区改造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实施加装电梯等适老化改造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鼓励开展无障碍环境认证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提升无障碍环境服务水平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实施特殊困难老年人家庭适老化改造工程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“十四五”期间全</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改造</w:t>
      </w:r>
      <w:r>
        <w:rPr>
          <w:rFonts w:ascii="仿宋_GB2312" w:eastAsia="仿宋_GB2312" w:hAnsi="仿宋_GB2312" w:cs="仿宋_GB2312" w:hint="eastAsia"/>
          <w:sz w:val="32"/>
          <w:szCs w:val="32"/>
        </w:rPr>
        <w:t>不少于</w:t>
      </w:r>
      <w:r>
        <w:rPr>
          <w:rFonts w:ascii="仿宋_GB2312" w:eastAsia="仿宋_GB2312" w:hAnsi="仿宋_GB2312" w:cs="仿宋_GB2312" w:hint="eastAsia"/>
          <w:sz w:val="32"/>
          <w:szCs w:val="32"/>
        </w:rPr>
        <w:t>460</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引导社会化专业机构为其他有需求的老年人家庭提供家庭适老化改造服务</w:t>
      </w:r>
      <w:r>
        <w:rPr>
          <w:rFonts w:ascii="仿宋_GB2312" w:eastAsia="仿宋_GB2312" w:hAnsi="仿宋_GB2312" w:cs="仿宋_GB2312" w:hint="eastAsia"/>
          <w:sz w:val="32"/>
          <w:szCs w:val="32"/>
        </w:rPr>
        <w:t>。加强信息无障碍建设，降低老年人应用数字技术的难度，保留线下服务途径，为老年人获取基本养老服务提供便利。</w:t>
      </w:r>
      <w:r>
        <w:rPr>
          <w:rFonts w:ascii="黑体" w:eastAsia="黑体" w:hAnsi="黑体" w:cs="黑体"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区住建局、区民政局、区财政局、区残联、区工信局、区行政审批局</w:t>
      </w:r>
      <w:r>
        <w:rPr>
          <w:rFonts w:ascii="黑体" w:eastAsia="黑体" w:hAnsi="黑体" w:cs="黑体" w:hint="eastAsia"/>
          <w:sz w:val="32"/>
          <w:szCs w:val="32"/>
        </w:rPr>
        <w:t>)</w:t>
      </w:r>
    </w:p>
    <w:p w:rsidR="00D62F46" w:rsidRDefault="00CA3D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完善基本养老服务</w:t>
      </w:r>
      <w:r>
        <w:rPr>
          <w:rFonts w:ascii="楷体_GB2312" w:eastAsia="楷体_GB2312" w:hAnsi="楷体_GB2312" w:cs="楷体_GB2312"/>
          <w:sz w:val="32"/>
          <w:szCs w:val="32"/>
        </w:rPr>
        <w:t>保障机制</w:t>
      </w:r>
    </w:p>
    <w:p w:rsidR="00D62F46" w:rsidRDefault="00CA3D00">
      <w:pPr>
        <w:widowControl/>
        <w:jc w:val="left"/>
        <w:rPr>
          <w:rFonts w:ascii="黑体" w:eastAsia="黑体" w:hAnsi="黑体" w:cs="黑体"/>
          <w:sz w:val="32"/>
          <w:szCs w:val="32"/>
        </w:rPr>
      </w:pPr>
      <w:r>
        <w:rPr>
          <w:rFonts w:ascii="仿宋_GB2312" w:eastAsia="仿宋_GB2312" w:hAnsi="仿宋_GB2312" w:cs="仿宋_GB2312" w:hint="eastAsia"/>
          <w:b/>
          <w:bCs/>
          <w:sz w:val="32"/>
          <w:szCs w:val="32"/>
        </w:rPr>
        <w:t>17.</w:t>
      </w:r>
      <w:r>
        <w:rPr>
          <w:rFonts w:ascii="仿宋_GB2312" w:eastAsia="仿宋_GB2312" w:hAnsi="仿宋_GB2312" w:cs="仿宋_GB2312"/>
          <w:b/>
          <w:bCs/>
          <w:sz w:val="32"/>
          <w:szCs w:val="32"/>
        </w:rPr>
        <w:t>完善基本养老服务经费保障机制。</w:t>
      </w:r>
      <w:r>
        <w:rPr>
          <w:rFonts w:ascii="仿宋_GB2312" w:eastAsia="仿宋_GB2312" w:hAnsi="仿宋_GB2312" w:cs="仿宋_GB2312"/>
          <w:sz w:val="32"/>
          <w:szCs w:val="32"/>
        </w:rPr>
        <w:t>建立基本养老服务经费保障机制，</w:t>
      </w:r>
      <w:r>
        <w:rPr>
          <w:rFonts w:ascii="仿宋_GB2312" w:eastAsia="仿宋_GB2312" w:hAnsi="仿宋_GB2312" w:cs="仿宋_GB2312" w:hint="eastAsia"/>
          <w:sz w:val="32"/>
          <w:szCs w:val="32"/>
        </w:rPr>
        <w:t>将基本养老服务经费纳入财政预算，确保基本养老服务清单中明确的服务内容及标准落实到位。</w:t>
      </w:r>
      <w:r>
        <w:rPr>
          <w:rFonts w:ascii="仿宋_GB2312" w:eastAsia="仿宋_GB2312" w:hAnsi="仿宋_GB2312" w:cs="仿宋_GB2312"/>
          <w:sz w:val="32"/>
          <w:szCs w:val="32"/>
        </w:rPr>
        <w:t>做好基本养老服务补贴制度</w:t>
      </w:r>
      <w:r>
        <w:rPr>
          <w:rFonts w:ascii="仿宋_GB2312" w:eastAsia="仿宋_GB2312" w:hAnsi="仿宋_GB2312" w:cs="仿宋_GB2312" w:hint="eastAsia"/>
          <w:sz w:val="32"/>
          <w:szCs w:val="32"/>
        </w:rPr>
        <w:t>与相关保险、福利、救助相衔接，</w:t>
      </w:r>
      <w:r>
        <w:rPr>
          <w:rFonts w:ascii="仿宋_GB2312" w:eastAsia="仿宋_GB2312" w:hAnsi="仿宋_GB2312" w:cs="仿宋_GB2312" w:hint="eastAsia"/>
          <w:sz w:val="32"/>
          <w:szCs w:val="32"/>
        </w:rPr>
        <w:t>将符合条件的养老设施建设项目纳入</w:t>
      </w:r>
      <w:r>
        <w:rPr>
          <w:rFonts w:ascii="仿宋_GB2312" w:eastAsia="仿宋_GB2312" w:hAnsi="仿宋_GB2312" w:cs="仿宋_GB2312" w:hint="eastAsia"/>
          <w:sz w:val="32"/>
          <w:szCs w:val="32"/>
        </w:rPr>
        <w:t>地方</w:t>
      </w:r>
      <w:r>
        <w:rPr>
          <w:rFonts w:ascii="仿宋_GB2312" w:eastAsia="仿宋_GB2312" w:hAnsi="仿宋_GB2312" w:cs="仿宋_GB2312" w:hint="eastAsia"/>
          <w:sz w:val="32"/>
          <w:szCs w:val="32"/>
        </w:rPr>
        <w:t>政府专项债券支持范围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将基本养老服务纳入政府购买服务指导性目录，</w:t>
      </w:r>
      <w:r>
        <w:rPr>
          <w:rFonts w:ascii="仿宋_GB2312" w:eastAsia="仿宋_GB2312" w:hAnsi="仿宋_GB2312" w:cs="仿宋_GB2312" w:hint="eastAsia"/>
          <w:sz w:val="32"/>
          <w:szCs w:val="32"/>
        </w:rPr>
        <w:t>采取</w:t>
      </w:r>
      <w:r>
        <w:rPr>
          <w:rFonts w:ascii="仿宋_GB2312" w:eastAsia="仿宋_GB2312" w:hAnsi="仿宋_GB2312" w:cs="仿宋_GB2312" w:hint="eastAsia"/>
          <w:sz w:val="32"/>
          <w:szCs w:val="32"/>
        </w:rPr>
        <w:t>政府购买服务与直接提供服务相结合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优先保障经济困难的失能、高龄、无人照顾等老年人的服务需求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鼓励引导企业、社会组织、个人等社会力量依法通过捐赠、设立慈善基金、志愿服务等方式，为基本养老服务提供支持和帮助。</w:t>
      </w:r>
      <w:r>
        <w:rPr>
          <w:rFonts w:ascii="黑体" w:eastAsia="黑体" w:hAnsi="黑体" w:cs="黑体"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区财政局</w:t>
      </w:r>
      <w:r>
        <w:rPr>
          <w:rFonts w:ascii="黑体" w:eastAsia="黑体" w:hAnsi="黑体" w:cs="黑体" w:hint="eastAsia"/>
          <w:sz w:val="32"/>
          <w:szCs w:val="32"/>
        </w:rPr>
        <w:t>、</w:t>
      </w:r>
      <w:r>
        <w:rPr>
          <w:rFonts w:ascii="黑体" w:eastAsia="黑体" w:hAnsi="黑体" w:cs="黑体" w:hint="eastAsia"/>
          <w:sz w:val="32"/>
          <w:szCs w:val="32"/>
        </w:rPr>
        <w:t>区发改委</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w:t>
      </w:r>
      <w:r>
        <w:rPr>
          <w:rFonts w:ascii="黑体" w:eastAsia="黑体" w:hAnsi="黑体" w:cs="黑体" w:hint="eastAsia"/>
          <w:sz w:val="32"/>
          <w:szCs w:val="32"/>
        </w:rPr>
        <w:t>区</w:t>
      </w:r>
      <w:r>
        <w:rPr>
          <w:rFonts w:ascii="黑体" w:eastAsia="黑体" w:hAnsi="黑体" w:cs="黑体" w:hint="eastAsia"/>
          <w:sz w:val="32"/>
          <w:szCs w:val="32"/>
        </w:rPr>
        <w:t>文明办</w:t>
      </w:r>
      <w:r>
        <w:rPr>
          <w:rFonts w:ascii="黑体" w:eastAsia="黑体" w:hAnsi="黑体" w:cs="黑体" w:hint="eastAsia"/>
          <w:sz w:val="32"/>
          <w:szCs w:val="32"/>
        </w:rPr>
        <w:t>)</w:t>
      </w:r>
    </w:p>
    <w:p w:rsidR="00D62F46" w:rsidRDefault="00CA3D00">
      <w:pPr>
        <w:widowControl/>
        <w:ind w:firstLineChars="200" w:firstLine="643"/>
        <w:jc w:val="left"/>
        <w:rPr>
          <w:rFonts w:ascii="黑体" w:eastAsia="黑体" w:hAnsi="黑体" w:cs="黑体"/>
          <w:sz w:val="32"/>
          <w:szCs w:val="32"/>
        </w:rPr>
      </w:pPr>
      <w:r>
        <w:rPr>
          <w:rFonts w:ascii="仿宋_GB2312" w:eastAsia="仿宋_GB2312" w:hAnsi="仿宋_GB2312" w:cs="仿宋_GB2312" w:hint="eastAsia"/>
          <w:b/>
          <w:bCs/>
          <w:sz w:val="32"/>
          <w:szCs w:val="32"/>
        </w:rPr>
        <w:lastRenderedPageBreak/>
        <w:t>18</w:t>
      </w:r>
      <w:r>
        <w:rPr>
          <w:rFonts w:ascii="仿宋_GB2312" w:eastAsia="仿宋_GB2312" w:hAnsi="仿宋_GB2312" w:cs="仿宋_GB2312"/>
          <w:b/>
          <w:bCs/>
          <w:sz w:val="32"/>
          <w:szCs w:val="32"/>
        </w:rPr>
        <w:t>.</w:t>
      </w:r>
      <w:r>
        <w:rPr>
          <w:rFonts w:ascii="仿宋_GB2312" w:eastAsia="仿宋_GB2312" w:hAnsi="仿宋_GB2312" w:cs="仿宋_GB2312"/>
          <w:b/>
          <w:bCs/>
          <w:sz w:val="32"/>
          <w:szCs w:val="32"/>
        </w:rPr>
        <w:t>落实养</w:t>
      </w:r>
      <w:r>
        <w:rPr>
          <w:rFonts w:ascii="仿宋_GB2312" w:eastAsia="仿宋_GB2312" w:hAnsi="仿宋_GB2312" w:cs="仿宋_GB2312"/>
          <w:b/>
          <w:bCs/>
          <w:sz w:val="32"/>
          <w:szCs w:val="32"/>
        </w:rPr>
        <w:t>老服务优惠扶持政策。</w:t>
      </w:r>
      <w:r>
        <w:rPr>
          <w:rFonts w:ascii="仿宋_GB2312" w:eastAsia="仿宋_GB2312" w:hAnsi="仿宋_GB2312" w:cs="仿宋_GB2312"/>
          <w:sz w:val="32"/>
          <w:szCs w:val="32"/>
        </w:rPr>
        <w:t>落实土地、税费、金融等方面优惠扶持政策，鼓励社会力量参与提供基本养老服务，支持物业服务企业因地制宜提供居家社区养老</w:t>
      </w:r>
      <w:r>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优化养老机构建设和运营补贴政策，</w:t>
      </w:r>
      <w:r>
        <w:rPr>
          <w:rFonts w:ascii="仿宋_GB2312" w:eastAsia="仿宋_GB2312" w:hAnsi="仿宋_GB2312" w:cs="仿宋_GB2312" w:hint="eastAsia"/>
          <w:sz w:val="32"/>
          <w:szCs w:val="32"/>
        </w:rPr>
        <w:t>对等级评定、消防达标、机构综合责任保险等方面给予奖补，</w:t>
      </w:r>
      <w:r>
        <w:rPr>
          <w:rFonts w:ascii="仿宋_GB2312" w:eastAsia="仿宋_GB2312" w:hAnsi="仿宋_GB2312" w:cs="仿宋_GB2312" w:hint="eastAsia"/>
          <w:sz w:val="32"/>
          <w:szCs w:val="32"/>
        </w:rPr>
        <w:t>支持养老机构提供基本养老服务。逐步建立完善社区养老服务场所运营补贴政策。加强融资信贷支持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推动普惠养老专项再贷款试点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鼓励符合条件的养老服务机构申请“财园信贷通”贷款支持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区财政局</w:t>
      </w:r>
      <w:r>
        <w:rPr>
          <w:rFonts w:ascii="黑体" w:eastAsia="黑体" w:hAnsi="黑体" w:cs="黑体" w:hint="eastAsia"/>
          <w:sz w:val="32"/>
          <w:szCs w:val="32"/>
        </w:rPr>
        <w:t>、</w:t>
      </w:r>
      <w:r>
        <w:rPr>
          <w:rFonts w:ascii="黑体" w:eastAsia="黑体" w:hAnsi="黑体" w:cs="黑体" w:hint="eastAsia"/>
          <w:sz w:val="32"/>
          <w:szCs w:val="32"/>
        </w:rPr>
        <w:t>区发改委</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w:t>
      </w:r>
      <w:r>
        <w:rPr>
          <w:rFonts w:ascii="黑体" w:eastAsia="黑体" w:hAnsi="黑体" w:cs="黑体" w:hint="eastAsia"/>
          <w:sz w:val="32"/>
          <w:szCs w:val="32"/>
        </w:rPr>
        <w:t>区</w:t>
      </w:r>
      <w:r>
        <w:rPr>
          <w:rFonts w:ascii="黑体" w:eastAsia="黑体" w:hAnsi="黑体" w:cs="黑体" w:hint="eastAsia"/>
          <w:sz w:val="32"/>
          <w:szCs w:val="32"/>
        </w:rPr>
        <w:t>自然资源分局</w:t>
      </w:r>
      <w:r>
        <w:rPr>
          <w:rFonts w:ascii="黑体" w:eastAsia="黑体" w:hAnsi="黑体" w:cs="黑体" w:hint="eastAsia"/>
          <w:sz w:val="32"/>
          <w:szCs w:val="32"/>
        </w:rPr>
        <w:t>、</w:t>
      </w:r>
      <w:r>
        <w:rPr>
          <w:rFonts w:ascii="黑体" w:eastAsia="黑体" w:hAnsi="黑体" w:cs="黑体" w:hint="eastAsia"/>
          <w:sz w:val="32"/>
          <w:szCs w:val="32"/>
        </w:rPr>
        <w:t>区税务局、</w:t>
      </w:r>
      <w:r>
        <w:rPr>
          <w:rFonts w:ascii="黑体" w:eastAsia="黑体" w:hAnsi="黑体" w:cs="黑体" w:hint="eastAsia"/>
          <w:sz w:val="32"/>
          <w:szCs w:val="32"/>
        </w:rPr>
        <w:t>区金融办</w:t>
      </w:r>
      <w:r>
        <w:rPr>
          <w:rFonts w:ascii="黑体" w:eastAsia="黑体" w:hAnsi="黑体" w:cs="黑体" w:hint="eastAsia"/>
          <w:sz w:val="32"/>
          <w:szCs w:val="32"/>
        </w:rPr>
        <w:t>)</w:t>
      </w:r>
    </w:p>
    <w:p w:rsidR="00D62F46" w:rsidRDefault="00CA3D0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w:t>
      </w:r>
      <w:r>
        <w:rPr>
          <w:rFonts w:ascii="楷体_GB2312" w:eastAsia="楷体_GB2312" w:hAnsi="楷体_GB2312" w:cs="楷体_GB2312" w:hint="eastAsia"/>
          <w:sz w:val="32"/>
          <w:szCs w:val="32"/>
        </w:rPr>
        <w:t>提升基本养老服务质量</w:t>
      </w:r>
    </w:p>
    <w:p w:rsidR="00D62F46" w:rsidRDefault="00CA3D00">
      <w:pPr>
        <w:spacing w:line="560"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19.</w:t>
      </w:r>
      <w:r>
        <w:rPr>
          <w:rFonts w:ascii="仿宋_GB2312" w:eastAsia="仿宋_GB2312" w:hAnsi="仿宋_GB2312" w:cs="仿宋_GB2312" w:hint="eastAsia"/>
          <w:b/>
          <w:bCs/>
          <w:sz w:val="32"/>
          <w:szCs w:val="32"/>
        </w:rPr>
        <w:t>加强养老服务综合监管。</w:t>
      </w:r>
      <w:r>
        <w:rPr>
          <w:rFonts w:ascii="仿宋_GB2312" w:eastAsia="仿宋_GB2312" w:hAnsi="仿宋_GB2312" w:cs="仿宋_GB2312" w:hint="eastAsia"/>
          <w:sz w:val="32"/>
          <w:szCs w:val="32"/>
        </w:rPr>
        <w:t>推进养老服务综合监管“一件事”改革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加强养老服务机构登记备案管理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开展养老机构“双随机、一公开”部门联合监督检查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加强养老服务领域信用监管和信息公开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防范化解养老服务机构建筑、消防、燃气、食品、公共卫生等风险隐患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提高安全管理、风险防控和应急处置能力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加强养老服务领域非法集资风险的排查、监测预警和宣传教育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常态化开展打击整治养老服务诈骗行为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加强对从业人员的监督管理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引导从业人员遵守职业道德、提升职业素养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依法依规惩处欺老虐老等行为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加强涉老矛盾纠纷化解和法律援助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维护老年人合法</w:t>
      </w:r>
      <w:r>
        <w:rPr>
          <w:rFonts w:ascii="仿宋_GB2312" w:eastAsia="仿宋_GB2312" w:hAnsi="仿宋_GB2312" w:cs="仿宋_GB2312" w:hint="eastAsia"/>
          <w:sz w:val="32"/>
          <w:szCs w:val="32"/>
        </w:rPr>
        <w:t>权益</w:t>
      </w:r>
      <w:r>
        <w:rPr>
          <w:rFonts w:ascii="仿宋_GB2312" w:eastAsia="仿宋_GB2312" w:hAnsi="仿宋_GB2312" w:cs="仿宋_GB2312" w:hint="eastAsia"/>
          <w:sz w:val="32"/>
          <w:szCs w:val="32"/>
        </w:rPr>
        <w:t>。</w:t>
      </w:r>
      <w:r>
        <w:rPr>
          <w:rFonts w:ascii="黑体" w:eastAsia="黑体" w:hAnsi="黑体" w:cs="黑体"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区民政局、区住建局、区</w:t>
      </w:r>
      <w:r>
        <w:rPr>
          <w:rFonts w:ascii="黑体" w:eastAsia="黑体" w:hAnsi="黑体" w:cs="黑体" w:hint="eastAsia"/>
          <w:sz w:val="32"/>
          <w:szCs w:val="32"/>
        </w:rPr>
        <w:t>市</w:t>
      </w:r>
      <w:r>
        <w:rPr>
          <w:rFonts w:ascii="黑体" w:eastAsia="黑体" w:hAnsi="黑体" w:cs="黑体" w:hint="eastAsia"/>
          <w:sz w:val="32"/>
          <w:szCs w:val="32"/>
        </w:rPr>
        <w:t>场监管局、区消防救援</w:t>
      </w:r>
      <w:r>
        <w:rPr>
          <w:rFonts w:ascii="黑体" w:eastAsia="黑体" w:hAnsi="黑体" w:cs="黑体" w:hint="eastAsia"/>
          <w:sz w:val="32"/>
          <w:szCs w:val="32"/>
        </w:rPr>
        <w:t>大</w:t>
      </w:r>
      <w:r>
        <w:rPr>
          <w:rFonts w:ascii="黑体" w:eastAsia="黑体" w:hAnsi="黑体" w:cs="黑体" w:hint="eastAsia"/>
          <w:sz w:val="32"/>
          <w:szCs w:val="32"/>
        </w:rPr>
        <w:t>队、区司法局、区卫健委、</w:t>
      </w:r>
      <w:r>
        <w:rPr>
          <w:rFonts w:ascii="黑体" w:eastAsia="黑体" w:hAnsi="黑体" w:cs="黑体" w:hint="eastAsia"/>
          <w:sz w:val="32"/>
          <w:szCs w:val="32"/>
        </w:rPr>
        <w:t>区</w:t>
      </w:r>
      <w:r>
        <w:rPr>
          <w:rFonts w:ascii="黑体" w:eastAsia="黑体" w:hAnsi="黑体" w:cs="黑体" w:hint="eastAsia"/>
          <w:sz w:val="32"/>
          <w:szCs w:val="32"/>
        </w:rPr>
        <w:t>金融办、区公安分局</w:t>
      </w:r>
      <w:r>
        <w:rPr>
          <w:rFonts w:ascii="黑体" w:eastAsia="黑体" w:hAnsi="黑体" w:cs="黑体" w:hint="eastAsia"/>
          <w:sz w:val="32"/>
          <w:szCs w:val="32"/>
        </w:rPr>
        <w:t>)</w:t>
      </w:r>
    </w:p>
    <w:p w:rsidR="00D62F46" w:rsidRDefault="00CA3D00">
      <w:pPr>
        <w:pStyle w:val="HTML"/>
        <w:widowControl/>
        <w:spacing w:line="560" w:lineRule="exact"/>
        <w:ind w:firstLineChars="200" w:firstLine="643"/>
        <w:jc w:val="both"/>
        <w:rPr>
          <w:rFonts w:ascii="黑体" w:eastAsia="黑体" w:hAnsi="黑体" w:cs="黑体" w:hint="default"/>
          <w:sz w:val="32"/>
          <w:szCs w:val="32"/>
        </w:rPr>
      </w:pPr>
      <w:r>
        <w:rPr>
          <w:rFonts w:ascii="仿宋_GB2312" w:eastAsia="仿宋_GB2312" w:hAnsi="仿宋_GB2312" w:cs="仿宋_GB2312"/>
          <w:b/>
          <w:bCs/>
          <w:kern w:val="2"/>
          <w:sz w:val="32"/>
          <w:szCs w:val="32"/>
        </w:rPr>
        <w:lastRenderedPageBreak/>
        <w:t>20.</w:t>
      </w:r>
      <w:r>
        <w:rPr>
          <w:rFonts w:ascii="仿宋_GB2312" w:eastAsia="仿宋_GB2312" w:hAnsi="仿宋_GB2312" w:cs="仿宋_GB2312"/>
          <w:b/>
          <w:bCs/>
          <w:kern w:val="2"/>
          <w:sz w:val="32"/>
          <w:szCs w:val="32"/>
        </w:rPr>
        <w:t>加强从业人员队伍建设。</w:t>
      </w:r>
      <w:r>
        <w:rPr>
          <w:rFonts w:ascii="仿宋_GB2312" w:eastAsia="仿宋_GB2312" w:hAnsi="仿宋_GB2312" w:cs="仿宋_GB2312"/>
          <w:kern w:val="2"/>
          <w:sz w:val="32"/>
          <w:szCs w:val="32"/>
        </w:rPr>
        <w:t>建立养老服务培训和实训体系。开展养老护理员素质提升行动，举办养老护理员职业技能竞赛。到</w:t>
      </w:r>
      <w:r>
        <w:rPr>
          <w:rFonts w:ascii="仿宋_GB2312" w:eastAsia="仿宋_GB2312" w:hAnsi="仿宋_GB2312" w:cs="仿宋_GB2312"/>
          <w:kern w:val="2"/>
          <w:sz w:val="32"/>
          <w:szCs w:val="32"/>
        </w:rPr>
        <w:t>2025</w:t>
      </w:r>
      <w:r>
        <w:rPr>
          <w:rFonts w:ascii="仿宋_GB2312" w:eastAsia="仿宋_GB2312" w:hAnsi="仿宋_GB2312" w:cs="仿宋_GB2312"/>
          <w:kern w:val="2"/>
          <w:sz w:val="32"/>
          <w:szCs w:val="32"/>
        </w:rPr>
        <w:t>年底</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全区养老院长和养老护理员培训上岗率达到</w:t>
      </w:r>
      <w:r>
        <w:rPr>
          <w:rFonts w:ascii="仿宋_GB2312" w:eastAsia="仿宋_GB2312" w:hAnsi="仿宋_GB2312" w:cs="仿宋_GB2312"/>
          <w:kern w:val="2"/>
          <w:sz w:val="32"/>
          <w:szCs w:val="32"/>
        </w:rPr>
        <w:t>100</w:t>
      </w:r>
      <w:r>
        <w:rPr>
          <w:rFonts w:ascii="仿宋_GB2312" w:eastAsia="仿宋_GB2312" w:hAnsi="仿宋_GB2312" w:cs="仿宋_GB2312"/>
          <w:kern w:val="2"/>
          <w:sz w:val="32"/>
          <w:szCs w:val="32"/>
        </w:rPr>
        <w:t>％。完善人才激励政策</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落实职业培训补贴、职业技能鉴定补贴、一次性入职奖补等政策</w:t>
      </w:r>
      <w:r>
        <w:rPr>
          <w:rFonts w:ascii="仿宋_GB2312" w:eastAsia="仿宋_GB2312" w:hAnsi="仿宋_GB2312" w:cs="仿宋_GB2312"/>
          <w:kern w:val="2"/>
          <w:sz w:val="32"/>
          <w:szCs w:val="32"/>
        </w:rPr>
        <w:t>,</w:t>
      </w:r>
      <w:r>
        <w:rPr>
          <w:rFonts w:ascii="仿宋_GB2312" w:eastAsia="仿宋_GB2312" w:hAnsi="仿宋_GB2312" w:cs="仿宋_GB2312"/>
          <w:kern w:val="2"/>
          <w:sz w:val="32"/>
          <w:szCs w:val="32"/>
        </w:rPr>
        <w:t>促进养老服务从业人员劳动报酬合理增长。</w:t>
      </w:r>
      <w:r>
        <w:rPr>
          <w:rFonts w:ascii="黑体" w:eastAsia="黑体" w:hAnsi="黑体" w:cs="黑体"/>
          <w:sz w:val="32"/>
          <w:szCs w:val="32"/>
        </w:rPr>
        <w:t>(</w:t>
      </w:r>
      <w:r>
        <w:rPr>
          <w:rFonts w:ascii="黑体" w:eastAsia="黑体" w:hAnsi="黑体" w:cs="黑体"/>
          <w:sz w:val="32"/>
          <w:szCs w:val="32"/>
        </w:rPr>
        <w:t>责任单位</w:t>
      </w:r>
      <w:r>
        <w:rPr>
          <w:rFonts w:ascii="黑体" w:eastAsia="黑体" w:hAnsi="黑体" w:cs="黑体"/>
          <w:sz w:val="32"/>
          <w:szCs w:val="32"/>
        </w:rPr>
        <w:t>:</w:t>
      </w:r>
      <w:r>
        <w:rPr>
          <w:rFonts w:ascii="黑体" w:eastAsia="黑体" w:hAnsi="黑体" w:cs="黑体"/>
          <w:sz w:val="32"/>
          <w:szCs w:val="32"/>
        </w:rPr>
        <w:t>区民政局、区人社局、区财政局</w:t>
      </w:r>
      <w:r>
        <w:rPr>
          <w:rFonts w:ascii="黑体" w:eastAsia="黑体" w:hAnsi="黑体" w:cs="黑体"/>
          <w:sz w:val="32"/>
          <w:szCs w:val="32"/>
        </w:rPr>
        <w:t>)</w:t>
      </w:r>
    </w:p>
    <w:p w:rsidR="00D62F46" w:rsidRDefault="00CA3D00">
      <w:pPr>
        <w:spacing w:line="560"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21.</w:t>
      </w:r>
      <w:r>
        <w:rPr>
          <w:rFonts w:ascii="仿宋_GB2312" w:eastAsia="仿宋_GB2312" w:hAnsi="仿宋_GB2312" w:cs="仿宋_GB2312" w:hint="eastAsia"/>
          <w:b/>
          <w:bCs/>
          <w:sz w:val="32"/>
          <w:szCs w:val="32"/>
        </w:rPr>
        <w:t>开展养老机构等级评定。</w:t>
      </w:r>
      <w:r>
        <w:rPr>
          <w:rFonts w:ascii="仿宋_GB2312" w:eastAsia="仿宋_GB2312" w:hAnsi="仿宋_GB2312" w:cs="仿宋_GB2312" w:hint="eastAsia"/>
          <w:sz w:val="32"/>
          <w:szCs w:val="32"/>
        </w:rPr>
        <w:t>将等级</w:t>
      </w:r>
      <w:r>
        <w:rPr>
          <w:rFonts w:ascii="仿宋_GB2312" w:eastAsia="仿宋_GB2312" w:hAnsi="仿宋_GB2312" w:cs="仿宋_GB2312" w:hint="eastAsia"/>
          <w:sz w:val="32"/>
          <w:szCs w:val="32"/>
        </w:rPr>
        <w:t>评定结果作为养老服务监管、政府购买服务和财政奖补的重要参考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浔阳</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社会</w:t>
      </w:r>
      <w:r>
        <w:rPr>
          <w:rFonts w:ascii="仿宋_GB2312" w:eastAsia="仿宋_GB2312" w:hAnsi="仿宋_GB2312" w:cs="仿宋_GB2312" w:hint="eastAsia"/>
          <w:sz w:val="32"/>
          <w:szCs w:val="32"/>
        </w:rPr>
        <w:t>福利院达到三级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鼓励民办养老机构参与等级评定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对达到一定等级的</w:t>
      </w:r>
      <w:r>
        <w:rPr>
          <w:rFonts w:ascii="仿宋_GB2312" w:eastAsia="仿宋_GB2312" w:hAnsi="仿宋_GB2312" w:cs="仿宋_GB2312" w:hint="eastAsia"/>
          <w:sz w:val="32"/>
          <w:szCs w:val="32"/>
        </w:rPr>
        <w:t>民办</w:t>
      </w:r>
      <w:r>
        <w:rPr>
          <w:rFonts w:ascii="仿宋_GB2312" w:eastAsia="仿宋_GB2312" w:hAnsi="仿宋_GB2312" w:cs="仿宋_GB2312" w:hint="eastAsia"/>
          <w:sz w:val="32"/>
          <w:szCs w:val="32"/>
        </w:rPr>
        <w:t>机构按规定给予奖补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鼓励养老服务机构参与质量认证</w:t>
      </w:r>
      <w:r>
        <w:rPr>
          <w:rFonts w:ascii="仿宋_GB2312" w:eastAsia="仿宋_GB2312" w:hAnsi="仿宋_GB2312" w:cs="仿宋_GB2312" w:hint="eastAsia"/>
          <w:sz w:val="32"/>
          <w:szCs w:val="32"/>
        </w:rPr>
        <w:t>。</w:t>
      </w:r>
      <w:r>
        <w:rPr>
          <w:rFonts w:ascii="黑体" w:eastAsia="黑体" w:hAnsi="黑体" w:cs="黑体"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区</w:t>
      </w:r>
      <w:r>
        <w:rPr>
          <w:rFonts w:ascii="黑体" w:eastAsia="黑体" w:hAnsi="黑体" w:cs="黑体" w:hint="eastAsia"/>
          <w:sz w:val="32"/>
          <w:szCs w:val="32"/>
        </w:rPr>
        <w:t>市场监管局、区财政局</w:t>
      </w:r>
      <w:r>
        <w:rPr>
          <w:rFonts w:ascii="黑体" w:eastAsia="黑体" w:hAnsi="黑体" w:cs="黑体" w:hint="eastAsia"/>
          <w:sz w:val="32"/>
          <w:szCs w:val="32"/>
        </w:rPr>
        <w:t>)</w:t>
      </w:r>
    </w:p>
    <w:p w:rsidR="00D62F46" w:rsidRDefault="00CA3D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组织</w:t>
      </w:r>
      <w:r>
        <w:rPr>
          <w:rFonts w:ascii="黑体" w:eastAsia="黑体" w:hAnsi="黑体" w:cs="黑体" w:hint="eastAsia"/>
          <w:sz w:val="32"/>
          <w:szCs w:val="32"/>
        </w:rPr>
        <w:t>保障</w:t>
      </w:r>
    </w:p>
    <w:p w:rsidR="00D62F46" w:rsidRDefault="00CA3D00">
      <w:pPr>
        <w:spacing w:line="560"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rPr>
        <w:t>加强组织领导</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将基本养老服务体系建设纳入经济社会发展规划和重要事议事日程。坚持党政主要负责人负总责，主要负责同志要亲自研究部署、亲自推动落实，分管负责同志要加强调度、具体主抓，层层压实责任。</w:t>
      </w:r>
      <w:r>
        <w:rPr>
          <w:rFonts w:ascii="仿宋_GB2312" w:eastAsia="仿宋_GB2312" w:hAnsi="仿宋_GB2312" w:cs="仿宋_GB2312" w:hint="eastAsia"/>
          <w:sz w:val="32"/>
          <w:szCs w:val="32"/>
        </w:rPr>
        <w:t>充分发挥</w:t>
      </w:r>
      <w:r>
        <w:rPr>
          <w:rFonts w:ascii="仿宋_GB2312" w:eastAsia="仿宋_GB2312" w:hAnsi="仿宋_GB2312" w:cs="仿宋_GB2312" w:hint="eastAsia"/>
          <w:sz w:val="32"/>
          <w:szCs w:val="32"/>
        </w:rPr>
        <w:t>区养老服务体系建设发展领导小组</w:t>
      </w:r>
      <w:r>
        <w:rPr>
          <w:rFonts w:ascii="仿宋_GB2312" w:eastAsia="仿宋_GB2312" w:hAnsi="仿宋_GB2312" w:cs="仿宋_GB2312" w:hint="eastAsia"/>
          <w:sz w:val="32"/>
          <w:szCs w:val="32"/>
        </w:rPr>
        <w:t>统筹协调作用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定期研究并推动解决基本养老服务体系建设工作中的重要事项、重大问题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直各有关部门和单位要按照职责分工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密切协调配合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明确落实措施和进度安排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w:t>
      </w:r>
      <w:r>
        <w:rPr>
          <w:rFonts w:ascii="黑体" w:eastAsia="黑体" w:hAnsi="黑体" w:cs="黑体" w:hint="eastAsia"/>
          <w:sz w:val="32"/>
          <w:szCs w:val="32"/>
        </w:rPr>
        <w:t>区</w:t>
      </w:r>
      <w:r>
        <w:rPr>
          <w:rFonts w:ascii="黑体" w:eastAsia="黑体" w:hAnsi="黑体" w:cs="黑体" w:hint="eastAsia"/>
          <w:sz w:val="32"/>
          <w:szCs w:val="32"/>
        </w:rPr>
        <w:t>直相关单位</w:t>
      </w:r>
      <w:r>
        <w:rPr>
          <w:rFonts w:ascii="黑体" w:eastAsia="黑体" w:hAnsi="黑体" w:cs="黑体" w:hint="eastAsia"/>
          <w:sz w:val="32"/>
          <w:szCs w:val="32"/>
        </w:rPr>
        <w:t>)</w:t>
      </w:r>
    </w:p>
    <w:p w:rsidR="00D62F46" w:rsidRDefault="00CA3D00">
      <w:pPr>
        <w:spacing w:line="560" w:lineRule="exact"/>
        <w:ind w:firstLineChars="200" w:firstLine="643"/>
        <w:rPr>
          <w:rFonts w:ascii="黑体" w:eastAsia="黑体" w:hAnsi="黑体" w:cs="黑体"/>
          <w:sz w:val="32"/>
          <w:szCs w:val="32"/>
        </w:rPr>
      </w:pPr>
      <w:r>
        <w:rPr>
          <w:rFonts w:ascii="仿宋_GB2312" w:eastAsia="仿宋_GB2312" w:hAnsi="仿宋_GB2312" w:cs="仿宋_GB2312" w:hint="eastAsia"/>
          <w:b/>
          <w:bCs/>
          <w:sz w:val="32"/>
          <w:szCs w:val="32"/>
        </w:rPr>
        <w:t>（二）强化督促指导。</w:t>
      </w:r>
      <w:r>
        <w:rPr>
          <w:rFonts w:ascii="仿宋_GB2312" w:eastAsia="仿宋_GB2312" w:hAnsi="仿宋_GB2312" w:cs="仿宋_GB2312" w:hint="eastAsia"/>
          <w:sz w:val="32"/>
          <w:szCs w:val="32"/>
        </w:rPr>
        <w:t>要</w:t>
      </w:r>
      <w:r>
        <w:rPr>
          <w:rFonts w:ascii="仿宋_GB2312" w:eastAsia="仿宋_GB2312" w:hAnsi="仿宋_GB2312" w:cs="仿宋_GB2312" w:hint="eastAsia"/>
          <w:sz w:val="32"/>
          <w:szCs w:val="32"/>
        </w:rPr>
        <w:t>建立健全评价机制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将养老服</w:t>
      </w:r>
      <w:r>
        <w:rPr>
          <w:rFonts w:ascii="仿宋_GB2312" w:eastAsia="仿宋_GB2312" w:hAnsi="仿宋_GB2312" w:cs="仿宋_GB2312" w:hint="eastAsia"/>
          <w:sz w:val="32"/>
          <w:szCs w:val="32"/>
        </w:rPr>
        <w:lastRenderedPageBreak/>
        <w:t>务工作纳入</w:t>
      </w:r>
      <w:r>
        <w:rPr>
          <w:rFonts w:ascii="仿宋_GB2312" w:eastAsia="仿宋_GB2312" w:hAnsi="仿宋_GB2312" w:cs="仿宋_GB2312" w:hint="eastAsia"/>
          <w:sz w:val="32"/>
          <w:szCs w:val="32"/>
        </w:rPr>
        <w:t>区直单位、街道</w:t>
      </w:r>
      <w:r>
        <w:rPr>
          <w:rFonts w:ascii="仿宋_GB2312" w:eastAsia="仿宋_GB2312" w:hAnsi="仿宋_GB2312" w:cs="仿宋_GB2312" w:hint="eastAsia"/>
          <w:sz w:val="32"/>
          <w:szCs w:val="32"/>
        </w:rPr>
        <w:t>综合考核、积极应对人口老龄化综合绩效评估等内容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区直各单位、</w:t>
      </w:r>
      <w:r>
        <w:rPr>
          <w:rFonts w:ascii="仿宋_GB2312" w:eastAsia="仿宋_GB2312" w:hAnsi="仿宋_GB2312" w:cs="仿宋_GB2312" w:hint="eastAsia"/>
          <w:sz w:val="32"/>
          <w:szCs w:val="32"/>
        </w:rPr>
        <w:t>各街道办事处</w:t>
      </w:r>
      <w:r>
        <w:rPr>
          <w:rFonts w:ascii="仿宋_GB2312" w:eastAsia="仿宋_GB2312" w:hAnsi="仿宋_GB2312" w:cs="仿宋_GB2312" w:hint="eastAsia"/>
          <w:sz w:val="32"/>
          <w:szCs w:val="32"/>
        </w:rPr>
        <w:t>要切实履行责任，落实支持政策，加强绩效评价和监督检查。</w:t>
      </w:r>
      <w:r>
        <w:rPr>
          <w:rFonts w:ascii="仿宋_GB2312" w:eastAsia="仿宋_GB2312" w:hAnsi="仿宋_GB2312" w:cs="仿宋_GB2312" w:hint="eastAsia"/>
          <w:sz w:val="32"/>
          <w:szCs w:val="32"/>
        </w:rPr>
        <w:t>要强化基本养老服务综合监管，确保服务质量和安全，对违法违规行为严肃追究责任。</w:t>
      </w:r>
      <w:r>
        <w:rPr>
          <w:rFonts w:ascii="仿宋_GB2312" w:eastAsia="仿宋_GB2312" w:hAnsi="仿宋_GB2312" w:cs="仿宋_GB2312"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区</w:t>
      </w:r>
      <w:r>
        <w:rPr>
          <w:rFonts w:ascii="黑体" w:eastAsia="黑体" w:hAnsi="黑体" w:cs="黑体" w:hint="eastAsia"/>
          <w:sz w:val="32"/>
          <w:szCs w:val="32"/>
        </w:rPr>
        <w:t>委组织部、区发改委等</w:t>
      </w:r>
      <w:r>
        <w:rPr>
          <w:rFonts w:ascii="黑体" w:eastAsia="黑体" w:hAnsi="黑体" w:cs="黑体" w:hint="eastAsia"/>
          <w:sz w:val="32"/>
          <w:szCs w:val="32"/>
        </w:rPr>
        <w:t>)</w:t>
      </w:r>
    </w:p>
    <w:p w:rsidR="00D62F46" w:rsidRDefault="00CA3D00" w:rsidP="00CA3D00">
      <w:pPr>
        <w:spacing w:line="560" w:lineRule="exact"/>
        <w:ind w:firstLineChars="200" w:firstLine="643"/>
      </w:pPr>
      <w:r>
        <w:rPr>
          <w:rFonts w:ascii="仿宋_GB2312" w:eastAsia="仿宋_GB2312" w:hAnsi="仿宋_GB2312" w:cs="仿宋_GB2312" w:hint="eastAsia"/>
          <w:b/>
          <w:bCs/>
          <w:sz w:val="32"/>
          <w:szCs w:val="32"/>
        </w:rPr>
        <w:t>（三）凝聚社会共识。</w:t>
      </w:r>
      <w:r>
        <w:rPr>
          <w:rFonts w:ascii="仿宋_GB2312" w:eastAsia="仿宋_GB2312" w:hAnsi="仿宋_GB2312" w:cs="仿宋_GB2312" w:hint="eastAsia"/>
          <w:sz w:val="32"/>
          <w:szCs w:val="32"/>
        </w:rPr>
        <w:t>有关部门要</w:t>
      </w:r>
      <w:r>
        <w:rPr>
          <w:rFonts w:ascii="仿宋_GB2312" w:eastAsia="仿宋_GB2312" w:hAnsi="仿宋_GB2312" w:cs="仿宋_GB2312" w:hint="eastAsia"/>
          <w:sz w:val="32"/>
          <w:szCs w:val="32"/>
        </w:rPr>
        <w:t>对照职责</w:t>
      </w:r>
      <w:r>
        <w:rPr>
          <w:rFonts w:ascii="仿宋_GB2312" w:eastAsia="仿宋_GB2312" w:hAnsi="仿宋_GB2312" w:cs="仿宋_GB2312" w:hint="eastAsia"/>
          <w:sz w:val="32"/>
          <w:szCs w:val="32"/>
        </w:rPr>
        <w:t>做好基本养老服务政策宣传解读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及时公开基本养老服务信息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畅通意见建议反馈渠道</w:t>
      </w:r>
      <w:r>
        <w:rPr>
          <w:rFonts w:ascii="仿宋_GB2312" w:eastAsia="仿宋_GB2312" w:hAnsi="仿宋_GB2312" w:cs="仿宋_GB2312" w:hint="eastAsia"/>
          <w:sz w:val="32"/>
          <w:szCs w:val="32"/>
        </w:rPr>
        <w:t>，凝聚全社会关心重视养老服务体系建设的共识。要加强对孝老敬老传统美德的宣传，及时总结推广经验做法。重大改革事项要提前做好风险评估，充分征求多方意见。</w:t>
      </w:r>
      <w:r>
        <w:rPr>
          <w:rFonts w:ascii="仿宋_GB2312" w:eastAsia="仿宋_GB2312" w:hAnsi="仿宋_GB2312" w:cs="仿宋_GB2312" w:hint="eastAsia"/>
          <w:sz w:val="32"/>
          <w:szCs w:val="32"/>
        </w:rPr>
        <w:t>(</w:t>
      </w:r>
      <w:r>
        <w:rPr>
          <w:rFonts w:ascii="黑体" w:eastAsia="黑体" w:hAnsi="黑体" w:cs="黑体" w:hint="eastAsia"/>
          <w:sz w:val="32"/>
          <w:szCs w:val="32"/>
        </w:rPr>
        <w:t>责任单位</w:t>
      </w:r>
      <w:r>
        <w:rPr>
          <w:rFonts w:ascii="黑体" w:eastAsia="黑体" w:hAnsi="黑体" w:cs="黑体" w:hint="eastAsia"/>
          <w:sz w:val="32"/>
          <w:szCs w:val="32"/>
        </w:rPr>
        <w:t>:</w:t>
      </w:r>
      <w:r>
        <w:rPr>
          <w:rFonts w:ascii="黑体" w:eastAsia="黑体" w:hAnsi="黑体" w:cs="黑体" w:hint="eastAsia"/>
          <w:sz w:val="32"/>
          <w:szCs w:val="32"/>
        </w:rPr>
        <w:t>区民政局</w:t>
      </w:r>
      <w:r>
        <w:rPr>
          <w:rFonts w:ascii="黑体" w:eastAsia="黑体" w:hAnsi="黑体" w:cs="黑体" w:hint="eastAsia"/>
          <w:sz w:val="32"/>
          <w:szCs w:val="32"/>
        </w:rPr>
        <w:t>,</w:t>
      </w:r>
      <w:r>
        <w:rPr>
          <w:rFonts w:ascii="黑体" w:eastAsia="黑体" w:hAnsi="黑体" w:cs="黑体" w:hint="eastAsia"/>
          <w:sz w:val="32"/>
          <w:szCs w:val="32"/>
        </w:rPr>
        <w:t>区</w:t>
      </w:r>
      <w:r>
        <w:rPr>
          <w:rFonts w:ascii="黑体" w:eastAsia="黑体" w:hAnsi="黑体" w:cs="黑体" w:hint="eastAsia"/>
          <w:sz w:val="32"/>
          <w:szCs w:val="32"/>
        </w:rPr>
        <w:t>直相关单位</w:t>
      </w:r>
      <w:r>
        <w:rPr>
          <w:rFonts w:ascii="黑体" w:eastAsia="黑体" w:hAnsi="黑体" w:cs="黑体" w:hint="eastAsia"/>
          <w:sz w:val="32"/>
          <w:szCs w:val="32"/>
        </w:rPr>
        <w:t>)</w:t>
      </w:r>
      <w:r>
        <w:t xml:space="preserve"> </w:t>
      </w:r>
    </w:p>
    <w:sectPr w:rsidR="00D62F46" w:rsidSect="00D62F4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A3MzBjZDAzNDFhZTM2ODA3MzM5M2MyN2MzZTU3YTkifQ=="/>
  </w:docVars>
  <w:rsids>
    <w:rsidRoot w:val="00D62F46"/>
    <w:rsid w:val="00CA3D00"/>
    <w:rsid w:val="00D62F46"/>
    <w:rsid w:val="06465F4A"/>
    <w:rsid w:val="066A2F4F"/>
    <w:rsid w:val="0A563B5E"/>
    <w:rsid w:val="0AAD7893"/>
    <w:rsid w:val="0E1F74B1"/>
    <w:rsid w:val="131E3D02"/>
    <w:rsid w:val="13A03985"/>
    <w:rsid w:val="13DD1963"/>
    <w:rsid w:val="146B7857"/>
    <w:rsid w:val="193432A6"/>
    <w:rsid w:val="1B031DA0"/>
    <w:rsid w:val="1DBC69B5"/>
    <w:rsid w:val="1FAA42D5"/>
    <w:rsid w:val="206F5F60"/>
    <w:rsid w:val="21B96A34"/>
    <w:rsid w:val="23AB5501"/>
    <w:rsid w:val="249D7540"/>
    <w:rsid w:val="253B28B5"/>
    <w:rsid w:val="286F11F3"/>
    <w:rsid w:val="287E7298"/>
    <w:rsid w:val="29F700A2"/>
    <w:rsid w:val="2A3A5CB0"/>
    <w:rsid w:val="2B0F2643"/>
    <w:rsid w:val="2DD613CD"/>
    <w:rsid w:val="2E456552"/>
    <w:rsid w:val="2EE6563F"/>
    <w:rsid w:val="30C3032E"/>
    <w:rsid w:val="34FB5BBD"/>
    <w:rsid w:val="37A333B3"/>
    <w:rsid w:val="39FC6111"/>
    <w:rsid w:val="3AB72586"/>
    <w:rsid w:val="3C0F5F27"/>
    <w:rsid w:val="3E4C1002"/>
    <w:rsid w:val="4295416E"/>
    <w:rsid w:val="47A1043C"/>
    <w:rsid w:val="4A1B668D"/>
    <w:rsid w:val="4B1F03FF"/>
    <w:rsid w:val="4BB77AEB"/>
    <w:rsid w:val="4DC86CD0"/>
    <w:rsid w:val="4E473EF5"/>
    <w:rsid w:val="4FCF1B50"/>
    <w:rsid w:val="52516ED4"/>
    <w:rsid w:val="52C13B4A"/>
    <w:rsid w:val="52E141EC"/>
    <w:rsid w:val="53755060"/>
    <w:rsid w:val="552D7874"/>
    <w:rsid w:val="56314710"/>
    <w:rsid w:val="56786C15"/>
    <w:rsid w:val="567D2FC8"/>
    <w:rsid w:val="584D1574"/>
    <w:rsid w:val="5BC16969"/>
    <w:rsid w:val="5FAD15C9"/>
    <w:rsid w:val="5FEC48FC"/>
    <w:rsid w:val="602E0148"/>
    <w:rsid w:val="633D721D"/>
    <w:rsid w:val="648F3388"/>
    <w:rsid w:val="67FD2AF8"/>
    <w:rsid w:val="6C3A079D"/>
    <w:rsid w:val="6ECE6F00"/>
    <w:rsid w:val="72B172DF"/>
    <w:rsid w:val="7568144A"/>
    <w:rsid w:val="76DF0A1F"/>
    <w:rsid w:val="774959F4"/>
    <w:rsid w:val="794C38BE"/>
    <w:rsid w:val="7DC15082"/>
    <w:rsid w:val="7FA467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62F46"/>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rsid w:val="00D62F46"/>
    <w:pPr>
      <w:ind w:leftChars="200" w:left="420"/>
    </w:pPr>
  </w:style>
  <w:style w:type="paragraph" w:styleId="HTML">
    <w:name w:val="HTML Preformatted"/>
    <w:basedOn w:val="a"/>
    <w:qFormat/>
    <w:rsid w:val="00D6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table" w:styleId="a4">
    <w:name w:val="Table Grid"/>
    <w:basedOn w:val="a2"/>
    <w:rsid w:val="00D62F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2023-10-27T03:17:00Z</cp:lastPrinted>
  <dcterms:created xsi:type="dcterms:W3CDTF">2023-08-18T06:32:00Z</dcterms:created>
  <dcterms:modified xsi:type="dcterms:W3CDTF">2023-12-19T07:51:00Z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8AFF71AABC664C3382CFBBB769FE9A5C_13</vt:lpwstr>
  </property>
</Properties>
</file>