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B4" w:rsidRDefault="00D21EB4">
      <w:pPr>
        <w:spacing w:line="600" w:lineRule="exact"/>
        <w:rPr>
          <w:rFonts w:ascii="方正小标宋简体" w:eastAsia="方正小标宋简体"/>
          <w:sz w:val="110"/>
          <w:szCs w:val="110"/>
        </w:rPr>
      </w:pPr>
    </w:p>
    <w:p w:rsidR="00D21EB4" w:rsidRDefault="00D21EB4">
      <w:pPr>
        <w:spacing w:line="600" w:lineRule="exact"/>
        <w:rPr>
          <w:rFonts w:ascii="方正小标宋简体" w:eastAsia="方正小标宋简体"/>
          <w:sz w:val="110"/>
          <w:szCs w:val="110"/>
        </w:rPr>
      </w:pPr>
    </w:p>
    <w:p w:rsidR="00D21EB4" w:rsidRDefault="008A3EDE">
      <w:pPr>
        <w:jc w:val="distribute"/>
        <w:rPr>
          <w:rFonts w:ascii="方正小标宋简体" w:eastAsia="方正小标宋简体"/>
          <w:color w:val="FF0000"/>
          <w:spacing w:val="-8"/>
          <w:w w:val="55"/>
          <w:sz w:val="96"/>
          <w:szCs w:val="96"/>
        </w:rPr>
      </w:pPr>
      <w:r>
        <w:rPr>
          <w:rFonts w:ascii="方正小标宋简体" w:eastAsia="方正小标宋简体" w:hint="eastAsia"/>
          <w:color w:val="FF0000"/>
          <w:spacing w:val="-8"/>
          <w:w w:val="55"/>
          <w:sz w:val="96"/>
          <w:szCs w:val="96"/>
        </w:rPr>
        <w:t>九江市浔阳区人民政府办公室</w:t>
      </w:r>
    </w:p>
    <w:p w:rsidR="00D21EB4" w:rsidRDefault="00D21EB4">
      <w:pPr>
        <w:tabs>
          <w:tab w:val="left" w:pos="7380"/>
          <w:tab w:val="left" w:pos="7560"/>
          <w:tab w:val="left" w:pos="7920"/>
        </w:tabs>
        <w:spacing w:line="600" w:lineRule="exact"/>
        <w:jc w:val="center"/>
        <w:rPr>
          <w:rFonts w:eastAsia="仿宋_GB2312" w:cs="仿宋_GB2312"/>
          <w:bCs/>
          <w:color w:val="000000"/>
          <w:sz w:val="32"/>
        </w:rPr>
      </w:pPr>
    </w:p>
    <w:p w:rsidR="00D21EB4" w:rsidRDefault="008A3EDE">
      <w:pPr>
        <w:tabs>
          <w:tab w:val="left" w:pos="7380"/>
          <w:tab w:val="left" w:pos="7560"/>
          <w:tab w:val="left" w:pos="7920"/>
        </w:tabs>
        <w:spacing w:line="600" w:lineRule="exact"/>
        <w:jc w:val="center"/>
        <w:rPr>
          <w:rFonts w:ascii="仿宋" w:eastAsia="仿宋" w:hAnsi="仿宋" w:cs="仿宋_GB2312"/>
          <w:bCs/>
          <w:color w:val="000000"/>
          <w:sz w:val="32"/>
        </w:rPr>
      </w:pPr>
      <w:r>
        <w:rPr>
          <w:rFonts w:ascii="仿宋" w:eastAsia="仿宋" w:hAnsi="仿宋" w:cs="仿宋_GB2312" w:hint="eastAsia"/>
          <w:bCs/>
          <w:color w:val="000000"/>
          <w:sz w:val="32"/>
        </w:rPr>
        <w:t>浔府办字〔</w:t>
      </w:r>
      <w:r>
        <w:rPr>
          <w:rFonts w:ascii="仿宋" w:eastAsia="仿宋" w:hAnsi="仿宋" w:cs="仿宋_GB2312"/>
          <w:bCs/>
          <w:color w:val="000000"/>
          <w:sz w:val="32"/>
        </w:rPr>
        <w:t>2021</w:t>
      </w:r>
      <w:r>
        <w:rPr>
          <w:rFonts w:ascii="仿宋" w:eastAsia="仿宋" w:hAnsi="仿宋" w:cs="仿宋_GB2312" w:hint="eastAsia"/>
          <w:bCs/>
          <w:color w:val="000000"/>
          <w:sz w:val="32"/>
        </w:rPr>
        <w:t>〕</w:t>
      </w:r>
      <w:r>
        <w:rPr>
          <w:rFonts w:ascii="仿宋" w:eastAsia="仿宋" w:hAnsi="仿宋" w:cs="仿宋_GB2312"/>
          <w:bCs/>
          <w:color w:val="000000"/>
          <w:sz w:val="32"/>
        </w:rPr>
        <w:t>37</w:t>
      </w:r>
      <w:r>
        <w:rPr>
          <w:rFonts w:ascii="仿宋" w:eastAsia="仿宋" w:hAnsi="仿宋" w:cs="仿宋_GB2312" w:hint="eastAsia"/>
          <w:bCs/>
          <w:color w:val="000000"/>
          <w:sz w:val="32"/>
        </w:rPr>
        <w:t>号</w:t>
      </w:r>
    </w:p>
    <w:p w:rsidR="00D21EB4" w:rsidRDefault="00D21EB4">
      <w:pPr>
        <w:spacing w:line="300" w:lineRule="exact"/>
        <w:rPr>
          <w:rFonts w:ascii="方正小标宋简体" w:eastAsia="方正小标宋简体" w:hAnsi="宋体" w:cs="仿宋_GB2312"/>
          <w:color w:val="000000"/>
          <w:sz w:val="44"/>
          <w:szCs w:val="44"/>
        </w:rPr>
      </w:pPr>
      <w:r w:rsidRPr="00D21EB4">
        <w:pict>
          <v:line id="_x0000_s1026" style="position:absolute;left:0;text-align:left;z-index:2" from="-4.9pt,4.8pt" to="425.6pt,4.8pt" strokecolor="red" strokeweight="2pt"/>
        </w:pict>
      </w:r>
    </w:p>
    <w:p w:rsidR="00D21EB4" w:rsidRDefault="00D21EB4">
      <w:pPr>
        <w:spacing w:line="300" w:lineRule="exact"/>
        <w:rPr>
          <w:rFonts w:ascii="方正小标宋简体" w:eastAsia="方正小标宋简体" w:hAnsi="宋体" w:cs="仿宋_GB2312"/>
          <w:color w:val="000000"/>
          <w:sz w:val="44"/>
          <w:szCs w:val="44"/>
        </w:rPr>
      </w:pPr>
    </w:p>
    <w:p w:rsidR="00D21EB4" w:rsidRDefault="00D21EB4">
      <w:pPr>
        <w:spacing w:line="300" w:lineRule="exact"/>
        <w:rPr>
          <w:rFonts w:ascii="方正小标宋简体" w:eastAsia="方正小标宋简体" w:hAnsi="宋体" w:cs="仿宋_GB2312"/>
          <w:color w:val="000000"/>
          <w:sz w:val="44"/>
          <w:szCs w:val="44"/>
        </w:rPr>
      </w:pPr>
    </w:p>
    <w:p w:rsidR="00D21EB4" w:rsidRDefault="008A3EDE">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关于印发《浔阳区加快推动贫困重度失能</w:t>
      </w:r>
    </w:p>
    <w:p w:rsidR="00D21EB4" w:rsidRDefault="008A3EDE">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残疾人照护和托养工作实施</w:t>
      </w:r>
      <w:bookmarkStart w:id="0" w:name="_GoBack"/>
      <w:bookmarkEnd w:id="0"/>
      <w:r>
        <w:rPr>
          <w:rFonts w:ascii="方正小标宋简体" w:eastAsia="方正小标宋简体" w:hAnsi="宋体" w:cs="宋体" w:hint="eastAsia"/>
          <w:bCs/>
          <w:sz w:val="44"/>
          <w:szCs w:val="44"/>
        </w:rPr>
        <w:t>方案》的</w:t>
      </w:r>
    </w:p>
    <w:p w:rsidR="00D21EB4" w:rsidRDefault="008A3EDE">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通</w:t>
      </w:r>
      <w:r>
        <w:rPr>
          <w:rFonts w:ascii="方正小标宋简体" w:eastAsia="方正小标宋简体" w:hAnsi="宋体" w:cs="宋体"/>
          <w:bCs/>
          <w:sz w:val="44"/>
          <w:szCs w:val="44"/>
        </w:rPr>
        <w:t xml:space="preserve">    </w:t>
      </w:r>
      <w:r>
        <w:rPr>
          <w:rFonts w:ascii="方正小标宋简体" w:eastAsia="方正小标宋简体" w:hAnsi="宋体" w:cs="宋体" w:hint="eastAsia"/>
          <w:bCs/>
          <w:sz w:val="44"/>
          <w:szCs w:val="44"/>
        </w:rPr>
        <w:t>知</w:t>
      </w:r>
    </w:p>
    <w:p w:rsidR="00D21EB4" w:rsidRDefault="00D21EB4">
      <w:pPr>
        <w:spacing w:line="640" w:lineRule="exact"/>
        <w:rPr>
          <w:rFonts w:ascii="方正小标宋_GBK" w:eastAsia="方正小标宋_GBK" w:hAnsi="方正小标宋_GBK"/>
          <w:sz w:val="32"/>
          <w:szCs w:val="32"/>
        </w:rPr>
      </w:pPr>
    </w:p>
    <w:p w:rsidR="00D21EB4" w:rsidRDefault="008A3EDE">
      <w:pPr>
        <w:spacing w:line="480" w:lineRule="exact"/>
        <w:rPr>
          <w:rFonts w:ascii="仿宋" w:eastAsia="仿宋" w:hAnsi="仿宋"/>
          <w:sz w:val="32"/>
          <w:szCs w:val="32"/>
        </w:rPr>
      </w:pPr>
      <w:r>
        <w:rPr>
          <w:rFonts w:ascii="仿宋" w:eastAsia="仿宋" w:hAnsi="仿宋" w:hint="eastAsia"/>
          <w:sz w:val="32"/>
          <w:szCs w:val="32"/>
        </w:rPr>
        <w:t>各街道办事处，区直及驻区有关单位：</w:t>
      </w:r>
    </w:p>
    <w:p w:rsidR="00D21EB4" w:rsidRDefault="008A3EDE">
      <w:pPr>
        <w:spacing w:line="480" w:lineRule="exact"/>
        <w:ind w:firstLine="645"/>
        <w:rPr>
          <w:rFonts w:ascii="仿宋" w:eastAsia="仿宋" w:hAnsi="仿宋"/>
          <w:sz w:val="32"/>
          <w:szCs w:val="32"/>
        </w:rPr>
      </w:pPr>
      <w:r>
        <w:rPr>
          <w:rFonts w:ascii="仿宋" w:eastAsia="仿宋" w:hAnsi="仿宋" w:hint="eastAsia"/>
          <w:sz w:val="32"/>
          <w:szCs w:val="32"/>
        </w:rPr>
        <w:t>经区政府研究同意，现将《浔阳区加快推动贫困重度失能残疾人照护和托养工作实施方案》印发给你们，请结合实际，抓好贯彻落实。</w:t>
      </w:r>
    </w:p>
    <w:p w:rsidR="00D21EB4" w:rsidRDefault="00D21EB4">
      <w:pPr>
        <w:spacing w:line="540" w:lineRule="exact"/>
        <w:ind w:firstLine="645"/>
        <w:rPr>
          <w:rFonts w:ascii="仿宋" w:eastAsia="仿宋" w:hAnsi="仿宋"/>
          <w:sz w:val="32"/>
          <w:szCs w:val="32"/>
        </w:rPr>
      </w:pPr>
    </w:p>
    <w:p w:rsidR="00D21EB4" w:rsidRDefault="00D21EB4">
      <w:pPr>
        <w:spacing w:line="540" w:lineRule="exact"/>
        <w:ind w:firstLine="645"/>
        <w:rPr>
          <w:rFonts w:ascii="仿宋" w:eastAsia="仿宋" w:hAnsi="仿宋"/>
          <w:sz w:val="32"/>
          <w:szCs w:val="32"/>
        </w:rPr>
      </w:pPr>
    </w:p>
    <w:p w:rsidR="00D21EB4" w:rsidRDefault="008A3EDE">
      <w:pPr>
        <w:spacing w:line="540" w:lineRule="exact"/>
        <w:ind w:firstLine="2977"/>
        <w:jc w:val="center"/>
        <w:rPr>
          <w:rFonts w:ascii="仿宋" w:eastAsia="仿宋" w:hAnsi="仿宋"/>
          <w:sz w:val="32"/>
          <w:szCs w:val="32"/>
        </w:rPr>
      </w:pPr>
      <w:r>
        <w:rPr>
          <w:rFonts w:ascii="仿宋" w:eastAsia="仿宋" w:hAnsi="仿宋" w:hint="eastAsia"/>
          <w:sz w:val="32"/>
          <w:szCs w:val="32"/>
        </w:rPr>
        <w:t>九江市浔阳区人民政府办公室</w:t>
      </w:r>
    </w:p>
    <w:p w:rsidR="00D21EB4" w:rsidRDefault="008A3EDE">
      <w:pPr>
        <w:spacing w:line="540" w:lineRule="exact"/>
        <w:ind w:firstLine="2977"/>
        <w:jc w:val="center"/>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13</w:t>
      </w:r>
      <w:r>
        <w:rPr>
          <w:rFonts w:ascii="仿宋" w:eastAsia="仿宋" w:hAnsi="仿宋" w:hint="eastAsia"/>
          <w:sz w:val="32"/>
          <w:szCs w:val="32"/>
        </w:rPr>
        <w:t>日</w:t>
      </w:r>
    </w:p>
    <w:p w:rsidR="00D21EB4" w:rsidRDefault="00D21EB4">
      <w:pPr>
        <w:spacing w:line="640" w:lineRule="exact"/>
        <w:jc w:val="center"/>
        <w:rPr>
          <w:rFonts w:ascii="仿宋" w:eastAsia="仿宋" w:hAnsi="仿宋"/>
          <w:sz w:val="32"/>
          <w:szCs w:val="32"/>
        </w:rPr>
      </w:pPr>
    </w:p>
    <w:p w:rsidR="00D21EB4" w:rsidRDefault="008A3EDE">
      <w:pPr>
        <w:spacing w:line="640" w:lineRule="exact"/>
        <w:rPr>
          <w:rFonts w:ascii="仿宋" w:eastAsia="仿宋" w:hAnsi="仿宋"/>
          <w:sz w:val="44"/>
          <w:szCs w:val="44"/>
        </w:rPr>
      </w:pPr>
      <w:r>
        <w:rPr>
          <w:rFonts w:ascii="仿宋" w:eastAsia="仿宋" w:hAnsi="仿宋" w:hint="eastAsia"/>
          <w:sz w:val="32"/>
          <w:szCs w:val="32"/>
        </w:rPr>
        <w:t>（此件主动公开）</w:t>
      </w:r>
      <w:r>
        <w:rPr>
          <w:rFonts w:ascii="仿宋" w:eastAsia="仿宋" w:hAnsi="仿宋"/>
          <w:sz w:val="32"/>
          <w:szCs w:val="32"/>
        </w:rPr>
        <w:br w:type="page"/>
      </w:r>
    </w:p>
    <w:p w:rsidR="00D21EB4" w:rsidRDefault="008A3EDE">
      <w:pPr>
        <w:spacing w:line="640" w:lineRule="exact"/>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浔阳区加快推动贫困重度失能残疾人照护和托养工作实施方案</w:t>
      </w:r>
    </w:p>
    <w:p w:rsidR="00D21EB4" w:rsidRDefault="00D21EB4">
      <w:pPr>
        <w:spacing w:line="640" w:lineRule="exact"/>
        <w:jc w:val="center"/>
        <w:rPr>
          <w:rFonts w:ascii="方正小标宋_GBK" w:eastAsia="方正小标宋_GBK" w:hAnsi="方正小标宋_GBK"/>
          <w:sz w:val="44"/>
          <w:szCs w:val="44"/>
        </w:rPr>
      </w:pPr>
    </w:p>
    <w:p w:rsidR="00D21EB4" w:rsidRDefault="008A3EDE">
      <w:pPr>
        <w:spacing w:line="620" w:lineRule="exact"/>
        <w:ind w:firstLineChars="200" w:firstLine="640"/>
        <w:rPr>
          <w:rFonts w:ascii="仿宋" w:eastAsia="仿宋" w:hAnsi="仿宋"/>
          <w:spacing w:val="6"/>
          <w:sz w:val="32"/>
          <w:szCs w:val="32"/>
          <w:shd w:val="clear" w:color="auto" w:fill="FFFFFF"/>
        </w:rPr>
      </w:pPr>
      <w:r>
        <w:rPr>
          <w:rFonts w:ascii="仿宋" w:eastAsia="仿宋" w:hAnsi="仿宋" w:hint="eastAsia"/>
          <w:sz w:val="32"/>
          <w:szCs w:val="32"/>
        </w:rPr>
        <w:t>为</w:t>
      </w:r>
      <w:r>
        <w:rPr>
          <w:rFonts w:ascii="仿宋" w:eastAsia="仿宋" w:hAnsi="仿宋" w:hint="eastAsia"/>
          <w:spacing w:val="6"/>
          <w:sz w:val="32"/>
          <w:szCs w:val="32"/>
          <w:shd w:val="clear" w:color="auto" w:fill="FFFFFF"/>
        </w:rPr>
        <w:t>逐步推动解决贫困重度失能残疾人特殊困难，根据《江西省残疾人保障条例》和省政府办公厅《关于开展建档立卡贫困重度失能残疾人照护和托养工作的指导意见》（赣府厅发〔</w:t>
      </w:r>
      <w:r>
        <w:rPr>
          <w:rFonts w:ascii="仿宋" w:eastAsia="仿宋" w:hAnsi="仿宋"/>
          <w:spacing w:val="6"/>
          <w:sz w:val="32"/>
          <w:szCs w:val="32"/>
          <w:shd w:val="clear" w:color="auto" w:fill="FFFFFF"/>
        </w:rPr>
        <w:t>2019</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4</w:t>
      </w:r>
      <w:r>
        <w:rPr>
          <w:rFonts w:ascii="仿宋" w:eastAsia="仿宋" w:hAnsi="仿宋" w:hint="eastAsia"/>
          <w:spacing w:val="6"/>
          <w:sz w:val="32"/>
          <w:szCs w:val="32"/>
          <w:shd w:val="clear" w:color="auto" w:fill="FFFFFF"/>
        </w:rPr>
        <w:t>号）、江西省民政厅等六部门联合下发的《关于加快推动贫困重度失能残疾人照护和托养工作的通知》（赣民字〔</w:t>
      </w:r>
      <w:r>
        <w:rPr>
          <w:rFonts w:ascii="仿宋" w:eastAsia="仿宋" w:hAnsi="仿宋"/>
          <w:spacing w:val="6"/>
          <w:sz w:val="32"/>
          <w:szCs w:val="32"/>
          <w:shd w:val="clear" w:color="auto" w:fill="FFFFFF"/>
        </w:rPr>
        <w:t>2020</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57</w:t>
      </w:r>
      <w:r>
        <w:rPr>
          <w:rFonts w:ascii="仿宋" w:eastAsia="仿宋" w:hAnsi="仿宋" w:hint="eastAsia"/>
          <w:spacing w:val="6"/>
          <w:sz w:val="32"/>
          <w:szCs w:val="32"/>
          <w:shd w:val="clear" w:color="auto" w:fill="FFFFFF"/>
        </w:rPr>
        <w:t>号）和《九江市建档立卡贫困重度失能残疾人照护和托养工作实施办法》（九府办发〔</w:t>
      </w:r>
      <w:r>
        <w:rPr>
          <w:rFonts w:ascii="仿宋" w:eastAsia="仿宋" w:hAnsi="仿宋"/>
          <w:spacing w:val="6"/>
          <w:sz w:val="32"/>
          <w:szCs w:val="32"/>
          <w:shd w:val="clear" w:color="auto" w:fill="FFFFFF"/>
        </w:rPr>
        <w:t>2019</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23</w:t>
      </w:r>
      <w:r>
        <w:rPr>
          <w:rFonts w:ascii="仿宋" w:eastAsia="仿宋" w:hAnsi="仿宋" w:hint="eastAsia"/>
          <w:spacing w:val="6"/>
          <w:sz w:val="32"/>
          <w:szCs w:val="32"/>
          <w:shd w:val="clear" w:color="auto" w:fill="FFFFFF"/>
        </w:rPr>
        <w:t>号）等精神，结合我区实际，现就开展贫困重度失能残疾人照护和托养（以下简称残疾人照护和托养）工作制定以下实施方案。</w:t>
      </w:r>
    </w:p>
    <w:p w:rsidR="00D21EB4" w:rsidRDefault="008A3EDE">
      <w:pPr>
        <w:spacing w:line="620" w:lineRule="exact"/>
        <w:ind w:firstLineChars="200" w:firstLine="640"/>
        <w:rPr>
          <w:rFonts w:ascii="黑体" w:eastAsia="黑体"/>
          <w:sz w:val="32"/>
          <w:szCs w:val="32"/>
        </w:rPr>
      </w:pPr>
      <w:r>
        <w:rPr>
          <w:rFonts w:ascii="黑体" w:eastAsia="黑体" w:hint="eastAsia"/>
          <w:sz w:val="32"/>
          <w:szCs w:val="32"/>
        </w:rPr>
        <w:t>一、基本原则</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（一）坚持政府主导、责任共担。</w:t>
      </w:r>
      <w:r>
        <w:rPr>
          <w:rFonts w:ascii="仿宋" w:eastAsia="仿宋" w:hAnsi="仿宋" w:hint="eastAsia"/>
          <w:sz w:val="32"/>
          <w:szCs w:val="32"/>
        </w:rPr>
        <w:t>发挥政府在规划制定、政策扶持、资金投入、监督管理等方面的主导作用，统一部署、协调推进。明确政府、家庭和社会责任，形成政府兜底线、部门履职责、家庭尽义务、社会广泛参与的工作格局。</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（二）坚持实事求是、逐步推开。</w:t>
      </w:r>
      <w:r>
        <w:rPr>
          <w:rFonts w:ascii="仿宋" w:eastAsia="仿宋" w:hAnsi="仿宋" w:hint="eastAsia"/>
          <w:sz w:val="32"/>
          <w:szCs w:val="32"/>
        </w:rPr>
        <w:t>紧密结合我区开展照护和托养工作的现实基础，鼓励先行先试，逐步向全区推广。</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（三）坚持需求导向、精准实施。</w:t>
      </w:r>
      <w:r>
        <w:rPr>
          <w:rFonts w:ascii="仿宋" w:eastAsia="仿宋" w:hAnsi="仿宋" w:hint="eastAsia"/>
          <w:sz w:val="32"/>
          <w:szCs w:val="32"/>
        </w:rPr>
        <w:t>根据建档立卡重度失</w:t>
      </w:r>
      <w:r>
        <w:rPr>
          <w:rFonts w:ascii="仿宋" w:eastAsia="仿宋" w:hAnsi="仿宋" w:hint="eastAsia"/>
          <w:sz w:val="32"/>
          <w:szCs w:val="32"/>
        </w:rPr>
        <w:lastRenderedPageBreak/>
        <w:t>能残疾人需求和分布情况，因地制宜、因人因地施策。</w:t>
      </w:r>
    </w:p>
    <w:p w:rsidR="00D21EB4" w:rsidRDefault="008A3EDE">
      <w:pPr>
        <w:spacing w:line="620" w:lineRule="exact"/>
        <w:ind w:firstLineChars="200" w:firstLine="640"/>
        <w:rPr>
          <w:rFonts w:ascii="黑体" w:eastAsia="黑体"/>
          <w:sz w:val="32"/>
          <w:szCs w:val="32"/>
        </w:rPr>
      </w:pPr>
      <w:r>
        <w:rPr>
          <w:rFonts w:ascii="黑体" w:eastAsia="黑体" w:hint="eastAsia"/>
          <w:sz w:val="32"/>
          <w:szCs w:val="32"/>
        </w:rPr>
        <w:t>二、提升供给服务能力</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（一）丰富服务形式。</w:t>
      </w:r>
      <w:r>
        <w:rPr>
          <w:rFonts w:ascii="仿宋" w:eastAsia="仿宋" w:hAnsi="仿宋" w:hint="eastAsia"/>
          <w:sz w:val="32"/>
          <w:szCs w:val="32"/>
        </w:rPr>
        <w:t>残疾人照护和托养工作实行居家照护为主，日间照料和机构托养为辅</w:t>
      </w:r>
      <w:r>
        <w:rPr>
          <w:rFonts w:ascii="仿宋" w:eastAsia="仿宋" w:hAnsi="仿宋" w:hint="eastAsia"/>
          <w:sz w:val="32"/>
          <w:szCs w:val="32"/>
        </w:rPr>
        <w:t>的工作模式。符合条件的残疾人可根据需要申请居家照护、日间照料和机构托养中的一种服务。</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（二）完善居家照护功能。</w:t>
      </w:r>
      <w:r>
        <w:rPr>
          <w:rFonts w:ascii="仿宋" w:eastAsia="仿宋" w:hAnsi="仿宋" w:hint="eastAsia"/>
          <w:sz w:val="32"/>
          <w:szCs w:val="32"/>
        </w:rPr>
        <w:t>鼓励符合条件的残疾人亲属、邻里或社会组织为有需求的残疾人提供基本生活照料、康复护理、心理慰藉等服务。督促照护和托养对象的法定赡养、抚养、扶养义务人履行义务和责任。提升居家照护服务水平，定期向提供居家照护服务的个人或组织开展护理知识和技能培训。</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（三）探索日间照料服务。</w:t>
      </w:r>
      <w:r>
        <w:rPr>
          <w:rFonts w:ascii="仿宋" w:eastAsia="仿宋" w:hAnsi="仿宋" w:hint="eastAsia"/>
          <w:sz w:val="32"/>
          <w:szCs w:val="32"/>
        </w:rPr>
        <w:t>建立日间照料服务设施标准，鼓励有条件且服务需求相对集中的街道、社区（村），整合设施资源，按标准新建或改建日间照料场所和精神障碍社区（村</w:t>
      </w:r>
      <w:r>
        <w:rPr>
          <w:rFonts w:ascii="仿宋" w:eastAsia="仿宋" w:hAnsi="仿宋" w:hint="eastAsia"/>
          <w:sz w:val="32"/>
          <w:szCs w:val="32"/>
        </w:rPr>
        <w:t>）康复服务站点，分别为符合条件的智力、肢体残疾人和精神残疾人提供日间照料、心理疏导、康复训练等服务。</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（四）提升机构托养能力。</w:t>
      </w:r>
      <w:r>
        <w:rPr>
          <w:rFonts w:ascii="仿宋" w:eastAsia="仿宋" w:hAnsi="仿宋" w:hint="eastAsia"/>
          <w:sz w:val="32"/>
          <w:szCs w:val="32"/>
        </w:rPr>
        <w:t>围绕智力和肢体残疾人护理和康复需求，按照残疾人护理设施建设标准，加快残疾人综合托养服务机构规划建设，加快康复护理能力建设，整合政府公益性岗位和购买服务资源，补充专业护理人员工作力量，强化专业技术教育和培训，推进护理能力建设常态化。</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lastRenderedPageBreak/>
        <w:t>（五）明确补助指导标准。</w:t>
      </w:r>
      <w:r>
        <w:rPr>
          <w:rFonts w:ascii="仿宋" w:eastAsia="仿宋" w:hAnsi="仿宋" w:hint="eastAsia"/>
          <w:sz w:val="32"/>
          <w:szCs w:val="32"/>
        </w:rPr>
        <w:t>采取居家照护和日间照料的，对提供服务的个人、组织或机构按每人每月不低于</w:t>
      </w:r>
      <w:r>
        <w:rPr>
          <w:rFonts w:ascii="仿宋" w:eastAsia="仿宋" w:hAnsi="仿宋"/>
          <w:sz w:val="32"/>
          <w:szCs w:val="32"/>
        </w:rPr>
        <w:t>600</w:t>
      </w:r>
      <w:r>
        <w:rPr>
          <w:rFonts w:ascii="仿宋" w:eastAsia="仿宋" w:hAnsi="仿宋" w:hint="eastAsia"/>
          <w:sz w:val="32"/>
          <w:szCs w:val="32"/>
        </w:rPr>
        <w:t>元的标准给予补助；在残疾人综合托养服务机构托养的，按每</w:t>
      </w:r>
      <w:r>
        <w:rPr>
          <w:rFonts w:ascii="仿宋" w:eastAsia="仿宋" w:hAnsi="仿宋" w:hint="eastAsia"/>
          <w:sz w:val="32"/>
          <w:szCs w:val="32"/>
        </w:rPr>
        <w:t>人每月不低于</w:t>
      </w:r>
      <w:r>
        <w:rPr>
          <w:rFonts w:ascii="仿宋" w:eastAsia="仿宋" w:hAnsi="仿宋"/>
          <w:sz w:val="32"/>
          <w:szCs w:val="32"/>
        </w:rPr>
        <w:t>1000</w:t>
      </w:r>
      <w:r>
        <w:rPr>
          <w:rFonts w:ascii="仿宋" w:eastAsia="仿宋" w:hAnsi="仿宋" w:hint="eastAsia"/>
          <w:sz w:val="32"/>
          <w:szCs w:val="32"/>
        </w:rPr>
        <w:t>元标准给予补助；在公办养老院托养的，参照我区特困人员供养和护理费标准给予补助。补助指导标准根据全区经济社会发展和残疾人实际需求适时调整。</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（六）加强政策衔接。</w:t>
      </w:r>
      <w:r>
        <w:rPr>
          <w:rFonts w:ascii="仿宋" w:eastAsia="仿宋" w:hAnsi="仿宋" w:hint="eastAsia"/>
          <w:sz w:val="32"/>
          <w:szCs w:val="32"/>
        </w:rPr>
        <w:t>按照择高享受原则，统筹整合使用发放给个人的残疾人两项补贴、老年人两项补贴等政府性生活和护理类补助资金，确保残疾人各项政策有效衔接。</w:t>
      </w:r>
    </w:p>
    <w:p w:rsidR="00D21EB4" w:rsidRDefault="008A3EDE">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三、完善申请审核审批程序</w:t>
      </w:r>
    </w:p>
    <w:p w:rsidR="00D21EB4" w:rsidRDefault="008A3EDE">
      <w:pPr>
        <w:spacing w:line="620" w:lineRule="exact"/>
        <w:ind w:firstLineChars="200" w:firstLine="640"/>
        <w:rPr>
          <w:rFonts w:ascii="仿宋" w:eastAsia="仿宋" w:hAnsi="仿宋"/>
          <w:sz w:val="32"/>
          <w:szCs w:val="32"/>
        </w:rPr>
      </w:pPr>
      <w:r>
        <w:rPr>
          <w:rFonts w:ascii="仿宋" w:eastAsia="仿宋" w:hAnsi="仿宋" w:hint="eastAsia"/>
          <w:sz w:val="32"/>
          <w:szCs w:val="32"/>
        </w:rPr>
        <w:t>区分居家照护、日间照料、机构托养工作模式，实行个人申请，社区（村）申报，街道审核，区审批的程序。建立民政、残联、卫健等部门按现行管理办法审批的逐级分类审核审批机制。</w:t>
      </w:r>
    </w:p>
    <w:p w:rsidR="00D21EB4" w:rsidRDefault="008A3EDE">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社区（村）负责本辖区贫困重度失能残疾人进行申报，由残疾人本人或监护人向户籍所在的社区（村）提出申请，并填写《申请审批表》，提供申请人身份证、户口本、残疾人证复印件，社区（村）初审盖章后，报街道办事处。</w:t>
      </w:r>
    </w:p>
    <w:p w:rsidR="00D21EB4" w:rsidRDefault="008A3EDE">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街道办事处负责组织相关单位进行审核和评估，街道残联部门对残疾类别、等级进行审核，街道民政部门对是否纳入贫困重度失能救助进行审核，卫健部门指导医疗机构对失能情况进行评估，经联合审核后，在《申请审批表》</w:t>
      </w:r>
      <w:r>
        <w:rPr>
          <w:rFonts w:ascii="仿宋" w:eastAsia="仿宋" w:hAnsi="仿宋" w:hint="eastAsia"/>
          <w:sz w:val="32"/>
          <w:szCs w:val="32"/>
        </w:rPr>
        <w:lastRenderedPageBreak/>
        <w:t>上签署意见，街道负责将符合照护和托养条件的残疾人员名单在社区（村）公示</w:t>
      </w:r>
      <w:r>
        <w:rPr>
          <w:rFonts w:ascii="仿宋" w:eastAsia="仿宋" w:hAnsi="仿宋"/>
          <w:sz w:val="32"/>
          <w:szCs w:val="32"/>
        </w:rPr>
        <w:t>7</w:t>
      </w:r>
      <w:r>
        <w:rPr>
          <w:rFonts w:ascii="仿宋" w:eastAsia="仿宋" w:hAnsi="仿宋" w:hint="eastAsia"/>
          <w:sz w:val="32"/>
          <w:szCs w:val="32"/>
        </w:rPr>
        <w:t>日，无异议后将资料上报至区民政、卫健、残</w:t>
      </w:r>
      <w:r>
        <w:rPr>
          <w:rFonts w:ascii="仿宋" w:eastAsia="仿宋" w:hAnsi="仿宋" w:hint="eastAsia"/>
          <w:sz w:val="32"/>
          <w:szCs w:val="32"/>
        </w:rPr>
        <w:t>联部门进行联审。</w:t>
      </w:r>
    </w:p>
    <w:p w:rsidR="00D21EB4" w:rsidRDefault="008A3EDE">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建立基础信息数据库，对审批通过的残疾人实行实名制管理，做到一人一档，相关证明材料不全的，经办人员应及时通知申请人补齐相关材料；不符合条件的，通知申请人并告知原因。</w:t>
      </w:r>
    </w:p>
    <w:p w:rsidR="00D21EB4" w:rsidRDefault="008A3EDE">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区民政局牵头组织相关部门进行审批和资金发放。区卫健、区残联等部门按职责对上报人员资料信息进行比对，区民政部门对上报人员是否享受残疾人两项补贴、老年人两项补贴等政府性生活和护理类补助资金进行比对，并对照护人员和托养类型进行统计，核算资金，审批后，由区财政局拨付资金。</w:t>
      </w:r>
    </w:p>
    <w:p w:rsidR="00D21EB4" w:rsidRDefault="008A3EDE">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建立残疾人对象退出管理机制，因死亡或不符合贫困重度残疾失能标准托</w:t>
      </w:r>
      <w:r>
        <w:rPr>
          <w:rFonts w:ascii="仿宋" w:eastAsia="仿宋" w:hAnsi="仿宋" w:hint="eastAsia"/>
          <w:sz w:val="32"/>
          <w:szCs w:val="32"/>
        </w:rPr>
        <w:t>养条件的，应及时做好退出管理。社区（村）每季度最后一个月的</w:t>
      </w:r>
      <w:r>
        <w:rPr>
          <w:rFonts w:ascii="仿宋" w:eastAsia="仿宋" w:hAnsi="仿宋"/>
          <w:sz w:val="32"/>
          <w:szCs w:val="32"/>
        </w:rPr>
        <w:t>5</w:t>
      </w:r>
      <w:r>
        <w:rPr>
          <w:rFonts w:ascii="仿宋" w:eastAsia="仿宋" w:hAnsi="仿宋" w:hint="eastAsia"/>
          <w:sz w:val="32"/>
          <w:szCs w:val="32"/>
        </w:rPr>
        <w:t>日之前应及时向街道反馈新增的或者不符合补贴条件的、因死亡等原因减员的补贴对象信息，街道负责统计补贴对象的姓名、补贴类型、补贴金额等基本信息形成动态数据台账及动态数据表，及时报残联、民政、财政，按程序进行认定，核对补贴资金。</w:t>
      </w:r>
    </w:p>
    <w:p w:rsidR="00D21EB4" w:rsidRDefault="008A3EDE">
      <w:pPr>
        <w:spacing w:line="620" w:lineRule="exact"/>
        <w:ind w:firstLineChars="200" w:firstLine="640"/>
        <w:rPr>
          <w:rFonts w:ascii="黑体" w:eastAsia="黑体" w:hAnsi="黑体" w:cs="黑体"/>
          <w:sz w:val="32"/>
          <w:szCs w:val="32"/>
        </w:rPr>
      </w:pPr>
      <w:r>
        <w:rPr>
          <w:rFonts w:ascii="黑体" w:eastAsia="黑体" w:hAnsi="黑体" w:cs="黑体" w:hint="eastAsia"/>
          <w:bCs/>
          <w:sz w:val="32"/>
          <w:szCs w:val="32"/>
        </w:rPr>
        <w:t>四、组织实施</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（一）居家照护。</w:t>
      </w:r>
      <w:r>
        <w:rPr>
          <w:rFonts w:ascii="仿宋" w:eastAsia="仿宋" w:hAnsi="仿宋" w:hint="eastAsia"/>
          <w:sz w:val="32"/>
          <w:szCs w:val="32"/>
        </w:rPr>
        <w:t>由残联牵头社区（村）负责组织实施</w:t>
      </w:r>
      <w:r>
        <w:rPr>
          <w:rFonts w:ascii="仿宋" w:eastAsia="仿宋" w:hAnsi="仿宋" w:hint="eastAsia"/>
          <w:sz w:val="32"/>
          <w:szCs w:val="32"/>
        </w:rPr>
        <w:lastRenderedPageBreak/>
        <w:t>和管理，明确家庭照料人员，并签订居家照护服务协议，明确服务项目、服务标准、责任追究等内容。</w:t>
      </w:r>
    </w:p>
    <w:p w:rsidR="00D21EB4" w:rsidRDefault="008A3EDE" w:rsidP="00D41C7D">
      <w:pPr>
        <w:spacing w:line="620" w:lineRule="exact"/>
        <w:ind w:firstLineChars="200" w:firstLine="640"/>
        <w:rPr>
          <w:rFonts w:ascii="黑体" w:eastAsia="黑体"/>
          <w:sz w:val="32"/>
          <w:szCs w:val="32"/>
        </w:rPr>
      </w:pPr>
      <w:r>
        <w:rPr>
          <w:rFonts w:ascii="方正楷体简体" w:eastAsia="方正楷体简体" w:hAnsi="仿宋" w:hint="eastAsia"/>
          <w:b/>
          <w:sz w:val="32"/>
          <w:szCs w:val="32"/>
        </w:rPr>
        <w:t>（二）日间照料、机构托养。</w:t>
      </w:r>
      <w:r>
        <w:rPr>
          <w:rFonts w:ascii="仿宋" w:eastAsia="仿宋" w:hAnsi="仿宋" w:hint="eastAsia"/>
          <w:sz w:val="32"/>
          <w:szCs w:val="32"/>
        </w:rPr>
        <w:t>按照自愿择优的原则，选择残联系统监管的公办残疾人</w:t>
      </w:r>
      <w:r>
        <w:rPr>
          <w:rFonts w:ascii="仿宋" w:eastAsia="仿宋" w:hAnsi="仿宋" w:hint="eastAsia"/>
          <w:sz w:val="32"/>
          <w:szCs w:val="32"/>
        </w:rPr>
        <w:t>综合托养服务机构入住托养的，由残联部门负责管理。选择福利院、社区（村）托养或养老机构入住托养的，由民政部门负责管理。选择社会服务机构托养的，由机构管理部门负责管理，负责管理的部门与托养机构签订委托服务协议，明确服务方式、服务项目、服务标准、责任追究等内容。</w:t>
      </w:r>
    </w:p>
    <w:p w:rsidR="00D21EB4" w:rsidRDefault="008A3EDE">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五、加强实施对象管理</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（一）明确实施对象范围。</w:t>
      </w:r>
      <w:r>
        <w:rPr>
          <w:rFonts w:ascii="仿宋" w:eastAsia="仿宋" w:hAnsi="仿宋" w:hint="eastAsia"/>
          <w:sz w:val="32"/>
          <w:szCs w:val="32"/>
        </w:rPr>
        <w:t>原则上同时具备以下条件的残疾人可纳入照护和托养范围：</w:t>
      </w:r>
      <w:r>
        <w:rPr>
          <w:rFonts w:ascii="仿宋" w:eastAsia="仿宋" w:hAnsi="仿宋"/>
          <w:sz w:val="32"/>
          <w:szCs w:val="32"/>
        </w:rPr>
        <w:t>1</w:t>
      </w:r>
      <w:r>
        <w:rPr>
          <w:rFonts w:ascii="仿宋" w:eastAsia="仿宋" w:hAnsi="仿宋" w:hint="eastAsia"/>
          <w:sz w:val="32"/>
          <w:szCs w:val="32"/>
        </w:rPr>
        <w:t>、具有浔阳区户籍；</w:t>
      </w:r>
      <w:r>
        <w:rPr>
          <w:rFonts w:ascii="仿宋" w:eastAsia="仿宋" w:hAnsi="仿宋"/>
          <w:sz w:val="32"/>
          <w:szCs w:val="32"/>
        </w:rPr>
        <w:t>2</w:t>
      </w:r>
      <w:r>
        <w:rPr>
          <w:rFonts w:ascii="仿宋" w:eastAsia="仿宋" w:hAnsi="仿宋" w:hint="eastAsia"/>
          <w:sz w:val="32"/>
          <w:szCs w:val="32"/>
        </w:rPr>
        <w:t>、年满</w:t>
      </w:r>
      <w:r>
        <w:rPr>
          <w:rFonts w:ascii="仿宋" w:eastAsia="仿宋" w:hAnsi="仿宋"/>
          <w:sz w:val="32"/>
          <w:szCs w:val="32"/>
        </w:rPr>
        <w:t>16</w:t>
      </w:r>
      <w:r>
        <w:rPr>
          <w:rFonts w:ascii="仿宋" w:eastAsia="仿宋" w:hAnsi="仿宋" w:hint="eastAsia"/>
          <w:sz w:val="32"/>
          <w:szCs w:val="32"/>
        </w:rPr>
        <w:t>周岁；</w:t>
      </w:r>
      <w:r>
        <w:rPr>
          <w:rFonts w:ascii="仿宋" w:eastAsia="仿宋" w:hAnsi="仿宋"/>
          <w:sz w:val="32"/>
          <w:szCs w:val="32"/>
        </w:rPr>
        <w:t>3</w:t>
      </w:r>
      <w:r>
        <w:rPr>
          <w:rFonts w:ascii="仿宋" w:eastAsia="仿宋" w:hAnsi="仿宋" w:hint="eastAsia"/>
          <w:sz w:val="32"/>
          <w:szCs w:val="32"/>
        </w:rPr>
        <w:t>、低保户；</w:t>
      </w:r>
      <w:r>
        <w:rPr>
          <w:rFonts w:ascii="仿宋" w:eastAsia="仿宋" w:hAnsi="仿宋"/>
          <w:sz w:val="32"/>
          <w:szCs w:val="32"/>
        </w:rPr>
        <w:t>4</w:t>
      </w:r>
      <w:r>
        <w:rPr>
          <w:rFonts w:ascii="仿宋" w:eastAsia="仿宋" w:hAnsi="仿宋" w:hint="eastAsia"/>
          <w:sz w:val="32"/>
          <w:szCs w:val="32"/>
        </w:rPr>
        <w:t>、持有中华人民共和国残疾人证且残疾等级为一、二级的精神、智力和肢体残疾人；</w:t>
      </w:r>
      <w:r>
        <w:rPr>
          <w:rFonts w:ascii="仿宋" w:eastAsia="仿宋" w:hAnsi="仿宋"/>
          <w:sz w:val="32"/>
          <w:szCs w:val="32"/>
        </w:rPr>
        <w:t>5</w:t>
      </w:r>
      <w:r>
        <w:rPr>
          <w:rFonts w:ascii="仿宋" w:eastAsia="仿宋" w:hAnsi="仿宋" w:hint="eastAsia"/>
          <w:sz w:val="32"/>
          <w:szCs w:val="32"/>
        </w:rPr>
        <w:t>、未纳入特困人员救助供养范围；</w:t>
      </w:r>
      <w:r>
        <w:rPr>
          <w:rFonts w:ascii="仿宋" w:eastAsia="仿宋" w:hAnsi="仿宋"/>
          <w:sz w:val="32"/>
          <w:szCs w:val="32"/>
        </w:rPr>
        <w:t>6</w:t>
      </w:r>
      <w:r>
        <w:rPr>
          <w:rFonts w:ascii="仿宋" w:eastAsia="仿宋" w:hAnsi="仿宋" w:hint="eastAsia"/>
          <w:sz w:val="32"/>
          <w:szCs w:val="32"/>
        </w:rPr>
        <w:t>、按照自主吃饭、穿衣、上下床、如厕、室内行走、洗澡等</w:t>
      </w:r>
      <w:r>
        <w:rPr>
          <w:rFonts w:ascii="仿宋" w:eastAsia="仿宋" w:hAnsi="仿宋"/>
          <w:sz w:val="32"/>
          <w:szCs w:val="32"/>
        </w:rPr>
        <w:t>6</w:t>
      </w:r>
      <w:r>
        <w:rPr>
          <w:rFonts w:ascii="仿宋" w:eastAsia="仿宋" w:hAnsi="仿宋" w:hint="eastAsia"/>
          <w:sz w:val="32"/>
          <w:szCs w:val="32"/>
        </w:rPr>
        <w:t>项指标，有</w:t>
      </w:r>
      <w:r>
        <w:rPr>
          <w:rFonts w:ascii="仿宋" w:eastAsia="仿宋" w:hAnsi="仿宋"/>
          <w:sz w:val="32"/>
          <w:szCs w:val="32"/>
        </w:rPr>
        <w:t>4-6</w:t>
      </w:r>
      <w:r>
        <w:rPr>
          <w:rFonts w:ascii="仿宋" w:eastAsia="仿宋" w:hAnsi="仿宋" w:hint="eastAsia"/>
          <w:sz w:val="32"/>
          <w:szCs w:val="32"/>
        </w:rPr>
        <w:t>项不能达到的重度失能残疾人。</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（二）建立动态管理机制。</w:t>
      </w:r>
      <w:r>
        <w:rPr>
          <w:rFonts w:ascii="仿宋" w:eastAsia="仿宋" w:hAnsi="仿宋" w:hint="eastAsia"/>
          <w:sz w:val="32"/>
          <w:szCs w:val="32"/>
        </w:rPr>
        <w:t>完善申请审核审批程序，区分居家照护、日间照料、机构托养工作模式，按照残疾人申请类别，建立社区（村）初审，街道复核，区卫健、残联、民政等部门按现行管理办法审批的逐级分类审核审批机制。建立区、街道二级基础信息数据库，对审批通过的残疾人实</w:t>
      </w:r>
      <w:r>
        <w:rPr>
          <w:rFonts w:ascii="仿宋" w:eastAsia="仿宋" w:hAnsi="仿宋" w:hint="eastAsia"/>
          <w:sz w:val="32"/>
          <w:szCs w:val="32"/>
        </w:rPr>
        <w:lastRenderedPageBreak/>
        <w:t>行实名制管理，做到一人一档。建立残疾人对象退出管理机制，因死亡或退出建档立卡等因素不再符合照护和托养条件的，应及时做好退出管</w:t>
      </w:r>
      <w:r>
        <w:rPr>
          <w:rFonts w:ascii="仿宋" w:eastAsia="仿宋" w:hAnsi="仿宋" w:hint="eastAsia"/>
          <w:sz w:val="32"/>
          <w:szCs w:val="32"/>
        </w:rPr>
        <w:t>理。</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（三）开展能力评估。</w:t>
      </w:r>
      <w:r>
        <w:rPr>
          <w:rFonts w:ascii="仿宋" w:eastAsia="仿宋" w:hAnsi="仿宋" w:hint="eastAsia"/>
          <w:sz w:val="32"/>
          <w:szCs w:val="32"/>
        </w:rPr>
        <w:t>建立残疾人生活自理能力评估机制，完善评估标准和程序，对申请照护和托养服务的残疾人进行生活自理能力评估。如现有条件受限，也可委托医疗卫生机构、第三方专业机构开展评估。</w:t>
      </w:r>
    </w:p>
    <w:p w:rsidR="00D21EB4" w:rsidRDefault="008A3EDE">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六、强化保障措施</w:t>
      </w:r>
    </w:p>
    <w:p w:rsidR="00D21EB4" w:rsidRDefault="008A3EDE" w:rsidP="00D41C7D">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（一）加强组织领导。</w:t>
      </w:r>
      <w:r>
        <w:rPr>
          <w:rFonts w:ascii="仿宋" w:eastAsia="仿宋" w:hAnsi="仿宋" w:hint="eastAsia"/>
          <w:sz w:val="32"/>
          <w:szCs w:val="32"/>
        </w:rPr>
        <w:t>残疾人照护和托养工作，实行政府领导、部门密切配合、社会广泛参与的工作机制。</w:t>
      </w:r>
      <w:r>
        <w:rPr>
          <w:rFonts w:ascii="仿宋" w:eastAsia="仿宋" w:hAnsi="仿宋" w:hint="eastAsia"/>
          <w:sz w:val="32"/>
          <w:szCs w:val="32"/>
          <w:shd w:val="clear" w:color="auto" w:fill="FFFFFF"/>
        </w:rPr>
        <w:t>要加强组织领导，将残疾人照护和托养工作纳入脱贫解困和民生保障工作重要内容，及时研究解决工作推进中遇到的困难和问题。</w:t>
      </w:r>
    </w:p>
    <w:p w:rsidR="00D21EB4" w:rsidRDefault="008A3EDE" w:rsidP="00D41C7D">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（二）明确责任分工。</w:t>
      </w:r>
      <w:r>
        <w:rPr>
          <w:rFonts w:ascii="仿宋" w:eastAsia="仿宋" w:hAnsi="仿宋" w:hint="eastAsia"/>
          <w:sz w:val="32"/>
          <w:szCs w:val="32"/>
        </w:rPr>
        <w:t>残联负责做好各类对象需求摸底调查、各类数据统计以及残联系统残疾人综合托养服务设施的建设管理工作，协商财政部门整合阳光家园计划、残疾人康复等资金。民政部门负责做好民政领域供给能力摸底，统筹各级福彩公益金，推动公办养老院设施建设和改造，逐步增强托养能力，对到公办养老院托养的对象进行审核把关，督促相关养老院做好照料服务和日常管理工作。财政部门负责做好残疾人照护和托养资金筹集、预算、管理和拨付工作。卫健部门负责做好集中托养中心医护人员的指导管理工作，</w:t>
      </w:r>
      <w:r>
        <w:rPr>
          <w:rFonts w:ascii="仿宋" w:eastAsia="仿宋" w:hAnsi="仿宋" w:hint="eastAsia"/>
          <w:sz w:val="32"/>
          <w:szCs w:val="32"/>
        </w:rPr>
        <w:lastRenderedPageBreak/>
        <w:t>指导卫生机构做好重度失能残疾人自理能力评估工作，协助做好医疗服务保</w:t>
      </w:r>
      <w:r>
        <w:rPr>
          <w:rFonts w:ascii="仿宋" w:eastAsia="仿宋" w:hAnsi="仿宋" w:hint="eastAsia"/>
          <w:sz w:val="32"/>
          <w:szCs w:val="32"/>
        </w:rPr>
        <w:t>障工作。人社部门负责将残疾人照护和托养护理岗位优先纳入政府公益性岗位，优先安排贫困重度残疾人家庭成员或者亲属就业。其他相关部门根据各自职责，共同推进工作开展。</w:t>
      </w:r>
    </w:p>
    <w:p w:rsidR="00D21EB4" w:rsidRDefault="008A3EDE" w:rsidP="00D41C7D">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（三）加强资金保障。</w:t>
      </w:r>
      <w:r>
        <w:rPr>
          <w:rFonts w:ascii="仿宋" w:eastAsia="仿宋" w:hAnsi="仿宋" w:hint="eastAsia"/>
          <w:sz w:val="32"/>
          <w:szCs w:val="32"/>
        </w:rPr>
        <w:t>建立健全与经济社会发展水平和保障标准相适应的资金保障机制，按照“渠道不乱、用途不变、各负其责、各记其功、形成合力”的原则，统筹整合使用残联阳光家园计划、福彩公益金、政府性生活和护理类补助资金、红十字会和慈善组织等社会捐赠资金，保障残疾人照护和托养工作中设施建设和改造、设备更新、能力评估、照护托养、康复服务等经费，不足部分由政府兜底</w:t>
      </w:r>
      <w:r>
        <w:rPr>
          <w:rFonts w:ascii="仿宋" w:eastAsia="仿宋" w:hAnsi="仿宋" w:hint="eastAsia"/>
          <w:sz w:val="32"/>
          <w:szCs w:val="32"/>
        </w:rPr>
        <w:t>安排。</w:t>
      </w:r>
    </w:p>
    <w:p w:rsidR="00D21EB4" w:rsidRDefault="008A3EDE" w:rsidP="00D41C7D">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（四）强化监督管理。</w:t>
      </w:r>
      <w:r>
        <w:rPr>
          <w:rFonts w:ascii="仿宋" w:eastAsia="仿宋" w:hAnsi="仿宋" w:hint="eastAsia"/>
          <w:sz w:val="32"/>
          <w:szCs w:val="32"/>
        </w:rPr>
        <w:t>各有关部门要切实加强实施对象和资金的监督管理工作，采取适当形式公示照护和托养对象、补助标准和资金使用等情况，广泛接受社会监督。区民政、审计、财政等部门依法对残疾人照护和托养资金管理使用情况进行监督管理，坚决防止和查处贪污、挤占、挪用、虚报、冒领、套取补助资金等违法违纪行为。加强残疾人照护和托养工作日常监督和安全管理，杜绝安全责任事故以及欺虐残疾人事件发生。</w:t>
      </w:r>
    </w:p>
    <w:p w:rsidR="00D21EB4" w:rsidRDefault="00D21EB4">
      <w:pPr>
        <w:spacing w:line="620" w:lineRule="exact"/>
        <w:ind w:firstLineChars="200" w:firstLine="640"/>
        <w:rPr>
          <w:rFonts w:ascii="仿宋" w:eastAsia="仿宋" w:hAnsi="仿宋"/>
          <w:sz w:val="32"/>
          <w:szCs w:val="32"/>
        </w:rPr>
      </w:pPr>
    </w:p>
    <w:p w:rsidR="00D21EB4" w:rsidRDefault="008A3EDE">
      <w:pPr>
        <w:ind w:firstLineChars="200" w:firstLine="640"/>
        <w:jc w:val="center"/>
        <w:rPr>
          <w:rFonts w:ascii="仿宋" w:eastAsia="仿宋" w:hAnsi="仿宋"/>
          <w:spacing w:val="-8"/>
          <w:sz w:val="32"/>
          <w:szCs w:val="32"/>
        </w:rPr>
      </w:pPr>
      <w:r>
        <w:rPr>
          <w:rFonts w:ascii="仿宋" w:eastAsia="仿宋" w:hAnsi="仿宋" w:hint="eastAsia"/>
          <w:sz w:val="32"/>
          <w:szCs w:val="32"/>
        </w:rPr>
        <w:t>附件：</w:t>
      </w:r>
      <w:r>
        <w:rPr>
          <w:rFonts w:ascii="仿宋" w:eastAsia="仿宋" w:hAnsi="仿宋" w:hint="eastAsia"/>
          <w:spacing w:val="-8"/>
          <w:sz w:val="32"/>
          <w:szCs w:val="32"/>
        </w:rPr>
        <w:t>浔阳区贫困重度失能残疾人照护和托养申请审批表</w:t>
      </w:r>
    </w:p>
    <w:p w:rsidR="00D21EB4" w:rsidRDefault="008A3EDE">
      <w:pPr>
        <w:spacing w:line="580" w:lineRule="exact"/>
        <w:rPr>
          <w:rFonts w:ascii="方正黑体简体" w:eastAsia="方正黑体简体" w:hAnsi="楷体"/>
          <w:sz w:val="32"/>
          <w:szCs w:val="32"/>
        </w:rPr>
      </w:pPr>
      <w:r>
        <w:rPr>
          <w:rFonts w:ascii="方正黑体简体" w:eastAsia="方正黑体简体" w:hAnsi="楷体" w:hint="eastAsia"/>
          <w:sz w:val="32"/>
          <w:szCs w:val="32"/>
        </w:rPr>
        <w:lastRenderedPageBreak/>
        <w:t>附件：</w:t>
      </w:r>
    </w:p>
    <w:p w:rsidR="00D21EB4" w:rsidRDefault="008A3EDE">
      <w:pPr>
        <w:jc w:val="center"/>
        <w:rPr>
          <w:b/>
          <w:sz w:val="36"/>
          <w:szCs w:val="36"/>
        </w:rPr>
      </w:pPr>
      <w:r>
        <w:rPr>
          <w:rFonts w:hint="eastAsia"/>
          <w:b/>
          <w:sz w:val="36"/>
          <w:szCs w:val="36"/>
        </w:rPr>
        <w:t>浔阳区贫困重度失能残疾人照护和托养申请审批表</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358"/>
        <w:gridCol w:w="342"/>
        <w:gridCol w:w="824"/>
        <w:gridCol w:w="309"/>
        <w:gridCol w:w="175"/>
        <w:gridCol w:w="832"/>
        <w:gridCol w:w="907"/>
        <w:gridCol w:w="521"/>
        <w:gridCol w:w="398"/>
        <w:gridCol w:w="186"/>
        <w:gridCol w:w="942"/>
        <w:gridCol w:w="853"/>
        <w:gridCol w:w="855"/>
      </w:tblGrid>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申请人</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姓名</w:t>
            </w:r>
          </w:p>
        </w:tc>
        <w:tc>
          <w:tcPr>
            <w:tcW w:w="1700" w:type="dxa"/>
            <w:gridSpan w:val="2"/>
            <w:vAlign w:val="center"/>
          </w:tcPr>
          <w:p w:rsidR="00D21EB4" w:rsidRDefault="00D21EB4">
            <w:pPr>
              <w:spacing w:line="360" w:lineRule="exact"/>
              <w:jc w:val="center"/>
              <w:rPr>
                <w:rFonts w:ascii="仿宋_GB2312" w:eastAsia="仿宋_GB2312"/>
                <w:sz w:val="24"/>
                <w:szCs w:val="28"/>
              </w:rPr>
            </w:pPr>
          </w:p>
        </w:tc>
        <w:tc>
          <w:tcPr>
            <w:tcW w:w="82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性别</w:t>
            </w:r>
          </w:p>
        </w:tc>
        <w:tc>
          <w:tcPr>
            <w:tcW w:w="1316" w:type="dxa"/>
            <w:gridSpan w:val="3"/>
            <w:vAlign w:val="center"/>
          </w:tcPr>
          <w:p w:rsidR="00D21EB4" w:rsidRDefault="00D21EB4">
            <w:pPr>
              <w:spacing w:line="360" w:lineRule="exact"/>
              <w:jc w:val="center"/>
              <w:rPr>
                <w:rFonts w:ascii="仿宋_GB2312" w:eastAsia="仿宋_GB2312"/>
                <w:sz w:val="24"/>
                <w:szCs w:val="28"/>
              </w:rPr>
            </w:pPr>
          </w:p>
        </w:tc>
        <w:tc>
          <w:tcPr>
            <w:tcW w:w="1428" w:type="dxa"/>
            <w:gridSpan w:val="2"/>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出生年月</w:t>
            </w:r>
          </w:p>
        </w:tc>
        <w:tc>
          <w:tcPr>
            <w:tcW w:w="1526" w:type="dxa"/>
            <w:gridSpan w:val="3"/>
            <w:vAlign w:val="center"/>
          </w:tcPr>
          <w:p w:rsidR="00D21EB4" w:rsidRDefault="00D21EB4">
            <w:pPr>
              <w:spacing w:line="360" w:lineRule="exact"/>
              <w:jc w:val="center"/>
              <w:rPr>
                <w:rFonts w:ascii="仿宋_GB2312" w:eastAsia="仿宋_GB2312"/>
                <w:sz w:val="24"/>
                <w:szCs w:val="28"/>
              </w:rPr>
            </w:pPr>
          </w:p>
        </w:tc>
        <w:tc>
          <w:tcPr>
            <w:tcW w:w="1707" w:type="dxa"/>
            <w:gridSpan w:val="2"/>
            <w:vMerge w:val="restart"/>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照片</w:t>
            </w:r>
          </w:p>
        </w:tc>
      </w:tr>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残疾证号</w:t>
            </w:r>
          </w:p>
        </w:tc>
        <w:tc>
          <w:tcPr>
            <w:tcW w:w="3840" w:type="dxa"/>
            <w:gridSpan w:val="6"/>
            <w:vAlign w:val="center"/>
          </w:tcPr>
          <w:p w:rsidR="00D21EB4" w:rsidRDefault="00D21EB4">
            <w:pPr>
              <w:spacing w:line="360" w:lineRule="exact"/>
              <w:jc w:val="center"/>
              <w:rPr>
                <w:rFonts w:ascii="仿宋_GB2312" w:eastAsia="仿宋_GB2312"/>
                <w:sz w:val="24"/>
                <w:szCs w:val="28"/>
              </w:rPr>
            </w:pPr>
          </w:p>
        </w:tc>
        <w:tc>
          <w:tcPr>
            <w:tcW w:w="1428" w:type="dxa"/>
            <w:gridSpan w:val="2"/>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联系电话</w:t>
            </w:r>
          </w:p>
        </w:tc>
        <w:tc>
          <w:tcPr>
            <w:tcW w:w="1526" w:type="dxa"/>
            <w:gridSpan w:val="3"/>
            <w:vAlign w:val="center"/>
          </w:tcPr>
          <w:p w:rsidR="00D21EB4" w:rsidRDefault="00D21EB4">
            <w:pPr>
              <w:spacing w:line="360" w:lineRule="exact"/>
              <w:jc w:val="center"/>
              <w:rPr>
                <w:rFonts w:ascii="仿宋_GB2312" w:eastAsia="仿宋_GB2312"/>
                <w:sz w:val="24"/>
                <w:szCs w:val="28"/>
              </w:rPr>
            </w:pPr>
          </w:p>
        </w:tc>
        <w:tc>
          <w:tcPr>
            <w:tcW w:w="1707" w:type="dxa"/>
            <w:gridSpan w:val="2"/>
            <w:vMerge/>
            <w:vAlign w:val="center"/>
          </w:tcPr>
          <w:p w:rsidR="00D21EB4" w:rsidRDefault="00D21EB4">
            <w:pPr>
              <w:spacing w:line="360" w:lineRule="exact"/>
              <w:jc w:val="center"/>
              <w:rPr>
                <w:rFonts w:ascii="仿宋_GB2312" w:eastAsia="仿宋_GB2312"/>
                <w:sz w:val="24"/>
                <w:szCs w:val="28"/>
              </w:rPr>
            </w:pPr>
          </w:p>
        </w:tc>
      </w:tr>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户籍</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所在地</w:t>
            </w:r>
          </w:p>
        </w:tc>
        <w:tc>
          <w:tcPr>
            <w:tcW w:w="6794" w:type="dxa"/>
            <w:gridSpan w:val="11"/>
            <w:vAlign w:val="center"/>
          </w:tcPr>
          <w:p w:rsidR="00D21EB4" w:rsidRDefault="00D21EB4">
            <w:pPr>
              <w:spacing w:line="360" w:lineRule="exact"/>
              <w:jc w:val="center"/>
              <w:rPr>
                <w:rFonts w:ascii="仿宋_GB2312" w:eastAsia="仿宋_GB2312"/>
                <w:sz w:val="24"/>
                <w:szCs w:val="28"/>
              </w:rPr>
            </w:pPr>
          </w:p>
        </w:tc>
        <w:tc>
          <w:tcPr>
            <w:tcW w:w="1707" w:type="dxa"/>
            <w:gridSpan w:val="2"/>
            <w:vMerge/>
            <w:vAlign w:val="center"/>
          </w:tcPr>
          <w:p w:rsidR="00D21EB4" w:rsidRDefault="00D21EB4">
            <w:pPr>
              <w:spacing w:line="360" w:lineRule="exact"/>
              <w:jc w:val="center"/>
              <w:rPr>
                <w:rFonts w:ascii="仿宋_GB2312" w:eastAsia="仿宋_GB2312"/>
                <w:sz w:val="24"/>
                <w:szCs w:val="28"/>
              </w:rPr>
            </w:pPr>
          </w:p>
        </w:tc>
      </w:tr>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代理人</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姓名</w:t>
            </w:r>
          </w:p>
        </w:tc>
        <w:tc>
          <w:tcPr>
            <w:tcW w:w="1358" w:type="dxa"/>
            <w:vAlign w:val="center"/>
          </w:tcPr>
          <w:p w:rsidR="00D21EB4" w:rsidRDefault="00D21EB4">
            <w:pPr>
              <w:spacing w:line="360" w:lineRule="exact"/>
              <w:jc w:val="center"/>
              <w:rPr>
                <w:rFonts w:ascii="仿宋_GB2312" w:eastAsia="仿宋_GB2312"/>
                <w:sz w:val="24"/>
                <w:szCs w:val="28"/>
              </w:rPr>
            </w:pPr>
          </w:p>
        </w:tc>
        <w:tc>
          <w:tcPr>
            <w:tcW w:w="1650" w:type="dxa"/>
            <w:gridSpan w:val="4"/>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代理人与申请人关系</w:t>
            </w:r>
          </w:p>
        </w:tc>
        <w:tc>
          <w:tcPr>
            <w:tcW w:w="1739" w:type="dxa"/>
            <w:gridSpan w:val="2"/>
            <w:vAlign w:val="center"/>
          </w:tcPr>
          <w:p w:rsidR="00D21EB4" w:rsidRDefault="00D21EB4">
            <w:pPr>
              <w:spacing w:line="360" w:lineRule="exact"/>
              <w:jc w:val="center"/>
              <w:rPr>
                <w:rFonts w:ascii="仿宋_GB2312" w:eastAsia="仿宋_GB2312"/>
                <w:sz w:val="24"/>
                <w:szCs w:val="28"/>
              </w:rPr>
            </w:pPr>
          </w:p>
        </w:tc>
        <w:tc>
          <w:tcPr>
            <w:tcW w:w="1105" w:type="dxa"/>
            <w:gridSpan w:val="3"/>
            <w:vMerge w:val="restart"/>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申请照护和托养类别</w:t>
            </w:r>
          </w:p>
        </w:tc>
        <w:tc>
          <w:tcPr>
            <w:tcW w:w="941"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居家照护</w:t>
            </w:r>
          </w:p>
        </w:tc>
        <w:tc>
          <w:tcPr>
            <w:tcW w:w="853"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日间</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照料</w:t>
            </w:r>
          </w:p>
        </w:tc>
        <w:tc>
          <w:tcPr>
            <w:tcW w:w="855"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机构托养</w:t>
            </w:r>
          </w:p>
        </w:tc>
      </w:tr>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代理人</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身份证号</w:t>
            </w:r>
          </w:p>
        </w:tc>
        <w:tc>
          <w:tcPr>
            <w:tcW w:w="1358" w:type="dxa"/>
            <w:vAlign w:val="center"/>
          </w:tcPr>
          <w:p w:rsidR="00D21EB4" w:rsidRDefault="00D21EB4">
            <w:pPr>
              <w:spacing w:line="360" w:lineRule="exact"/>
              <w:jc w:val="center"/>
              <w:rPr>
                <w:rFonts w:ascii="仿宋_GB2312" w:eastAsia="仿宋_GB2312"/>
                <w:sz w:val="24"/>
                <w:szCs w:val="28"/>
              </w:rPr>
            </w:pPr>
          </w:p>
        </w:tc>
        <w:tc>
          <w:tcPr>
            <w:tcW w:w="1650" w:type="dxa"/>
            <w:gridSpan w:val="4"/>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代理人</w:t>
            </w: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联系电话</w:t>
            </w:r>
          </w:p>
        </w:tc>
        <w:tc>
          <w:tcPr>
            <w:tcW w:w="1739" w:type="dxa"/>
            <w:gridSpan w:val="2"/>
            <w:vAlign w:val="center"/>
          </w:tcPr>
          <w:p w:rsidR="00D21EB4" w:rsidRDefault="00D21EB4">
            <w:pPr>
              <w:spacing w:line="360" w:lineRule="exact"/>
              <w:jc w:val="center"/>
              <w:rPr>
                <w:rFonts w:ascii="仿宋_GB2312" w:eastAsia="仿宋_GB2312"/>
                <w:sz w:val="24"/>
                <w:szCs w:val="28"/>
              </w:rPr>
            </w:pPr>
          </w:p>
        </w:tc>
        <w:tc>
          <w:tcPr>
            <w:tcW w:w="1105" w:type="dxa"/>
            <w:gridSpan w:val="3"/>
            <w:vMerge/>
            <w:vAlign w:val="center"/>
          </w:tcPr>
          <w:p w:rsidR="00D21EB4" w:rsidRDefault="00D21EB4">
            <w:pPr>
              <w:spacing w:line="360" w:lineRule="exact"/>
              <w:jc w:val="center"/>
              <w:rPr>
                <w:rFonts w:ascii="仿宋_GB2312" w:eastAsia="仿宋_GB2312"/>
                <w:sz w:val="24"/>
                <w:szCs w:val="28"/>
              </w:rPr>
            </w:pPr>
          </w:p>
        </w:tc>
        <w:tc>
          <w:tcPr>
            <w:tcW w:w="941" w:type="dxa"/>
            <w:vAlign w:val="center"/>
          </w:tcPr>
          <w:p w:rsidR="00D21EB4" w:rsidRDefault="00D21EB4">
            <w:pPr>
              <w:spacing w:line="360" w:lineRule="exact"/>
              <w:jc w:val="center"/>
              <w:rPr>
                <w:rFonts w:ascii="仿宋_GB2312" w:eastAsia="仿宋_GB2312"/>
                <w:sz w:val="24"/>
                <w:szCs w:val="28"/>
              </w:rPr>
            </w:pPr>
          </w:p>
        </w:tc>
        <w:tc>
          <w:tcPr>
            <w:tcW w:w="853" w:type="dxa"/>
            <w:vAlign w:val="center"/>
          </w:tcPr>
          <w:p w:rsidR="00D21EB4" w:rsidRDefault="00D21EB4">
            <w:pPr>
              <w:spacing w:line="360" w:lineRule="exact"/>
              <w:jc w:val="center"/>
              <w:rPr>
                <w:rFonts w:ascii="仿宋_GB2312" w:eastAsia="仿宋_GB2312"/>
                <w:sz w:val="24"/>
                <w:szCs w:val="28"/>
              </w:rPr>
            </w:pPr>
          </w:p>
        </w:tc>
        <w:tc>
          <w:tcPr>
            <w:tcW w:w="855" w:type="dxa"/>
            <w:vAlign w:val="center"/>
          </w:tcPr>
          <w:p w:rsidR="00D21EB4" w:rsidRDefault="00D21EB4">
            <w:pPr>
              <w:spacing w:line="360" w:lineRule="exact"/>
              <w:jc w:val="center"/>
              <w:rPr>
                <w:rFonts w:ascii="仿宋_GB2312" w:eastAsia="仿宋_GB2312"/>
                <w:sz w:val="24"/>
                <w:szCs w:val="28"/>
              </w:rPr>
            </w:pPr>
          </w:p>
        </w:tc>
      </w:tr>
      <w:tr w:rsidR="00D21EB4">
        <w:trPr>
          <w:trHeight w:val="747"/>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申请</w:t>
            </w:r>
          </w:p>
        </w:tc>
        <w:tc>
          <w:tcPr>
            <w:tcW w:w="8501" w:type="dxa"/>
            <w:gridSpan w:val="13"/>
            <w:vAlign w:val="center"/>
          </w:tcPr>
          <w:p w:rsidR="00D21EB4" w:rsidRDefault="008A3EDE">
            <w:pPr>
              <w:spacing w:line="360" w:lineRule="exact"/>
              <w:ind w:firstLine="465"/>
              <w:rPr>
                <w:rFonts w:ascii="仿宋_GB2312" w:eastAsia="仿宋_GB2312"/>
                <w:sz w:val="24"/>
                <w:szCs w:val="28"/>
              </w:rPr>
            </w:pPr>
            <w:r>
              <w:rPr>
                <w:rFonts w:ascii="仿宋_GB2312" w:eastAsia="仿宋_GB2312" w:hint="eastAsia"/>
                <w:sz w:val="24"/>
                <w:szCs w:val="28"/>
              </w:rPr>
              <w:t>本人申请（填写居家照护、日间照料、机构托养其中一项）。</w:t>
            </w:r>
          </w:p>
          <w:p w:rsidR="00D21EB4" w:rsidRDefault="00D21EB4">
            <w:pPr>
              <w:spacing w:line="360" w:lineRule="exact"/>
              <w:ind w:firstLine="465"/>
              <w:rPr>
                <w:rFonts w:ascii="仿宋_GB2312" w:eastAsia="仿宋_GB2312"/>
                <w:sz w:val="24"/>
                <w:szCs w:val="28"/>
              </w:rPr>
            </w:pPr>
          </w:p>
          <w:p w:rsidR="00D21EB4" w:rsidRDefault="008A3EDE">
            <w:pPr>
              <w:spacing w:line="360" w:lineRule="exact"/>
              <w:rPr>
                <w:rFonts w:ascii="仿宋_GB2312" w:eastAsia="仿宋_GB2312"/>
                <w:sz w:val="24"/>
                <w:szCs w:val="28"/>
              </w:rPr>
            </w:pPr>
            <w:r>
              <w:rPr>
                <w:rFonts w:ascii="仿宋_GB2312" w:eastAsia="仿宋_GB2312" w:hint="eastAsia"/>
                <w:sz w:val="24"/>
                <w:szCs w:val="28"/>
              </w:rPr>
              <w:t>申请人（代理人）签字：</w:t>
            </w:r>
            <w:r>
              <w:rPr>
                <w:rFonts w:ascii="仿宋_GB2312" w:eastAsia="仿宋_GB2312"/>
                <w:sz w:val="24"/>
                <w:szCs w:val="28"/>
              </w:rPr>
              <w:t xml:space="preserve">          </w:t>
            </w:r>
            <w:r>
              <w:rPr>
                <w:rFonts w:ascii="仿宋_GB2312" w:eastAsia="仿宋_GB2312" w:hint="eastAsia"/>
                <w:sz w:val="24"/>
                <w:szCs w:val="28"/>
              </w:rPr>
              <w:t>户籍所在社区（村）意见（盖章）</w:t>
            </w:r>
          </w:p>
          <w:p w:rsidR="00D21EB4" w:rsidRDefault="008A3EDE">
            <w:pPr>
              <w:spacing w:line="360" w:lineRule="exact"/>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D21EB4">
        <w:trPr>
          <w:trHeight w:val="1734"/>
          <w:jc w:val="center"/>
        </w:trPr>
        <w:tc>
          <w:tcPr>
            <w:tcW w:w="1384" w:type="dxa"/>
            <w:vMerge w:val="restart"/>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审核</w:t>
            </w:r>
          </w:p>
        </w:tc>
        <w:tc>
          <w:tcPr>
            <w:tcW w:w="8501" w:type="dxa"/>
            <w:gridSpan w:val="13"/>
            <w:vAlign w:val="center"/>
          </w:tcPr>
          <w:p w:rsidR="00D21EB4" w:rsidRDefault="008A3EDE">
            <w:pPr>
              <w:spacing w:line="360" w:lineRule="exact"/>
              <w:rPr>
                <w:rFonts w:ascii="仿宋_GB2312" w:eastAsia="仿宋_GB2312"/>
                <w:sz w:val="24"/>
                <w:szCs w:val="28"/>
              </w:rPr>
            </w:pPr>
            <w:r>
              <w:rPr>
                <w:rFonts w:ascii="仿宋_GB2312" w:eastAsia="仿宋_GB2312" w:hint="eastAsia"/>
                <w:sz w:val="24"/>
                <w:szCs w:val="28"/>
              </w:rPr>
              <w:t>残疾类别：</w:t>
            </w:r>
            <w:r>
              <w:rPr>
                <w:rFonts w:ascii="仿宋_GB2312" w:eastAsia="仿宋_GB2312"/>
                <w:sz w:val="24"/>
                <w:szCs w:val="28"/>
              </w:rPr>
              <w:t xml:space="preserve">                   </w:t>
            </w:r>
            <w:r>
              <w:rPr>
                <w:rFonts w:ascii="仿宋_GB2312" w:eastAsia="仿宋_GB2312" w:hint="eastAsia"/>
                <w:sz w:val="24"/>
                <w:szCs w:val="28"/>
              </w:rPr>
              <w:t>残疾等级：</w:t>
            </w:r>
          </w:p>
          <w:p w:rsidR="00D21EB4" w:rsidRDefault="00D21EB4">
            <w:pPr>
              <w:spacing w:line="360" w:lineRule="exact"/>
              <w:ind w:firstLine="465"/>
              <w:rPr>
                <w:rFonts w:ascii="仿宋_GB2312" w:eastAsia="仿宋_GB2312"/>
                <w:sz w:val="24"/>
                <w:szCs w:val="28"/>
              </w:rPr>
            </w:pPr>
          </w:p>
          <w:p w:rsidR="00D21EB4" w:rsidRDefault="008A3EDE">
            <w:pPr>
              <w:spacing w:line="360" w:lineRule="exact"/>
              <w:ind w:firstLineChars="2000" w:firstLine="4800"/>
              <w:rPr>
                <w:rFonts w:ascii="仿宋_GB2312" w:eastAsia="仿宋_GB2312"/>
                <w:sz w:val="24"/>
                <w:szCs w:val="28"/>
              </w:rPr>
            </w:pPr>
            <w:r>
              <w:rPr>
                <w:rFonts w:ascii="仿宋_GB2312" w:eastAsia="仿宋_GB2312" w:hint="eastAsia"/>
                <w:sz w:val="24"/>
                <w:szCs w:val="28"/>
              </w:rPr>
              <w:t>街道残联（盖章）</w:t>
            </w:r>
          </w:p>
          <w:p w:rsidR="00D21EB4" w:rsidRDefault="008A3EDE">
            <w:pPr>
              <w:spacing w:line="360" w:lineRule="exact"/>
              <w:ind w:firstLineChars="2100" w:firstLine="504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r>
              <w:rPr>
                <w:rFonts w:ascii="仿宋_GB2312" w:eastAsia="仿宋_GB2312"/>
                <w:sz w:val="24"/>
                <w:szCs w:val="28"/>
              </w:rPr>
              <w:t xml:space="preserve"> </w:t>
            </w:r>
          </w:p>
        </w:tc>
      </w:tr>
      <w:tr w:rsidR="00D21EB4">
        <w:trPr>
          <w:trHeight w:val="1663"/>
          <w:jc w:val="center"/>
        </w:trPr>
        <w:tc>
          <w:tcPr>
            <w:tcW w:w="1384" w:type="dxa"/>
            <w:vMerge/>
            <w:vAlign w:val="center"/>
          </w:tcPr>
          <w:p w:rsidR="00D21EB4" w:rsidRDefault="00D21EB4">
            <w:pPr>
              <w:spacing w:line="360" w:lineRule="exact"/>
              <w:jc w:val="center"/>
              <w:rPr>
                <w:rFonts w:ascii="仿宋_GB2312" w:eastAsia="仿宋_GB2312"/>
                <w:sz w:val="24"/>
                <w:szCs w:val="28"/>
              </w:rPr>
            </w:pPr>
          </w:p>
        </w:tc>
        <w:tc>
          <w:tcPr>
            <w:tcW w:w="8501" w:type="dxa"/>
            <w:gridSpan w:val="13"/>
            <w:vAlign w:val="center"/>
          </w:tcPr>
          <w:p w:rsidR="00D21EB4" w:rsidRDefault="008A3EDE">
            <w:pPr>
              <w:spacing w:line="360" w:lineRule="exact"/>
              <w:rPr>
                <w:rFonts w:ascii="仿宋_GB2312" w:eastAsia="仿宋_GB2312"/>
                <w:sz w:val="24"/>
                <w:szCs w:val="28"/>
              </w:rPr>
            </w:pPr>
            <w:r>
              <w:rPr>
                <w:rFonts w:ascii="仿宋_GB2312" w:eastAsia="仿宋_GB2312" w:hint="eastAsia"/>
                <w:sz w:val="24"/>
                <w:szCs w:val="28"/>
              </w:rPr>
              <w:t>是否为贫困重度失能疾病人</w:t>
            </w:r>
          </w:p>
          <w:p w:rsidR="00D21EB4" w:rsidRDefault="00D21EB4">
            <w:pPr>
              <w:spacing w:line="360" w:lineRule="exact"/>
              <w:rPr>
                <w:rFonts w:ascii="仿宋_GB2312" w:eastAsia="仿宋_GB2312"/>
                <w:sz w:val="24"/>
                <w:szCs w:val="28"/>
              </w:rPr>
            </w:pPr>
          </w:p>
          <w:p w:rsidR="00D21EB4" w:rsidRDefault="008A3EDE">
            <w:pPr>
              <w:spacing w:line="360" w:lineRule="exact"/>
              <w:ind w:firstLineChars="1950" w:firstLine="4680"/>
              <w:rPr>
                <w:rFonts w:ascii="仿宋_GB2312" w:eastAsia="仿宋_GB2312"/>
                <w:sz w:val="24"/>
                <w:szCs w:val="28"/>
              </w:rPr>
            </w:pPr>
            <w:r>
              <w:rPr>
                <w:rFonts w:ascii="仿宋_GB2312" w:eastAsia="仿宋_GB2312" w:hint="eastAsia"/>
                <w:sz w:val="24"/>
                <w:szCs w:val="28"/>
              </w:rPr>
              <w:t>区街道民政科（盖章）</w:t>
            </w:r>
          </w:p>
          <w:p w:rsidR="00D21EB4" w:rsidRDefault="008A3EDE">
            <w:pPr>
              <w:spacing w:line="360" w:lineRule="exact"/>
              <w:ind w:firstLineChars="2100" w:firstLine="504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D21EB4">
        <w:trPr>
          <w:trHeight w:val="2226"/>
          <w:jc w:val="center"/>
        </w:trPr>
        <w:tc>
          <w:tcPr>
            <w:tcW w:w="1384" w:type="dxa"/>
            <w:vMerge/>
            <w:vAlign w:val="center"/>
          </w:tcPr>
          <w:p w:rsidR="00D21EB4" w:rsidRDefault="00D21EB4">
            <w:pPr>
              <w:spacing w:line="360" w:lineRule="exact"/>
              <w:jc w:val="center"/>
              <w:rPr>
                <w:rFonts w:ascii="仿宋_GB2312" w:eastAsia="仿宋_GB2312"/>
                <w:sz w:val="24"/>
                <w:szCs w:val="28"/>
              </w:rPr>
            </w:pPr>
          </w:p>
        </w:tc>
        <w:tc>
          <w:tcPr>
            <w:tcW w:w="8501" w:type="dxa"/>
            <w:gridSpan w:val="13"/>
            <w:vAlign w:val="center"/>
          </w:tcPr>
          <w:p w:rsidR="00D21EB4" w:rsidRDefault="008A3EDE">
            <w:pPr>
              <w:spacing w:line="360" w:lineRule="exact"/>
              <w:rPr>
                <w:rFonts w:ascii="仿宋_GB2312" w:eastAsia="仿宋_GB2312"/>
                <w:sz w:val="24"/>
                <w:szCs w:val="28"/>
              </w:rPr>
            </w:pPr>
            <w:r>
              <w:rPr>
                <w:rFonts w:ascii="仿宋_GB2312" w:eastAsia="仿宋_GB2312" w:hint="eastAsia"/>
                <w:sz w:val="24"/>
                <w:szCs w:val="28"/>
              </w:rPr>
              <w:t>失能鉴定：□吃饭</w:t>
            </w:r>
            <w:r>
              <w:rPr>
                <w:rFonts w:ascii="仿宋_GB2312" w:eastAsia="仿宋_GB2312"/>
                <w:sz w:val="24"/>
                <w:szCs w:val="28"/>
              </w:rPr>
              <w:t xml:space="preserve"> </w:t>
            </w:r>
            <w:r>
              <w:rPr>
                <w:rFonts w:ascii="仿宋_GB2312" w:eastAsia="仿宋_GB2312" w:hint="eastAsia"/>
                <w:sz w:val="24"/>
                <w:szCs w:val="28"/>
              </w:rPr>
              <w:t>□穿衣</w:t>
            </w:r>
            <w:r>
              <w:rPr>
                <w:rFonts w:ascii="仿宋_GB2312" w:eastAsia="仿宋_GB2312"/>
                <w:sz w:val="24"/>
                <w:szCs w:val="28"/>
              </w:rPr>
              <w:t xml:space="preserve"> </w:t>
            </w:r>
            <w:r>
              <w:rPr>
                <w:rFonts w:ascii="仿宋_GB2312" w:eastAsia="仿宋_GB2312" w:hint="eastAsia"/>
                <w:sz w:val="24"/>
                <w:szCs w:val="28"/>
              </w:rPr>
              <w:t>□上下床</w:t>
            </w:r>
            <w:r>
              <w:rPr>
                <w:rFonts w:ascii="仿宋_GB2312" w:eastAsia="仿宋_GB2312"/>
                <w:sz w:val="24"/>
                <w:szCs w:val="28"/>
              </w:rPr>
              <w:t xml:space="preserve"> </w:t>
            </w:r>
            <w:r>
              <w:rPr>
                <w:rFonts w:ascii="仿宋_GB2312" w:eastAsia="仿宋_GB2312" w:hint="eastAsia"/>
                <w:sz w:val="24"/>
                <w:szCs w:val="28"/>
              </w:rPr>
              <w:t>□上厕所</w:t>
            </w:r>
            <w:r>
              <w:rPr>
                <w:rFonts w:ascii="仿宋_GB2312" w:eastAsia="仿宋_GB2312"/>
                <w:sz w:val="24"/>
                <w:szCs w:val="28"/>
              </w:rPr>
              <w:t xml:space="preserve"> </w:t>
            </w:r>
            <w:r>
              <w:rPr>
                <w:rFonts w:ascii="仿宋_GB2312" w:eastAsia="仿宋_GB2312" w:hint="eastAsia"/>
                <w:sz w:val="24"/>
                <w:szCs w:val="28"/>
              </w:rPr>
              <w:t>□室内走访</w:t>
            </w:r>
            <w:r>
              <w:rPr>
                <w:rFonts w:ascii="仿宋_GB2312" w:eastAsia="仿宋_GB2312"/>
                <w:sz w:val="24"/>
                <w:szCs w:val="28"/>
              </w:rPr>
              <w:t xml:space="preserve"> </w:t>
            </w:r>
            <w:r>
              <w:rPr>
                <w:rFonts w:ascii="仿宋_GB2312" w:eastAsia="仿宋_GB2312" w:hint="eastAsia"/>
                <w:sz w:val="24"/>
                <w:szCs w:val="28"/>
              </w:rPr>
              <w:t>□洗澡</w:t>
            </w:r>
          </w:p>
          <w:p w:rsidR="00D21EB4" w:rsidRDefault="008A3EDE">
            <w:pPr>
              <w:spacing w:line="360" w:lineRule="exact"/>
              <w:rPr>
                <w:rFonts w:ascii="仿宋_GB2312" w:eastAsia="仿宋_GB2312"/>
                <w:sz w:val="24"/>
                <w:szCs w:val="28"/>
              </w:rPr>
            </w:pPr>
            <w:r>
              <w:rPr>
                <w:rFonts w:ascii="仿宋_GB2312" w:eastAsia="仿宋_GB2312" w:hint="eastAsia"/>
                <w:sz w:val="24"/>
                <w:szCs w:val="28"/>
              </w:rPr>
              <w:t>鉴定结果：</w:t>
            </w:r>
          </w:p>
          <w:p w:rsidR="00D21EB4" w:rsidRDefault="00D21EB4">
            <w:pPr>
              <w:spacing w:line="360" w:lineRule="exact"/>
              <w:rPr>
                <w:rFonts w:ascii="仿宋_GB2312" w:eastAsia="仿宋_GB2312"/>
                <w:sz w:val="24"/>
                <w:szCs w:val="28"/>
              </w:rPr>
            </w:pPr>
          </w:p>
          <w:p w:rsidR="00D21EB4" w:rsidRDefault="008A3EDE">
            <w:pPr>
              <w:spacing w:line="360" w:lineRule="exact"/>
              <w:ind w:firstLineChars="2000" w:firstLine="4800"/>
              <w:rPr>
                <w:rFonts w:ascii="仿宋_GB2312" w:eastAsia="仿宋_GB2312"/>
                <w:sz w:val="24"/>
                <w:szCs w:val="28"/>
              </w:rPr>
            </w:pPr>
            <w:r>
              <w:rPr>
                <w:rFonts w:ascii="仿宋_GB2312" w:eastAsia="仿宋_GB2312" w:hint="eastAsia"/>
                <w:sz w:val="24"/>
                <w:szCs w:val="28"/>
              </w:rPr>
              <w:t>鉴定机构（盖章）</w:t>
            </w:r>
          </w:p>
          <w:p w:rsidR="00D21EB4" w:rsidRDefault="008A3EDE">
            <w:pPr>
              <w:spacing w:line="360" w:lineRule="exact"/>
              <w:ind w:firstLineChars="2000" w:firstLine="4800"/>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D21EB4">
        <w:trPr>
          <w:trHeight w:val="1548"/>
          <w:jc w:val="center"/>
        </w:trPr>
        <w:tc>
          <w:tcPr>
            <w:tcW w:w="1384" w:type="dxa"/>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审批</w:t>
            </w:r>
          </w:p>
        </w:tc>
        <w:tc>
          <w:tcPr>
            <w:tcW w:w="2833" w:type="dxa"/>
            <w:gridSpan w:val="4"/>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区卫健委（盖章）</w:t>
            </w:r>
          </w:p>
          <w:p w:rsidR="00D21EB4" w:rsidRDefault="00D21EB4">
            <w:pPr>
              <w:spacing w:line="360" w:lineRule="exact"/>
              <w:jc w:val="center"/>
              <w:rPr>
                <w:rFonts w:ascii="仿宋_GB2312" w:eastAsia="仿宋_GB2312"/>
                <w:sz w:val="24"/>
                <w:szCs w:val="28"/>
              </w:rPr>
            </w:pP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c>
          <w:tcPr>
            <w:tcW w:w="2833" w:type="dxa"/>
            <w:gridSpan w:val="5"/>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区残联（盖章）</w:t>
            </w:r>
          </w:p>
          <w:p w:rsidR="00D21EB4" w:rsidRDefault="00D21EB4">
            <w:pPr>
              <w:spacing w:line="360" w:lineRule="exact"/>
              <w:rPr>
                <w:rFonts w:ascii="仿宋_GB2312" w:eastAsia="仿宋_GB2312"/>
                <w:sz w:val="24"/>
                <w:szCs w:val="28"/>
              </w:rPr>
            </w:pP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c>
          <w:tcPr>
            <w:tcW w:w="2836" w:type="dxa"/>
            <w:gridSpan w:val="4"/>
            <w:vAlign w:val="center"/>
          </w:tcPr>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区民政局（盖章）</w:t>
            </w:r>
          </w:p>
          <w:p w:rsidR="00D21EB4" w:rsidRDefault="00D21EB4">
            <w:pPr>
              <w:spacing w:line="360" w:lineRule="exact"/>
              <w:jc w:val="center"/>
              <w:rPr>
                <w:rFonts w:ascii="仿宋_GB2312" w:eastAsia="仿宋_GB2312"/>
                <w:sz w:val="24"/>
                <w:szCs w:val="28"/>
              </w:rPr>
            </w:pPr>
          </w:p>
          <w:p w:rsidR="00D21EB4" w:rsidRDefault="008A3EDE">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bl>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spacing w:line="470" w:lineRule="exact"/>
        <w:rPr>
          <w:rFonts w:ascii="仿宋" w:eastAsia="仿宋" w:hAnsi="仿宋" w:cs="仿宋_GB2312"/>
          <w:sz w:val="32"/>
          <w:szCs w:val="32"/>
        </w:rPr>
      </w:pPr>
    </w:p>
    <w:p w:rsidR="00D21EB4" w:rsidRDefault="00D21EB4">
      <w:pPr>
        <w:topLinePunct/>
      </w:pPr>
    </w:p>
    <w:p w:rsidR="00D21EB4" w:rsidRDefault="00D21EB4">
      <w:pPr>
        <w:topLinePunct/>
        <w:ind w:firstLineChars="50" w:firstLine="105"/>
        <w:rPr>
          <w:rFonts w:ascii="仿宋" w:eastAsia="仿宋" w:hAnsi="仿宋" w:cs="仿宋_GB2312"/>
          <w:sz w:val="32"/>
          <w:szCs w:val="32"/>
        </w:rPr>
      </w:pPr>
      <w:r w:rsidRPr="00D21EB4">
        <w:pict>
          <v:line id="直线 11" o:spid="_x0000_s1027" style="position:absolute;left:0;text-align:left;flip:y;z-index:3" from="-1.65pt,29.55pt" to="423pt,29.6pt"/>
        </w:pict>
      </w:r>
      <w:r w:rsidRPr="00D21EB4">
        <w:pict>
          <v:line id="直线 12" o:spid="_x0000_s1028" style="position:absolute;left:0;text-align:left;z-index:1" from="-.75pt,2.25pt" to="424.35pt,2.25pt"/>
        </w:pict>
      </w:r>
      <w:r w:rsidR="008A3EDE">
        <w:rPr>
          <w:rFonts w:ascii="仿宋" w:eastAsia="仿宋" w:hAnsi="仿宋" w:hint="eastAsia"/>
          <w:sz w:val="28"/>
          <w:szCs w:val="28"/>
        </w:rPr>
        <w:t>浔阳区人民政府办公室</w:t>
      </w:r>
      <w:r w:rsidR="00D41C7D">
        <w:rPr>
          <w:rFonts w:ascii="仿宋" w:eastAsia="仿宋" w:hAnsi="仿宋"/>
          <w:sz w:val="28"/>
          <w:szCs w:val="28"/>
        </w:rPr>
        <w:t xml:space="preserve">                   202</w:t>
      </w:r>
      <w:r w:rsidR="00D41C7D">
        <w:rPr>
          <w:rFonts w:ascii="仿宋" w:eastAsia="仿宋" w:hAnsi="仿宋" w:hint="eastAsia"/>
          <w:sz w:val="28"/>
          <w:szCs w:val="28"/>
        </w:rPr>
        <w:t>1</w:t>
      </w:r>
      <w:r w:rsidR="008A3EDE">
        <w:rPr>
          <w:rFonts w:ascii="仿宋" w:eastAsia="仿宋" w:hAnsi="仿宋" w:hint="eastAsia"/>
          <w:sz w:val="28"/>
          <w:szCs w:val="28"/>
        </w:rPr>
        <w:t>年</w:t>
      </w:r>
      <w:r w:rsidR="008A3EDE">
        <w:rPr>
          <w:rFonts w:ascii="仿宋" w:eastAsia="仿宋" w:hAnsi="仿宋"/>
          <w:sz w:val="28"/>
          <w:szCs w:val="28"/>
        </w:rPr>
        <w:t>10</w:t>
      </w:r>
      <w:r w:rsidR="008A3EDE">
        <w:rPr>
          <w:rFonts w:ascii="仿宋" w:eastAsia="仿宋" w:hAnsi="仿宋" w:hint="eastAsia"/>
          <w:sz w:val="28"/>
          <w:szCs w:val="28"/>
        </w:rPr>
        <w:t>月</w:t>
      </w:r>
      <w:r w:rsidR="008A3EDE">
        <w:rPr>
          <w:rFonts w:ascii="仿宋" w:eastAsia="仿宋" w:hAnsi="仿宋"/>
          <w:sz w:val="28"/>
          <w:szCs w:val="28"/>
        </w:rPr>
        <w:t>13</w:t>
      </w:r>
      <w:r w:rsidR="008A3EDE">
        <w:rPr>
          <w:rFonts w:ascii="仿宋" w:eastAsia="仿宋" w:hAnsi="仿宋" w:hint="eastAsia"/>
          <w:sz w:val="28"/>
          <w:szCs w:val="28"/>
        </w:rPr>
        <w:t>日印发</w:t>
      </w:r>
      <w:r w:rsidR="008A3EDE">
        <w:rPr>
          <w:rFonts w:ascii="仿宋" w:eastAsia="仿宋" w:hAnsi="仿宋"/>
          <w:sz w:val="28"/>
          <w:szCs w:val="28"/>
        </w:rPr>
        <w:t xml:space="preserve"> </w:t>
      </w:r>
    </w:p>
    <w:sectPr w:rsidR="00D21EB4" w:rsidSect="00D21EB4">
      <w:footerReference w:type="even" r:id="rId8"/>
      <w:footerReference w:type="default" r:id="rId9"/>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EDE" w:rsidRDefault="008A3EDE" w:rsidP="00D21EB4">
      <w:r>
        <w:separator/>
      </w:r>
    </w:p>
  </w:endnote>
  <w:endnote w:type="continuationSeparator" w:id="0">
    <w:p w:rsidR="008A3EDE" w:rsidRDefault="008A3EDE" w:rsidP="00D21EB4">
      <w:r>
        <w:continuationSeparator/>
      </w:r>
    </w:p>
  </w:endnote>
</w:endnotes>
</file>

<file path=word/fontTable.xml><?xml version="1.0" encoding="utf-8"?>
<w:fonts xmlns:r="http://schemas.openxmlformats.org/officeDocument/2006/relationships" xmlns:w="http://schemas.openxmlformats.org/wordprocessingml/2006/main">
  <w:font w:name="仿宋">
    <w:altName w:val="微软雅黑"/>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B4" w:rsidRDefault="00D21EB4">
    <w:pPr>
      <w:pStyle w:val="a4"/>
      <w:framePr w:wrap="around" w:vAnchor="text" w:hAnchor="margin" w:xAlign="center" w:y="1"/>
      <w:rPr>
        <w:rStyle w:val="a6"/>
      </w:rPr>
    </w:pPr>
    <w:r>
      <w:rPr>
        <w:rStyle w:val="a6"/>
      </w:rPr>
      <w:fldChar w:fldCharType="begin"/>
    </w:r>
    <w:r w:rsidR="008A3EDE">
      <w:rPr>
        <w:rStyle w:val="a6"/>
      </w:rPr>
      <w:instrText xml:space="preserve">PAGE  </w:instrText>
    </w:r>
    <w:r>
      <w:rPr>
        <w:rStyle w:val="a6"/>
      </w:rPr>
      <w:fldChar w:fldCharType="end"/>
    </w:r>
  </w:p>
  <w:p w:rsidR="00D21EB4" w:rsidRDefault="00D21EB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B4" w:rsidRDefault="00D21EB4">
    <w:pPr>
      <w:pStyle w:val="a4"/>
      <w:framePr w:wrap="around" w:vAnchor="text" w:hAnchor="margin" w:xAlign="center" w:y="1"/>
      <w:rPr>
        <w:rStyle w:val="a6"/>
      </w:rPr>
    </w:pPr>
    <w:r>
      <w:rPr>
        <w:rStyle w:val="a6"/>
      </w:rPr>
      <w:fldChar w:fldCharType="begin"/>
    </w:r>
    <w:r w:rsidR="008A3EDE">
      <w:rPr>
        <w:rStyle w:val="a6"/>
      </w:rPr>
      <w:instrText xml:space="preserve">PAGE  </w:instrText>
    </w:r>
    <w:r>
      <w:rPr>
        <w:rStyle w:val="a6"/>
      </w:rPr>
      <w:fldChar w:fldCharType="separate"/>
    </w:r>
    <w:r w:rsidR="00D41C7D">
      <w:rPr>
        <w:rStyle w:val="a6"/>
        <w:noProof/>
      </w:rPr>
      <w:t>- 9 -</w:t>
    </w:r>
    <w:r>
      <w:rPr>
        <w:rStyle w:val="a6"/>
      </w:rPr>
      <w:fldChar w:fldCharType="end"/>
    </w:r>
  </w:p>
  <w:p w:rsidR="00D21EB4" w:rsidRDefault="00D21E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EDE" w:rsidRDefault="008A3EDE" w:rsidP="00D21EB4">
      <w:r>
        <w:separator/>
      </w:r>
    </w:p>
  </w:footnote>
  <w:footnote w:type="continuationSeparator" w:id="0">
    <w:p w:rsidR="008A3EDE" w:rsidRDefault="008A3EDE" w:rsidP="00D21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C3E7D"/>
    <w:multiLevelType w:val="singleLevel"/>
    <w:tmpl w:val="30FC3E7D"/>
    <w:lvl w:ilvl="0">
      <w:start w:val="1"/>
      <w:numFmt w:val="chineseCounting"/>
      <w:suff w:val="nothing"/>
      <w:lvlText w:val="（%1）"/>
      <w:lvlJc w:val="left"/>
      <w:rPr>
        <w:rFonts w:ascii="仿宋" w:eastAsia="仿宋" w:hAnsi="仿宋" w:cs="Times New Roman" w:hint="eastAsia"/>
        <w:b w:val="0"/>
        <w:b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018"/>
    <w:rsid w:val="0005158F"/>
    <w:rsid w:val="00065514"/>
    <w:rsid w:val="00080CEB"/>
    <w:rsid w:val="000B1943"/>
    <w:rsid w:val="000B7AF0"/>
    <w:rsid w:val="000C1D37"/>
    <w:rsid w:val="000D2E73"/>
    <w:rsid w:val="000E0362"/>
    <w:rsid w:val="000E70FF"/>
    <w:rsid w:val="000E7843"/>
    <w:rsid w:val="000F3363"/>
    <w:rsid w:val="00113814"/>
    <w:rsid w:val="001409D4"/>
    <w:rsid w:val="00154BE7"/>
    <w:rsid w:val="001608A5"/>
    <w:rsid w:val="00171EC3"/>
    <w:rsid w:val="001724B1"/>
    <w:rsid w:val="001777CD"/>
    <w:rsid w:val="00192E40"/>
    <w:rsid w:val="001B4D6F"/>
    <w:rsid w:val="001D4C3C"/>
    <w:rsid w:val="001E0854"/>
    <w:rsid w:val="001E5514"/>
    <w:rsid w:val="001E7AA1"/>
    <w:rsid w:val="001F64F4"/>
    <w:rsid w:val="00200E52"/>
    <w:rsid w:val="00203A90"/>
    <w:rsid w:val="00205FB1"/>
    <w:rsid w:val="00213390"/>
    <w:rsid w:val="002152F9"/>
    <w:rsid w:val="002255B3"/>
    <w:rsid w:val="00252DB8"/>
    <w:rsid w:val="002572FD"/>
    <w:rsid w:val="002652CF"/>
    <w:rsid w:val="002736CF"/>
    <w:rsid w:val="00277D12"/>
    <w:rsid w:val="002A0E84"/>
    <w:rsid w:val="002C0A7B"/>
    <w:rsid w:val="002F1473"/>
    <w:rsid w:val="00312807"/>
    <w:rsid w:val="00314714"/>
    <w:rsid w:val="0031761A"/>
    <w:rsid w:val="00323F42"/>
    <w:rsid w:val="0032705D"/>
    <w:rsid w:val="00346E69"/>
    <w:rsid w:val="0038337F"/>
    <w:rsid w:val="003926FB"/>
    <w:rsid w:val="00392CE9"/>
    <w:rsid w:val="003A55A4"/>
    <w:rsid w:val="003B4667"/>
    <w:rsid w:val="003B4AAE"/>
    <w:rsid w:val="003C03A1"/>
    <w:rsid w:val="003C082B"/>
    <w:rsid w:val="003C10F0"/>
    <w:rsid w:val="003D588F"/>
    <w:rsid w:val="003F4A28"/>
    <w:rsid w:val="00426018"/>
    <w:rsid w:val="00432CDF"/>
    <w:rsid w:val="00445CC5"/>
    <w:rsid w:val="00471CFE"/>
    <w:rsid w:val="0049197B"/>
    <w:rsid w:val="004C469D"/>
    <w:rsid w:val="004E65FB"/>
    <w:rsid w:val="004E7DBB"/>
    <w:rsid w:val="004F7356"/>
    <w:rsid w:val="00502867"/>
    <w:rsid w:val="00552B26"/>
    <w:rsid w:val="00554837"/>
    <w:rsid w:val="005706B2"/>
    <w:rsid w:val="00572F5E"/>
    <w:rsid w:val="0059476E"/>
    <w:rsid w:val="005A2B62"/>
    <w:rsid w:val="005C0A1D"/>
    <w:rsid w:val="005C52A5"/>
    <w:rsid w:val="005D0B1F"/>
    <w:rsid w:val="005D4099"/>
    <w:rsid w:val="005E2A04"/>
    <w:rsid w:val="006300C0"/>
    <w:rsid w:val="006661BE"/>
    <w:rsid w:val="00676184"/>
    <w:rsid w:val="006826B2"/>
    <w:rsid w:val="006A2FE9"/>
    <w:rsid w:val="006E1F7B"/>
    <w:rsid w:val="006F0E99"/>
    <w:rsid w:val="00702941"/>
    <w:rsid w:val="00710D37"/>
    <w:rsid w:val="00720B10"/>
    <w:rsid w:val="00723FD4"/>
    <w:rsid w:val="00741FBF"/>
    <w:rsid w:val="00742115"/>
    <w:rsid w:val="00744C06"/>
    <w:rsid w:val="00747BC1"/>
    <w:rsid w:val="00765F92"/>
    <w:rsid w:val="0077371B"/>
    <w:rsid w:val="00784693"/>
    <w:rsid w:val="007C3386"/>
    <w:rsid w:val="007C36CE"/>
    <w:rsid w:val="007E2BD9"/>
    <w:rsid w:val="0080322D"/>
    <w:rsid w:val="00805B09"/>
    <w:rsid w:val="008179F0"/>
    <w:rsid w:val="0082444F"/>
    <w:rsid w:val="00826DDF"/>
    <w:rsid w:val="00831AD2"/>
    <w:rsid w:val="00846C01"/>
    <w:rsid w:val="00862115"/>
    <w:rsid w:val="008704D9"/>
    <w:rsid w:val="00872541"/>
    <w:rsid w:val="008777EA"/>
    <w:rsid w:val="008876FF"/>
    <w:rsid w:val="008A3EDE"/>
    <w:rsid w:val="008A3F92"/>
    <w:rsid w:val="008B2602"/>
    <w:rsid w:val="008C253C"/>
    <w:rsid w:val="008D0450"/>
    <w:rsid w:val="008F0F56"/>
    <w:rsid w:val="008F3096"/>
    <w:rsid w:val="008F3891"/>
    <w:rsid w:val="0090525C"/>
    <w:rsid w:val="00911F2C"/>
    <w:rsid w:val="009269D8"/>
    <w:rsid w:val="0093787C"/>
    <w:rsid w:val="0094686F"/>
    <w:rsid w:val="00964E52"/>
    <w:rsid w:val="0097415D"/>
    <w:rsid w:val="00987125"/>
    <w:rsid w:val="00990434"/>
    <w:rsid w:val="009A35E2"/>
    <w:rsid w:val="009F36DB"/>
    <w:rsid w:val="009F6F92"/>
    <w:rsid w:val="00A4328B"/>
    <w:rsid w:val="00A54C1C"/>
    <w:rsid w:val="00A667D1"/>
    <w:rsid w:val="00A80013"/>
    <w:rsid w:val="00AB702D"/>
    <w:rsid w:val="00AF5392"/>
    <w:rsid w:val="00B12759"/>
    <w:rsid w:val="00B14920"/>
    <w:rsid w:val="00B63FC4"/>
    <w:rsid w:val="00B648ED"/>
    <w:rsid w:val="00B730D6"/>
    <w:rsid w:val="00B762C2"/>
    <w:rsid w:val="00B97115"/>
    <w:rsid w:val="00BA5670"/>
    <w:rsid w:val="00BA6FBE"/>
    <w:rsid w:val="00BE275B"/>
    <w:rsid w:val="00C16807"/>
    <w:rsid w:val="00C2466C"/>
    <w:rsid w:val="00C402E9"/>
    <w:rsid w:val="00C416AC"/>
    <w:rsid w:val="00C43D83"/>
    <w:rsid w:val="00C46226"/>
    <w:rsid w:val="00C62209"/>
    <w:rsid w:val="00C866A9"/>
    <w:rsid w:val="00C92D89"/>
    <w:rsid w:val="00C943A7"/>
    <w:rsid w:val="00CB1852"/>
    <w:rsid w:val="00CC135B"/>
    <w:rsid w:val="00CC6D34"/>
    <w:rsid w:val="00CD4BF0"/>
    <w:rsid w:val="00CE0445"/>
    <w:rsid w:val="00CF1757"/>
    <w:rsid w:val="00D16021"/>
    <w:rsid w:val="00D21EB4"/>
    <w:rsid w:val="00D24CA7"/>
    <w:rsid w:val="00D26BE6"/>
    <w:rsid w:val="00D41C7D"/>
    <w:rsid w:val="00D5613E"/>
    <w:rsid w:val="00D56D41"/>
    <w:rsid w:val="00D70F26"/>
    <w:rsid w:val="00D716F7"/>
    <w:rsid w:val="00D75270"/>
    <w:rsid w:val="00D86E74"/>
    <w:rsid w:val="00DA3B73"/>
    <w:rsid w:val="00DB52F3"/>
    <w:rsid w:val="00DC2952"/>
    <w:rsid w:val="00DD66B4"/>
    <w:rsid w:val="00DE5ED2"/>
    <w:rsid w:val="00E04D30"/>
    <w:rsid w:val="00E06F4F"/>
    <w:rsid w:val="00E33149"/>
    <w:rsid w:val="00E56401"/>
    <w:rsid w:val="00E57CF2"/>
    <w:rsid w:val="00E61E8C"/>
    <w:rsid w:val="00E62597"/>
    <w:rsid w:val="00E6338D"/>
    <w:rsid w:val="00E934B3"/>
    <w:rsid w:val="00EC2D2D"/>
    <w:rsid w:val="00EC442D"/>
    <w:rsid w:val="00ED29F6"/>
    <w:rsid w:val="00EE0A7C"/>
    <w:rsid w:val="00EE1C10"/>
    <w:rsid w:val="00EE720C"/>
    <w:rsid w:val="00F17BDF"/>
    <w:rsid w:val="00F24485"/>
    <w:rsid w:val="00F24E60"/>
    <w:rsid w:val="00F350B9"/>
    <w:rsid w:val="00F46F7D"/>
    <w:rsid w:val="00F557ED"/>
    <w:rsid w:val="00F61CDA"/>
    <w:rsid w:val="00F73125"/>
    <w:rsid w:val="00F800DC"/>
    <w:rsid w:val="00F966CF"/>
    <w:rsid w:val="00FA0CAA"/>
    <w:rsid w:val="00FA35B7"/>
    <w:rsid w:val="00FA3E8A"/>
    <w:rsid w:val="00FB578A"/>
    <w:rsid w:val="00FD360C"/>
    <w:rsid w:val="00FE26F2"/>
    <w:rsid w:val="22C937D3"/>
    <w:rsid w:val="323A313C"/>
    <w:rsid w:val="3EA1707B"/>
    <w:rsid w:val="7E233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D21EB4"/>
    <w:pPr>
      <w:ind w:leftChars="2500" w:left="100"/>
    </w:pPr>
  </w:style>
  <w:style w:type="paragraph" w:styleId="a4">
    <w:name w:val="footer"/>
    <w:basedOn w:val="a"/>
    <w:link w:val="Char0"/>
    <w:uiPriority w:val="99"/>
    <w:semiHidden/>
    <w:rsid w:val="00D21EB4"/>
    <w:pPr>
      <w:tabs>
        <w:tab w:val="center" w:pos="4153"/>
        <w:tab w:val="right" w:pos="8306"/>
      </w:tabs>
      <w:snapToGrid w:val="0"/>
      <w:jc w:val="left"/>
    </w:pPr>
    <w:rPr>
      <w:sz w:val="18"/>
      <w:szCs w:val="18"/>
    </w:rPr>
  </w:style>
  <w:style w:type="paragraph" w:styleId="a5">
    <w:name w:val="header"/>
    <w:basedOn w:val="a"/>
    <w:link w:val="Char1"/>
    <w:uiPriority w:val="99"/>
    <w:semiHidden/>
    <w:rsid w:val="00D21EB4"/>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D21EB4"/>
    <w:rPr>
      <w:rFonts w:cs="Times New Roman"/>
    </w:rPr>
  </w:style>
  <w:style w:type="character" w:customStyle="1" w:styleId="Char">
    <w:name w:val="日期 Char"/>
    <w:basedOn w:val="a0"/>
    <w:link w:val="a3"/>
    <w:uiPriority w:val="99"/>
    <w:semiHidden/>
    <w:locked/>
    <w:rsid w:val="00D21EB4"/>
    <w:rPr>
      <w:rFonts w:cs="Times New Roman"/>
      <w:kern w:val="2"/>
      <w:sz w:val="22"/>
      <w:szCs w:val="22"/>
    </w:rPr>
  </w:style>
  <w:style w:type="character" w:customStyle="1" w:styleId="Char0">
    <w:name w:val="页脚 Char"/>
    <w:basedOn w:val="a0"/>
    <w:link w:val="a4"/>
    <w:uiPriority w:val="99"/>
    <w:semiHidden/>
    <w:locked/>
    <w:rsid w:val="00D21EB4"/>
    <w:rPr>
      <w:rFonts w:cs="Times New Roman"/>
      <w:sz w:val="18"/>
      <w:szCs w:val="18"/>
    </w:rPr>
  </w:style>
  <w:style w:type="character" w:customStyle="1" w:styleId="Char1">
    <w:name w:val="页眉 Char"/>
    <w:basedOn w:val="a0"/>
    <w:link w:val="a5"/>
    <w:uiPriority w:val="99"/>
    <w:semiHidden/>
    <w:locked/>
    <w:rsid w:val="00D21EB4"/>
    <w:rPr>
      <w:rFonts w:cs="Times New Roman"/>
      <w:sz w:val="18"/>
      <w:szCs w:val="18"/>
    </w:rPr>
  </w:style>
  <w:style w:type="paragraph" w:styleId="a7">
    <w:name w:val="List Paragraph"/>
    <w:basedOn w:val="a"/>
    <w:uiPriority w:val="99"/>
    <w:qFormat/>
    <w:rsid w:val="00D21EB4"/>
    <w:pPr>
      <w:ind w:firstLineChars="200" w:firstLine="420"/>
    </w:pPr>
  </w:style>
  <w:style w:type="character" w:customStyle="1" w:styleId="NormalCharacter">
    <w:name w:val="NormalCharacter"/>
    <w:uiPriority w:val="99"/>
    <w:qFormat/>
    <w:rsid w:val="00D21EB4"/>
    <w:rPr>
      <w:rFonts w:ascii="Calibri" w:eastAsia="宋体" w:hAnsi="Calibri"/>
      <w:kern w:val="2"/>
      <w:sz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cp:lastPrinted>2021-10-15T04:38:00Z</cp:lastPrinted>
  <dcterms:created xsi:type="dcterms:W3CDTF">2021-10-08T09:22:00Z</dcterms:created>
  <dcterms:modified xsi:type="dcterms:W3CDTF">2021-11-09T08:12:00Z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FFA4780B5ED0465F9FDDF6BA960DECB6</vt:lpwstr>
  </property>
</Properties>
</file>