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EBC1">
      <w:pPr>
        <w:spacing w:line="6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0" w:name="_GoBack"/>
      <w:bookmarkEnd w:id="0"/>
    </w:p>
    <w:p w14:paraId="62A36E96"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浔阳区应急管理局</w:t>
      </w:r>
      <w:r>
        <w:rPr>
          <w:rFonts w:ascii="方正小标宋简体" w:hAnsi="宋体" w:eastAsia="方正小标宋简体"/>
          <w:bCs/>
          <w:sz w:val="44"/>
          <w:szCs w:val="44"/>
        </w:rPr>
        <w:t>2023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年工作总结及</w:t>
      </w:r>
      <w:r>
        <w:rPr>
          <w:rFonts w:ascii="方正小标宋简体" w:hAnsi="宋体" w:eastAsia="方正小标宋简体"/>
          <w:bCs/>
          <w:sz w:val="44"/>
          <w:szCs w:val="44"/>
        </w:rPr>
        <w:t>2024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年工作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计划</w:t>
      </w:r>
    </w:p>
    <w:p w14:paraId="5C9B8306">
      <w:pPr>
        <w:pStyle w:val="2"/>
        <w:jc w:val="center"/>
      </w:pPr>
    </w:p>
    <w:p w14:paraId="7F2F7C51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在区委、区政府的坚强领导下，区应急管理局认真贯彻执行区委、区政府的决策部署，全面落实市安委会、市应急管理局关于安全生产和应急管理工作要求，有序推进重大隐患专项排查整治2023行动等重要工作,确保了我区社会经济发展安全稳定。现将今年以来工作情况总结如下：</w:t>
      </w:r>
    </w:p>
    <w:p w14:paraId="6650D379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一、2023年工作情况</w:t>
      </w:r>
    </w:p>
    <w:p w14:paraId="70A367E4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1—12月份，我区发生生产安全事故1起，死亡1人(不计道路交通领域）。其中，建筑施工领域发生生产安全事故1起、死亡1人。2022年同期发生事故4起、死亡4人，事故起数比去年减少75%，死亡人数比去年减少75%。未发生较大以上生产安全事故。</w:t>
      </w:r>
    </w:p>
    <w:p w14:paraId="31665D2F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（一）应急管理组织架构逐步巩固。</w:t>
      </w:r>
      <w:r>
        <w:rPr>
          <w:rFonts w:hint="eastAsia" w:ascii="仿宋" w:hAnsi="仿宋" w:eastAsia="仿宋" w:cs="仿宋"/>
          <w:sz w:val="32"/>
          <w:szCs w:val="32"/>
        </w:rPr>
        <w:t>进一步完善“两委三部”工作机制，理顺了12个安全生产专委会及各成员单位职责。推进安委办实体化运行，在职责上进一步明晰各部门的职责边界，在调度指挥上进一步明确权限、调度范围。应急管理局既当好党委政府的参谋助手，又充分当好统筹调度的传令员、指挥员和战斗员，集统筹、调度、执行、参谋于一体，有效推动各项工作的落实。真正形成党委政府统一领导，应急部门统筹协调，成员单位齐抓共管的格局。</w:t>
      </w:r>
    </w:p>
    <w:p w14:paraId="278D0D28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（二）安全隐患排查整治推动有力。</w:t>
      </w:r>
      <w:r>
        <w:rPr>
          <w:rFonts w:hint="eastAsia" w:ascii="仿宋" w:hAnsi="仿宋" w:eastAsia="仿宋" w:cs="仿宋"/>
          <w:sz w:val="32"/>
          <w:szCs w:val="32"/>
        </w:rPr>
        <w:t>以安全生产重大事故隐患专项排查整治2023年行动为抓手，进一步明确各街道、各部门的工作内容、工作职责及进度安排。对消防、危化、工贸等重点行业领域开展专项整治，加大对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有限空间、登高作业、粉尘涉爆、加油站等</w:t>
      </w:r>
      <w:r>
        <w:rPr>
          <w:rFonts w:hint="eastAsia" w:ascii="仿宋" w:hAnsi="仿宋" w:eastAsia="仿宋" w:cs="仿宋"/>
          <w:sz w:val="32"/>
          <w:szCs w:val="32"/>
        </w:rPr>
        <w:t>重点部位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和齐鑫化工、中铁九桥、新雪域等</w:t>
      </w:r>
      <w:r>
        <w:rPr>
          <w:rFonts w:hint="eastAsia" w:ascii="仿宋" w:hAnsi="仿宋" w:eastAsia="仿宋" w:cs="仿宋"/>
          <w:sz w:val="32"/>
          <w:szCs w:val="32"/>
        </w:rPr>
        <w:t>重点企业安全检查的频次和力度，集中治理了一批事故隐患及问题。在专项行动中共排查重大事故隐患74处（其中企业自查发现18处），政府挂牌督办重大隐患5处，完成整改70处。重点企业帮扶262家，约谈企业25家，曝光九江瑞邦钢结构工程有限公司无高处作业证作业等典型案例3个，集中解决了人民路街道阳洋服饰、嘉鑫服装加工厂等长期存在重大消防安全隐患问题等历史问题，两家企业均已完成搬迁。</w:t>
      </w:r>
    </w:p>
    <w:p w14:paraId="094CB0B1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（三）安全风险研判做到心中有数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区安委办制定了安全生产重大风险分析研判工作方案，对风险研判工作机制进行了有益探索。强化“面上”研判，5个街道83个社区分别进行安全风险研判辨识并形成报告，街道列出5个、社区找出3个本辖区重大关注风险，作为日常监管工作重点。强化“点上”研判，各职能部门针对本行业领域，组织开展风险研判。强化“突发情况”研判，做好恶劣天气、突发情况安全风险研判，优化应急预案，强化大风降温等特殊天气的监测分析和会商研判，及时发布预警和响应信息，做好防御准备。</w:t>
      </w:r>
    </w:p>
    <w:p w14:paraId="6EB335B5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（四）应急管理执法保持高压态势。</w:t>
      </w:r>
      <w:r>
        <w:rPr>
          <w:rFonts w:hint="eastAsia" w:ascii="仿宋" w:hAnsi="仿宋" w:eastAsia="仿宋" w:cs="仿宋"/>
          <w:sz w:val="32"/>
          <w:szCs w:val="32"/>
        </w:rPr>
        <w:t>深入开展安全生产执法提升年活动，综合运用重点执法、专项执法、交叉执法等多种方式，对屡教不改行为保持“零容忍”态度。今年以来，共开展全覆盖检查2次，出动32人次，下达执法文书15份，立案7起，实现“一案双罚”1起，实施处罚8起处罚金额47.3万元。对包括央企、省属国企、市直属事业单位进行约谈5次，督促企业落实安全生产主体责任。</w:t>
      </w:r>
    </w:p>
    <w:p w14:paraId="20382523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（五）应急救援保障能力不断增强。</w:t>
      </w:r>
      <w:r>
        <w:rPr>
          <w:rFonts w:hint="eastAsia" w:ascii="仿宋" w:hAnsi="仿宋" w:eastAsia="仿宋" w:cs="仿宋"/>
          <w:sz w:val="32"/>
          <w:szCs w:val="32"/>
        </w:rPr>
        <w:t>积极推进应急避难场所建设，目前5个街道结合区域和城市建设发展规划，基本完善专用避难场所5处，面积63万平方，人均1.5平方。开展基层应急管理体系和能力建设情况摸底调查，做到街道“六有”（有机构、有机制、有预案、有队伍、有物资、有培训演练），83个行政村（社区），其中70个行政村（社区）做到“三有”。争取上级10余万资金为街道添置了对讲机，湿式水域救援服、千斤顶等救援装备。联合区人武部组织点验练兵活动，展了应急处置训练。组织指导生产企业修编相关应急预案，并统计备案30家，修编总体预案、专项应急预案10项，重新修订了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"http://www.xunyang.gov.cn/zwgk/zfxxgkzl/bmxxgk/yjglj/zdgk_151814/yjgl/yjya/202309/t20230926_6226261.html"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《危险化学品事故应急预案》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等预案。</w:t>
      </w:r>
    </w:p>
    <w:p w14:paraId="6F1B8DE2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（六）灾害预警响应机制及时有效。</w:t>
      </w:r>
      <w:r>
        <w:rPr>
          <w:rFonts w:hint="eastAsia" w:ascii="仿宋" w:hAnsi="仿宋" w:eastAsia="仿宋" w:cs="仿宋"/>
          <w:sz w:val="32"/>
          <w:szCs w:val="32"/>
        </w:rPr>
        <w:t>及时发布大风、道路结冰、寒潮、高温、强对流天气等天气预警提示。7月28日，为应对“杜苏芮”三号台风，我区及时启动防汛三级应急响应，及时发布30万条提示短信，全区共组织由街道骨干力量和社区村民的抢险救灾突击队员387人，社区宣传小喇叭233个，迁出避险居民54户101人并及时上报系统，排查重点点位32个，拆临时帐篷二个，加固围挡30米。区应急安排专人24小时值班，密切监视天气和雨情、水情变化，及时向各级领导汇报，随时做好应急处置工作。各街道严格执行主要领导带班和24小时值班制度，做到通讯畅通、信息及时、指挥有效。</w:t>
      </w:r>
    </w:p>
    <w:p w14:paraId="17A47981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（七）应急宣传培训演练形式多样。</w:t>
      </w:r>
      <w:r>
        <w:rPr>
          <w:rFonts w:hint="eastAsia" w:ascii="仿宋" w:hAnsi="仿宋" w:eastAsia="仿宋" w:cs="仿宋"/>
          <w:sz w:val="32"/>
          <w:szCs w:val="32"/>
        </w:rPr>
        <w:t>围绕“5.12”防灾减灾日、“安全生产月”等宣传节点。牵头相关部门、街道开展“六进”活动。组织5个街道、17个成员单位在网络平台等开辟“5·12”宣传专栏，利用防灾减灾科普小知识、动漫短片、短视频、宣传海报等方式，开展防灾减灾知识宣传。防灾减灾周活动新闻报道区级层面约50条，市级层面以上10条。并于全国防灾减灾日当天进行现场问答有奖活动，参与现场答题的群众200多名，向周围群众发放宣传手册约6000份，切实提升全民灾害风险防范意识和能力。把安全生产、防灾减灾培训纳入党校各类干部培训班，组织线下培训10次，线上培训10次，参加人次共390人。2023年在全区范围内开展防震减灾、减灾备灾学科普知识宣传活动100余次，湖滨桃园学校成功创建市级防震减灾科普示范学校，人民路街道庐南社区创建为省级减灾综合示范社区。参与组织各类演练10余次，有效提升了应急应对能力。</w:t>
      </w:r>
    </w:p>
    <w:p w14:paraId="372618D1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（八）应急队伍建设持续加强。</w:t>
      </w:r>
      <w:r>
        <w:rPr>
          <w:rFonts w:hint="eastAsia" w:ascii="仿宋" w:hAnsi="仿宋" w:eastAsia="仿宋" w:cs="仿宋"/>
          <w:bCs/>
          <w:sz w:val="32"/>
          <w:szCs w:val="32"/>
        </w:rPr>
        <w:t>深入</w:t>
      </w:r>
      <w:r>
        <w:rPr>
          <w:rFonts w:hint="eastAsia" w:ascii="仿宋" w:hAnsi="仿宋" w:eastAsia="仿宋" w:cs="仿宋"/>
          <w:sz w:val="32"/>
          <w:szCs w:val="32"/>
        </w:rPr>
        <w:t>开展习近平新时代中国特色社会主义思想主题教育活动，共计召开党委理论中心组学习10余次，集中学习会10次，书记讲党课活动1次。以规范日常着装为抓手，推进作风建设各项工作落实落细。积极参加竞赛活动，11月份在市局组织的事故调查大练兵活动中，荣获二等奖，刘华同志获得优秀学员称号。充分发挥“四包一促”“钉钉子工程”等活动的示范引领作用。编制浔阳区“执法规范提升年”学习手册。将“八包一保”工作优化调整“四包一促”，共挂点服务企业9家，出动人次50余次，受到了企业的好评。</w:t>
      </w:r>
    </w:p>
    <w:p w14:paraId="6F10436F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6BD9859C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（一）应急应对机制仍需完善。</w:t>
      </w:r>
      <w:r>
        <w:rPr>
          <w:rFonts w:hint="eastAsia" w:ascii="仿宋" w:hAnsi="仿宋" w:eastAsia="仿宋" w:cs="仿宋"/>
          <w:sz w:val="32"/>
          <w:szCs w:val="32"/>
        </w:rPr>
        <w:t>预案管理还处于纸面作业，应急救援、防灾减灾、防汛防旱、物资保障等工作预案还没经过验证和考验，相关职能部门“统与分”“防与救”的责任链条仍需进一步衔接，应急牵头统筹、部门协调配合、市区条块结合等机制运行还不够顺畅，亟待构建优化协同高效的紧急情况有效应对工作格局。</w:t>
      </w:r>
    </w:p>
    <w:p w14:paraId="0F156677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（二）基层应急保障相对薄弱。</w:t>
      </w:r>
      <w:r>
        <w:rPr>
          <w:rFonts w:hint="eastAsia" w:ascii="仿宋" w:hAnsi="仿宋" w:eastAsia="仿宋" w:cs="仿宋"/>
          <w:sz w:val="32"/>
          <w:szCs w:val="32"/>
        </w:rPr>
        <w:t>基层应急组织建设还不完善，基础设施、队伍建设有待提升，大型、特种救援装备配备有限，应急通信、应急物资、科技支撑等保障，难以满足极端复杂条件下的救援任务需要。群众公共安全意识和自救互救能力总体薄弱，基层应急能力和水平尚待提升。</w:t>
      </w:r>
    </w:p>
    <w:p w14:paraId="39C268C3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（三）安全生产基础夯得不牢。</w:t>
      </w:r>
      <w:r>
        <w:rPr>
          <w:rFonts w:hint="eastAsia" w:ascii="仿宋" w:hAnsi="仿宋" w:eastAsia="仿宋" w:cs="仿宋"/>
          <w:sz w:val="32"/>
          <w:szCs w:val="32"/>
        </w:rPr>
        <w:t>安全生产工作压力传导不够，部分企业安全生产管理不严、投入不足、隐患排查治理不到位、从业人员安培训不到位、全员安全生产责任制落实不到位等“重效益、轻安全”的现象依然存在。职能部门人员不足、能力不足、执法“宽、松、软”现象，也是重大安全隐患。</w:t>
      </w:r>
    </w:p>
    <w:p w14:paraId="0F2510B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sz w:val="32"/>
          <w:szCs w:val="32"/>
        </w:rPr>
        <w:t>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计划</w:t>
      </w:r>
    </w:p>
    <w:p w14:paraId="320E0270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（一）抓统筹。</w:t>
      </w:r>
      <w:r>
        <w:rPr>
          <w:rFonts w:hint="eastAsia" w:ascii="仿宋" w:hAnsi="仿宋" w:eastAsia="仿宋" w:cs="仿宋"/>
          <w:sz w:val="32"/>
          <w:szCs w:val="32"/>
        </w:rPr>
        <w:t>严格落实“三管三必须”的要求，健全安委会组织体系，充分发挥区安委办统筹督促、专委办牵头抓总作用，督促安委会成员单位切实履行安全生产工作职责，理清监管责任，消除监管盲区。推动落实安全生产考核机制，建立安全生产专委会定期向政府常务会报告工作机制。</w:t>
      </w:r>
    </w:p>
    <w:p w14:paraId="5591FDE9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（二）抓排查。</w:t>
      </w:r>
      <w:r>
        <w:rPr>
          <w:rFonts w:hint="eastAsia" w:ascii="仿宋" w:hAnsi="仿宋" w:eastAsia="仿宋" w:cs="仿宋"/>
          <w:sz w:val="32"/>
          <w:szCs w:val="32"/>
        </w:rPr>
        <w:t>始终以“隐患排查整治”为主要抓手，紧盯重点领域、企业、部位，深入推进消防、道路交通、危化品、城镇燃气、建设施工等领域风险隐患排查整治。重点抓实企业班组安全建设工作，压实安全生产工作基础。</w:t>
      </w:r>
    </w:p>
    <w:p w14:paraId="43C96041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（三）抓执法。</w:t>
      </w:r>
      <w:r>
        <w:rPr>
          <w:rFonts w:hint="eastAsia" w:ascii="仿宋" w:hAnsi="仿宋" w:eastAsia="仿宋" w:cs="仿宋"/>
          <w:sz w:val="32"/>
          <w:szCs w:val="32"/>
        </w:rPr>
        <w:t>深化重点行业专项执法，坚持服务与执法相结合，执法先送法，监察先服务，宽严相济，力求实效。加强执法处罚力度，坚持铁腕治安，加大举报奖励力度，加强举报投诉件处置效果，深化行刑衔接，加强对危险作业罪的打击和曝光力度，倒逼提高企业风险防控化解能力。</w:t>
      </w:r>
    </w:p>
    <w:p w14:paraId="0103E319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（四）抓宣传。</w:t>
      </w:r>
      <w:r>
        <w:rPr>
          <w:rFonts w:hint="eastAsia" w:ascii="仿宋" w:hAnsi="仿宋" w:eastAsia="仿宋" w:cs="仿宋"/>
          <w:sz w:val="32"/>
          <w:szCs w:val="32"/>
        </w:rPr>
        <w:t>坚持“全员参与、全面覆盖”的原则，全面开展安全生产“五进”活动，通过各种形式，针对居民群众、企业员工、中小学生等不同群体开展安全知识培训教育，提升人民群众身边安全隐患排查、事故和自然灾害应对、自救互救逃生能力，做到在形式上有创新、方法上有突破。</w:t>
      </w:r>
    </w:p>
    <w:p w14:paraId="139ADAD1">
      <w:pPr>
        <w:spacing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（五）抓演练。</w:t>
      </w:r>
      <w:r>
        <w:rPr>
          <w:rFonts w:hint="eastAsia" w:ascii="仿宋" w:hAnsi="仿宋" w:eastAsia="仿宋" w:cs="仿宋"/>
          <w:sz w:val="32"/>
          <w:szCs w:val="32"/>
        </w:rPr>
        <w:t>围绕大中小学校、人员密集场所、企事业单位开展大演练活动。加强预案体系建设，优化预案动态管理、数字呈现功能，大力开展应急预案演练，提高基层对预案的实践应用能力，进一步检验预案、磨合机制、锻炼队伍，提升应对各类突发事件的应急处置能力。统筹推进全区救援队伍建设，培育支持社会救援队伍发展，建立消防救援力量、专业救援力量和社会救援力量联勤协作机制。</w:t>
      </w:r>
    </w:p>
    <w:p w14:paraId="33B17E32">
      <w:pPr>
        <w:pStyle w:val="2"/>
        <w:spacing w:line="600" w:lineRule="exact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（六）抓队伍。</w:t>
      </w:r>
      <w:r>
        <w:rPr>
          <w:rFonts w:hint="eastAsia" w:ascii="仿宋" w:hAnsi="仿宋" w:eastAsia="仿宋" w:cs="仿宋"/>
          <w:sz w:val="32"/>
          <w:szCs w:val="32"/>
        </w:rPr>
        <w:t>全面对接市应急管理局大业务制改革，创新机制与共进科室建立“共进体”，围绕打造“既有专才、又有通才”的应急干部队伍目标，争创“五好”应急管理队伍，推动全区应急管理治理体系和治理能力共同提升。</w:t>
      </w:r>
    </w:p>
    <w:p w14:paraId="1B1434F4">
      <w:pPr>
        <w:pStyle w:val="2"/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5344C0E">
      <w:pPr>
        <w:pStyle w:val="2"/>
        <w:spacing w:line="60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5769576">
      <w:pPr>
        <w:pStyle w:val="2"/>
        <w:spacing w:line="600" w:lineRule="exact"/>
        <w:ind w:left="0" w:leftChars="0"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2024年1月2日</w:t>
      </w:r>
    </w:p>
    <w:p w14:paraId="6E3E46B9">
      <w:pPr>
        <w:pStyle w:val="5"/>
        <w:spacing w:after="0" w:line="600" w:lineRule="exact"/>
        <w:ind w:firstLine="420" w:firstLineChars="200"/>
        <w:rPr>
          <w:rFonts w:hint="eastAsia" w:ascii="仿宋" w:hAnsi="仿宋" w:eastAsia="仿宋" w:cs="仿宋"/>
        </w:rPr>
      </w:pPr>
    </w:p>
    <w:p w14:paraId="6B243554">
      <w:pPr>
        <w:pStyle w:val="5"/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E3367A7">
      <w:pPr>
        <w:pStyle w:val="5"/>
        <w:wordWrap w:val="0"/>
        <w:spacing w:after="0" w:line="600" w:lineRule="exact"/>
        <w:ind w:firstLine="640" w:firstLineChars="200"/>
        <w:jc w:val="right"/>
        <w:rPr>
          <w:rFonts w:ascii="方正仿宋简体" w:eastAsia="方正仿宋简体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方正仿宋简体" w:hAnsi="仿宋" w:eastAsia="方正仿宋简体" w:cs="仿宋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FE337">
    <w:pPr>
      <w:pStyle w:val="7"/>
      <w:framePr w:wrap="around" w:vAnchor="text" w:hAnchor="margin" w:xAlign="center" w:y="1"/>
      <w:rPr>
        <w:rStyle w:val="11"/>
        <w:rFonts w:ascii="宋体" w:cs="宋体"/>
        <w:sz w:val="24"/>
        <w:szCs w:val="24"/>
      </w:rPr>
    </w:pPr>
    <w:r>
      <w:rPr>
        <w:rStyle w:val="11"/>
        <w:rFonts w:ascii="宋体" w:hAnsi="宋体" w:cs="宋体"/>
        <w:sz w:val="24"/>
        <w:szCs w:val="24"/>
      </w:rPr>
      <w:fldChar w:fldCharType="begin"/>
    </w:r>
    <w:r>
      <w:rPr>
        <w:rStyle w:val="11"/>
        <w:rFonts w:ascii="宋体" w:hAnsi="宋体" w:cs="宋体"/>
        <w:sz w:val="24"/>
        <w:szCs w:val="24"/>
      </w:rPr>
      <w:instrText xml:space="preserve">PAGE  </w:instrText>
    </w:r>
    <w:r>
      <w:rPr>
        <w:rStyle w:val="11"/>
        <w:rFonts w:ascii="宋体" w:hAnsi="宋体" w:cs="宋体"/>
        <w:sz w:val="24"/>
        <w:szCs w:val="24"/>
      </w:rPr>
      <w:fldChar w:fldCharType="separate"/>
    </w:r>
    <w:r>
      <w:rPr>
        <w:rStyle w:val="11"/>
        <w:rFonts w:ascii="宋体" w:hAnsi="宋体" w:cs="宋体"/>
        <w:sz w:val="24"/>
        <w:szCs w:val="24"/>
      </w:rPr>
      <w:t>- 2 -</w:t>
    </w:r>
    <w:r>
      <w:rPr>
        <w:rStyle w:val="11"/>
        <w:rFonts w:ascii="宋体" w:hAnsi="宋体" w:cs="宋体"/>
        <w:sz w:val="24"/>
        <w:szCs w:val="24"/>
      </w:rPr>
      <w:fldChar w:fldCharType="end"/>
    </w:r>
  </w:p>
  <w:p w14:paraId="2EA2AFF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7F936">
    <w:pPr>
      <w:pStyle w:val="7"/>
      <w:framePr w:wrap="around" w:vAnchor="text" w:hAnchor="margin" w:xAlign="center" w:y="1"/>
      <w:rPr>
        <w:rStyle w:val="11"/>
        <w:rFonts w:cs="宋体"/>
      </w:rPr>
    </w:pPr>
    <w:r>
      <w:rPr>
        <w:rStyle w:val="11"/>
        <w:rFonts w:cs="宋体"/>
      </w:rPr>
      <w:fldChar w:fldCharType="begin"/>
    </w:r>
    <w:r>
      <w:rPr>
        <w:rStyle w:val="11"/>
        <w:rFonts w:cs="宋体"/>
      </w:rPr>
      <w:instrText xml:space="preserve">PAGE  </w:instrText>
    </w:r>
    <w:r>
      <w:rPr>
        <w:rStyle w:val="11"/>
        <w:rFonts w:cs="宋体"/>
      </w:rPr>
      <w:fldChar w:fldCharType="end"/>
    </w:r>
  </w:p>
  <w:p w14:paraId="5908F3C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lMzU2ZGY3Mjc3YmY3Y2E4NTU2NmYxNTkzNGYyZGMifQ=="/>
  </w:docVars>
  <w:rsids>
    <w:rsidRoot w:val="00AB57E9"/>
    <w:rsid w:val="002332B7"/>
    <w:rsid w:val="00370F9C"/>
    <w:rsid w:val="003F7F51"/>
    <w:rsid w:val="004C5226"/>
    <w:rsid w:val="00877AF3"/>
    <w:rsid w:val="00AB57E9"/>
    <w:rsid w:val="0CFD51A3"/>
    <w:rsid w:val="1EAE3F60"/>
    <w:rsid w:val="227B299A"/>
    <w:rsid w:val="241A015E"/>
    <w:rsid w:val="4CE94821"/>
    <w:rsid w:val="53D65ED8"/>
    <w:rsid w:val="5DE2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14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uiPriority w:val="99"/>
    <w:pPr>
      <w:ind w:left="420" w:leftChars="200"/>
    </w:pPr>
    <w:rPr>
      <w:rFonts w:eastAsia="仿宋"/>
      <w:sz w:val="16"/>
      <w:szCs w:val="16"/>
    </w:rPr>
  </w:style>
  <w:style w:type="paragraph" w:styleId="5">
    <w:name w:val="Body Text"/>
    <w:basedOn w:val="1"/>
    <w:link w:val="15"/>
    <w:uiPriority w:val="99"/>
    <w:pPr>
      <w:spacing w:after="120"/>
    </w:pPr>
  </w:style>
  <w:style w:type="paragraph" w:styleId="6">
    <w:name w:val="Plain Text"/>
    <w:basedOn w:val="1"/>
    <w:link w:val="16"/>
    <w:uiPriority w:val="99"/>
    <w:rPr>
      <w:rFonts w:ascii="宋体" w:hAnsi="Courier New" w:cs="Times New Roman"/>
      <w:szCs w:val="20"/>
    </w:rPr>
  </w:style>
  <w:style w:type="paragraph" w:styleId="7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Heading 1 Char"/>
    <w:basedOn w:val="10"/>
    <w:link w:val="3"/>
    <w:qFormat/>
    <w:uiPriority w:val="9"/>
    <w:rPr>
      <w:rFonts w:ascii="Calibri" w:hAnsi="Calibri" w:cs="宋体"/>
      <w:b/>
      <w:bCs/>
      <w:kern w:val="44"/>
      <w:sz w:val="44"/>
      <w:szCs w:val="44"/>
    </w:rPr>
  </w:style>
  <w:style w:type="character" w:customStyle="1" w:styleId="14">
    <w:name w:val="Heading 2 Char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Body Text Char"/>
    <w:basedOn w:val="10"/>
    <w:link w:val="5"/>
    <w:semiHidden/>
    <w:qFormat/>
    <w:uiPriority w:val="99"/>
    <w:rPr>
      <w:rFonts w:ascii="Calibri" w:hAnsi="Calibri" w:cs="宋体"/>
      <w:szCs w:val="24"/>
    </w:rPr>
  </w:style>
  <w:style w:type="character" w:customStyle="1" w:styleId="16">
    <w:name w:val="Plain Text Char"/>
    <w:basedOn w:val="10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17">
    <w:name w:val="Footer Char"/>
    <w:basedOn w:val="10"/>
    <w:link w:val="7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18">
    <w:name w:val="Header Char"/>
    <w:basedOn w:val="10"/>
    <w:link w:val="8"/>
    <w:semiHidden/>
    <w:qFormat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3561</Words>
  <Characters>3656</Characters>
  <Lines>0</Lines>
  <Paragraphs>0</Paragraphs>
  <TotalTime>29</TotalTime>
  <ScaleCrop>false</ScaleCrop>
  <LinksUpToDate>false</LinksUpToDate>
  <CharactersWithSpaces>3660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2024-01-02T01:17:00Z</dcterms:created>
  <dc:creator>Administrator</dc:creator>
  <cp:lastModifiedBy>一城</cp:lastModifiedBy>
  <cp:lastPrinted>2024-10-17T08:11:00Z</cp:lastPrinted>
  <dcterms:modified xsi:type="dcterms:W3CDTF">2024-10-17T08:12:26Z</dcterms:modified>
  <dc:title>九江市浔阳区应急管理局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394C1A528A6A418B9ECE941F212388C5_12</vt:lpwstr>
  </property>
</Properties>
</file>