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2799">
      <w:pPr>
        <w:spacing w:line="560" w:lineRule="exact"/>
        <w:jc w:val="center"/>
        <w:rPr>
          <w:rFonts w:ascii="方正小标宋简体" w:hAnsi="方正小标宋简体" w:eastAsia="方正小标宋简体" w:cs="方正小标宋简体"/>
          <w:bCs/>
          <w:color w:val="000000"/>
          <w:kern w:val="0"/>
          <w:sz w:val="36"/>
          <w:szCs w:val="36"/>
          <w:u w:val="none"/>
          <w:lang w:val="en"/>
        </w:rPr>
      </w:pPr>
      <w:r>
        <w:rPr>
          <w:rFonts w:hint="eastAsia" w:ascii="方正小标宋简体" w:hAnsi="方正小标宋简体" w:eastAsia="方正小标宋简体" w:cs="方正小标宋简体"/>
          <w:bCs/>
          <w:color w:val="000000"/>
          <w:sz w:val="36"/>
          <w:szCs w:val="36"/>
          <w:u w:val="none"/>
        </w:rPr>
        <w:t>2025年下半年九江市事业单位“才汇九江”高层次人才公开招聘报考指南</w:t>
      </w:r>
    </w:p>
    <w:p w14:paraId="3684FEA3">
      <w:pPr>
        <w:spacing w:line="560" w:lineRule="exact"/>
        <w:ind w:firstLine="643" w:firstLineChars="200"/>
        <w:rPr>
          <w:rFonts w:ascii="仿宋_GB2312" w:hAnsi="宋体" w:eastAsia="仿宋_GB2312" w:cs="宋体"/>
          <w:b/>
          <w:bCs/>
          <w:color w:val="000000"/>
          <w:kern w:val="0"/>
          <w:sz w:val="32"/>
          <w:szCs w:val="32"/>
          <w:u w:val="none"/>
        </w:rPr>
      </w:pPr>
    </w:p>
    <w:p w14:paraId="272975D4">
      <w:pPr>
        <w:spacing w:line="560" w:lineRule="exact"/>
        <w:rPr>
          <w:rFonts w:ascii="仿宋_GB2312" w:hAnsi="宋体" w:eastAsia="仿宋_GB2312" w:cs="宋体"/>
          <w:b/>
          <w:bCs/>
          <w:color w:val="000000"/>
          <w:kern w:val="0"/>
          <w:sz w:val="32"/>
          <w:szCs w:val="32"/>
          <w:u w:val="none"/>
        </w:rPr>
      </w:pPr>
      <w:r>
        <w:rPr>
          <w:rFonts w:hint="eastAsia" w:ascii="仿宋_GB2312" w:hAnsi="宋体" w:eastAsia="仿宋_GB2312" w:cs="宋体"/>
          <w:b/>
          <w:bCs/>
          <w:color w:val="000000"/>
          <w:kern w:val="0"/>
          <w:sz w:val="32"/>
          <w:szCs w:val="32"/>
          <w:u w:val="none"/>
        </w:rPr>
        <w:t xml:space="preserve">    </w:t>
      </w:r>
      <w:r>
        <w:rPr>
          <w:rFonts w:hint="eastAsia" w:ascii="黑体" w:hAnsi="黑体" w:eastAsia="黑体" w:cs="黑体"/>
          <w:color w:val="000000"/>
          <w:kern w:val="0"/>
          <w:sz w:val="32"/>
          <w:szCs w:val="32"/>
          <w:u w:val="none"/>
        </w:rPr>
        <w:t>一、考试安排</w:t>
      </w:r>
    </w:p>
    <w:p w14:paraId="7C9A0BD8">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color w:val="000000"/>
          <w:kern w:val="0"/>
          <w:sz w:val="32"/>
          <w:szCs w:val="32"/>
          <w:u w:val="none"/>
        </w:rPr>
        <w:t>（一）网上报名：11月3日9：00至11</w:t>
      </w:r>
      <w:r>
        <w:rPr>
          <w:rFonts w:hint="eastAsia" w:ascii="仿宋_GB2312" w:hAnsi="宋体" w:eastAsia="仿宋_GB2312" w:cs="宋体"/>
          <w:kern w:val="0"/>
          <w:sz w:val="32"/>
          <w:szCs w:val="32"/>
          <w:u w:val="none"/>
        </w:rPr>
        <w:t>月7日17：00</w:t>
      </w:r>
    </w:p>
    <w:p w14:paraId="3CC568C3">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kern w:val="0"/>
          <w:sz w:val="32"/>
          <w:szCs w:val="32"/>
          <w:u w:val="none"/>
        </w:rPr>
        <w:t>（二）</w:t>
      </w:r>
      <w:r>
        <w:rPr>
          <w:rFonts w:hint="eastAsia" w:ascii="Times New Roman" w:hAnsi="Times New Roman" w:eastAsia="仿宋"/>
          <w:sz w:val="32"/>
          <w:u w:val="none"/>
        </w:rPr>
        <w:t>资格审查</w:t>
      </w:r>
      <w:r>
        <w:rPr>
          <w:rFonts w:hint="eastAsia" w:ascii="仿宋_GB2312" w:hAnsi="宋体" w:eastAsia="仿宋_GB2312" w:cs="宋体"/>
          <w:kern w:val="0"/>
          <w:sz w:val="32"/>
          <w:szCs w:val="32"/>
          <w:u w:val="none"/>
        </w:rPr>
        <w:t>：11月中旬</w:t>
      </w:r>
    </w:p>
    <w:p w14:paraId="7C50CE16">
      <w:pPr>
        <w:spacing w:line="560" w:lineRule="exact"/>
        <w:ind w:firstLine="640" w:firstLineChars="200"/>
        <w:rPr>
          <w:rFonts w:ascii="仿宋_GB2312" w:hAnsi="宋体" w:eastAsia="仿宋_GB2312" w:cs="宋体"/>
          <w:color w:val="000000"/>
          <w:spacing w:val="-20"/>
          <w:kern w:val="0"/>
          <w:sz w:val="32"/>
          <w:szCs w:val="32"/>
          <w:u w:val="none"/>
        </w:rPr>
      </w:pPr>
      <w:r>
        <w:rPr>
          <w:rFonts w:hint="eastAsia" w:ascii="仿宋_GB2312" w:hAnsi="宋体" w:eastAsia="仿宋_GB2312" w:cs="宋体"/>
          <w:color w:val="000000"/>
          <w:kern w:val="0"/>
          <w:sz w:val="32"/>
          <w:szCs w:val="32"/>
          <w:u w:val="none"/>
        </w:rPr>
        <w:t>（三</w:t>
      </w:r>
      <w:r>
        <w:rPr>
          <w:rFonts w:hint="eastAsia" w:ascii="仿宋_GB2312" w:hAnsi="宋体" w:eastAsia="仿宋_GB2312" w:cs="宋体"/>
          <w:kern w:val="0"/>
          <w:sz w:val="32"/>
          <w:szCs w:val="32"/>
          <w:u w:val="none"/>
        </w:rPr>
        <w:t>）</w:t>
      </w:r>
      <w:r>
        <w:rPr>
          <w:rFonts w:hint="eastAsia" w:ascii="仿宋_GB2312" w:hAnsi="宋体" w:eastAsia="仿宋_GB2312" w:cs="宋体"/>
          <w:color w:val="000000"/>
          <w:kern w:val="0"/>
          <w:sz w:val="32"/>
          <w:szCs w:val="32"/>
          <w:u w:val="none"/>
        </w:rPr>
        <w:t>打印准考证：</w:t>
      </w:r>
      <w:r>
        <w:rPr>
          <w:rFonts w:hint="eastAsia" w:ascii="仿宋_GB2312" w:hAnsi="宋体" w:eastAsia="仿宋_GB2312" w:cs="宋体"/>
          <w:color w:val="000000"/>
          <w:spacing w:val="-20"/>
          <w:kern w:val="0"/>
          <w:sz w:val="32"/>
          <w:szCs w:val="32"/>
          <w:u w:val="none"/>
        </w:rPr>
        <w:t>12月3日9：00至12月6日9：00</w:t>
      </w:r>
    </w:p>
    <w:p w14:paraId="42FF2C9C">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（四）笔试：12月6日</w:t>
      </w:r>
      <w:bookmarkStart w:id="0" w:name="_GoBack"/>
      <w:bookmarkEnd w:id="0"/>
    </w:p>
    <w:p w14:paraId="525F3802">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 xml:space="preserve">            8:30-10:00  职业能力倾向测验</w:t>
      </w:r>
    </w:p>
    <w:p w14:paraId="29F48EAD">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 xml:space="preserve">            10:00-12:00 综合应用能力 </w:t>
      </w:r>
    </w:p>
    <w:p w14:paraId="2612568B">
      <w:pPr>
        <w:spacing w:line="560" w:lineRule="exact"/>
        <w:ind w:firstLine="640" w:firstLineChars="200"/>
        <w:rPr>
          <w:u w:val="none"/>
        </w:rPr>
      </w:pPr>
      <w:r>
        <w:rPr>
          <w:rFonts w:hint="eastAsia" w:ascii="仿宋_GB2312" w:hAnsi="宋体" w:eastAsia="仿宋_GB2312" w:cs="宋体"/>
          <w:color w:val="000000"/>
          <w:kern w:val="0"/>
          <w:sz w:val="32"/>
          <w:szCs w:val="32"/>
          <w:u w:val="none"/>
        </w:rPr>
        <w:t xml:space="preserve">（五）公布笔试成绩：12月中旬 </w:t>
      </w:r>
    </w:p>
    <w:p w14:paraId="288EE837">
      <w:pPr>
        <w:spacing w:line="560" w:lineRule="exact"/>
        <w:rPr>
          <w:rFonts w:ascii="黑体" w:hAnsi="黑体" w:eastAsia="黑体" w:cs="黑体"/>
          <w:kern w:val="0"/>
          <w:sz w:val="32"/>
          <w:szCs w:val="32"/>
          <w:u w:val="none"/>
        </w:rPr>
      </w:pPr>
      <w:r>
        <w:rPr>
          <w:rFonts w:hint="eastAsia" w:ascii="黑体" w:hAnsi="黑体" w:eastAsia="黑体" w:cs="黑体"/>
          <w:color w:val="000000"/>
          <w:kern w:val="0"/>
          <w:sz w:val="32"/>
          <w:szCs w:val="32"/>
          <w:u w:val="none"/>
        </w:rPr>
        <w:t xml:space="preserve">   </w:t>
      </w:r>
      <w:r>
        <w:rPr>
          <w:rFonts w:hint="eastAsia" w:ascii="黑体" w:hAnsi="黑体" w:eastAsia="黑体" w:cs="黑体"/>
          <w:kern w:val="0"/>
          <w:sz w:val="32"/>
          <w:szCs w:val="32"/>
          <w:u w:val="none"/>
        </w:rPr>
        <w:t xml:space="preserve"> 二、专业和学历要求</w:t>
      </w:r>
    </w:p>
    <w:p w14:paraId="0D6F5808">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（一）招聘岗位条件中的学科专业按照《学科专业目录汇编》（见公告附件6）、《</w:t>
      </w:r>
      <w:r>
        <w:rPr>
          <w:rFonts w:hint="eastAsia" w:ascii="仿宋_GB2312" w:hAnsi="仿宋_GB2312" w:eastAsia="仿宋_GB2312" w:cs="仿宋_GB2312"/>
          <w:sz w:val="32"/>
          <w:szCs w:val="32"/>
          <w:u w:val="none"/>
        </w:rPr>
        <w:t>江西省中小学教师招聘岗位专业要求参照目录</w:t>
      </w:r>
      <w:r>
        <w:rPr>
          <w:rFonts w:hint="eastAsia" w:ascii="仿宋_GB2312" w:hAnsi="宋体" w:eastAsia="仿宋_GB2312" w:cs="宋体"/>
          <w:color w:val="000000"/>
          <w:kern w:val="0"/>
          <w:sz w:val="32"/>
          <w:szCs w:val="32"/>
          <w:u w:val="none"/>
        </w:rPr>
        <w:t>》（见公告附件7）设置，专业名称后括号中的数字为学科专业代码。报考人员所学专业名称和代码必须与招聘岗位要求一致，请特别注意区分学术硕士和专业硕士代码。</w:t>
      </w:r>
    </w:p>
    <w:p w14:paraId="0390DA6A">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二）对含有两个以上培养方向的专业，如招聘岗位已明确具体培养方向的，报名人员须符合具体培养方向方可报名。例如研究生学科专业目录中的“企业管理（含：财务管理、市场营销、人力资源管理）”，假设招聘岗位条件为“企业管理（财务管理）”，则该专业的市场营销、人力资源管理方向均不可报名。</w:t>
      </w:r>
    </w:p>
    <w:p w14:paraId="6717CE20">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除专业目录有列出培养方向的专业外，其他在毕业证的专业名称后面以括号等形式列出的培养方向不能作为报名的依据。</w:t>
      </w:r>
    </w:p>
    <w:p w14:paraId="174B959E">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（三）考生所学专业须与岗位要求专业一致并取得相应专业的学历证、学位证方可报考。</w:t>
      </w:r>
    </w:p>
    <w:p w14:paraId="49B788C4">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四）若报考人员所学专业未列入《学科专业目录汇编》、《江西省中小学教师招聘岗位专业要求参照目录》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2106B427">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五）要求“大学本科及以上学历、学士及以上学位”的岗位，各招聘单位在岗位条件中分别明确了所需本科、研究生专业，考生的本科或研究生专业符合对应层次专业要求且取得了该层次学历、学位证书的可以报考。</w:t>
      </w:r>
    </w:p>
    <w:p w14:paraId="1939F3B1">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（六）技师学院预备技师（技师）班毕业生，可视同大学本科学历报考。此类考生可报考对应学历层次专业不限的岗位。</w:t>
      </w:r>
    </w:p>
    <w:p w14:paraId="5F4697A1">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（七）往届毕业生中新旧专业名称不一致的，可对照《普通高等学校本科专业目录新旧专业对照表》《高等职业教育本科新旧专业对照表》,按照对应的新专业名称进行报考。</w:t>
      </w:r>
    </w:p>
    <w:p w14:paraId="3233DC86">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（八）取得国（境）外学历学位并已完成教育部门学历认证的留学回国人员资格审查时，请提供教育部门学历认证资料。</w:t>
      </w:r>
    </w:p>
    <w:p w14:paraId="0A9FBCC7">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九）辅修专业报考。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证书配合使用，一般不单独作为学历证书使用。</w:t>
      </w:r>
    </w:p>
    <w:p w14:paraId="2D19C555">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十）第二学士学位专业报考。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14:paraId="50B419B5">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三、关于限应届毕业生报考岗位的要求</w:t>
      </w:r>
    </w:p>
    <w:p w14:paraId="284B07B4">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kern w:val="0"/>
          <w:sz w:val="32"/>
          <w:szCs w:val="32"/>
          <w:u w:val="none"/>
        </w:rPr>
        <w:t>（一）限应届毕业生报考的岗位，报考人员须为通过全国统一的研究生入学考试，在国内普通高等学校或承担研究生教育任务的科研机构就读，且就读期间人事关系（个人人事档案、工资关系）和组织关系转入就读院校或科研机构，于2026年8月31日前取得学历学位的2026届普通高校毕业生（应届博士毕业生可放宽到2026年12月31日,特殊学制的按教育部门相关规定执行）。对未在规定时限内取得相应学历学位者，取消其聘用资格。</w:t>
      </w:r>
    </w:p>
    <w:p w14:paraId="61733AC9">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kern w:val="0"/>
          <w:sz w:val="32"/>
          <w:szCs w:val="32"/>
          <w:u w:val="none"/>
        </w:rPr>
        <w:t>（二）除2026届普通高校毕业生外，根据《江西省教育厅 江西省人力资源和社会保障厅关于做好2025届全省普通高校毕业生就业创业工作的通知》（赣教高字〔2024〕57号）规定，报考我省各级各类事业单位的普通高校毕业生，在其毕业证书落款年度（2024年、2025年）2年内未落实机关事业单位以及三支一扶、特岗教师等工作岗位的，均可按应届高校毕业生报考。</w:t>
      </w:r>
    </w:p>
    <w:p w14:paraId="1CA32C47">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kern w:val="0"/>
          <w:sz w:val="32"/>
          <w:szCs w:val="32"/>
          <w:u w:val="none"/>
        </w:rPr>
        <w:t>（三）参加“大学生志愿服务西部计划”等服务基层项目前无工作经历的人员，服务期满且考核合格后2年内未落实机关事业单位以及三支一扶、特岗教师等工作岗位的，可以报考限应届毕业生报考的岗位。</w:t>
      </w:r>
    </w:p>
    <w:p w14:paraId="3AE671EA">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kern w:val="0"/>
          <w:sz w:val="32"/>
          <w:szCs w:val="32"/>
          <w:u w:val="none"/>
        </w:rPr>
        <w:t>（四）2025年9月1日至报名截止日期间取得国（境）外学历学位并已完成教育部门学历认证的留学回国人员和在国家规定的2年择业期（2024年、2025年）内未落实机关事业单位以及三支一扶、特岗教师等工作岗位的留学回国人员,可以报考限应届毕业生报考的岗位。</w:t>
      </w:r>
    </w:p>
    <w:p w14:paraId="35ACFAD8">
      <w:pPr>
        <w:spacing w:line="560" w:lineRule="exact"/>
        <w:ind w:firstLine="640" w:firstLineChars="200"/>
        <w:rPr>
          <w:rFonts w:ascii="仿宋_GB2312" w:hAnsi="宋体" w:eastAsia="仿宋_GB2312" w:cs="宋体"/>
          <w:kern w:val="0"/>
          <w:sz w:val="32"/>
          <w:szCs w:val="32"/>
          <w:u w:val="none"/>
        </w:rPr>
      </w:pPr>
      <w:r>
        <w:rPr>
          <w:rFonts w:hint="eastAsia" w:ascii="仿宋_GB2312" w:hAnsi="宋体" w:eastAsia="仿宋_GB2312" w:cs="宋体"/>
          <w:kern w:val="0"/>
          <w:sz w:val="32"/>
          <w:szCs w:val="32"/>
          <w:u w:val="none"/>
        </w:rPr>
        <w:t>（五）非普通高等学历教育的其他国民教育形式（函授、自学考试、网络教育、夜大、电大、成人教育等）毕业生的考生身份均为非应届毕业生。</w:t>
      </w:r>
    </w:p>
    <w:p w14:paraId="48200C55">
      <w:pPr>
        <w:spacing w:line="560" w:lineRule="exact"/>
        <w:ind w:firstLine="640" w:firstLineChars="200"/>
        <w:rPr>
          <w:rFonts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四、关于非最高学历专业报考问题</w:t>
      </w:r>
    </w:p>
    <w:p w14:paraId="1085E6E2">
      <w:pPr>
        <w:spacing w:line="560" w:lineRule="exact"/>
        <w:ind w:firstLine="643" w:firstLineChars="200"/>
        <w:rPr>
          <w:rFonts w:ascii="楷体" w:hAnsi="楷体" w:eastAsia="楷体" w:cs="楷体"/>
          <w:b/>
          <w:bCs/>
          <w:color w:val="000000"/>
          <w:kern w:val="0"/>
          <w:sz w:val="32"/>
          <w:szCs w:val="32"/>
          <w:u w:val="none"/>
        </w:rPr>
      </w:pPr>
      <w:r>
        <w:rPr>
          <w:rFonts w:hint="eastAsia" w:ascii="楷体" w:hAnsi="楷体" w:eastAsia="楷体" w:cs="楷体"/>
          <w:b/>
          <w:bCs/>
          <w:color w:val="000000"/>
          <w:kern w:val="0"/>
          <w:sz w:val="32"/>
          <w:szCs w:val="32"/>
          <w:u w:val="none"/>
        </w:rPr>
        <w:t>（一）限应届毕业生报考的岗位，报考人员须使用最高学历专业报考</w:t>
      </w:r>
    </w:p>
    <w:p w14:paraId="7BF722F2">
      <w:pPr>
        <w:spacing w:line="560" w:lineRule="exact"/>
        <w:ind w:firstLine="640" w:firstLineChars="200"/>
        <w:rPr>
          <w:rFonts w:ascii="仿宋_GB2312" w:hAnsi="仿宋_GB2312" w:eastAsia="仿宋_GB2312" w:cs="仿宋_GB2312"/>
          <w:color w:val="000000"/>
          <w:sz w:val="32"/>
          <w:szCs w:val="32"/>
          <w:u w:val="none"/>
        </w:rPr>
      </w:pPr>
      <w:r>
        <w:rPr>
          <w:rFonts w:hint="eastAsia" w:ascii="仿宋_GB2312" w:hAnsi="宋体" w:eastAsia="仿宋_GB2312" w:cs="宋体"/>
          <w:color w:val="000000"/>
          <w:kern w:val="0"/>
          <w:sz w:val="32"/>
          <w:szCs w:val="32"/>
          <w:u w:val="none"/>
        </w:rPr>
        <w:t>2026届普通高校毕业生应以其即将获得的最高学历、学位报考限应届毕业生报考的岗位，择业期内未落实工作单位的普通高校毕业生应以其毕业时获得的最高学历、学位报考限应届毕业生报考的岗位。</w:t>
      </w:r>
    </w:p>
    <w:p w14:paraId="53049C9E">
      <w:pPr>
        <w:spacing w:line="560" w:lineRule="exact"/>
        <w:ind w:firstLine="643" w:firstLineChars="200"/>
        <w:rPr>
          <w:rFonts w:ascii="楷体" w:hAnsi="楷体" w:eastAsia="楷体" w:cs="楷体"/>
          <w:b/>
          <w:bCs/>
          <w:color w:val="000000"/>
          <w:kern w:val="0"/>
          <w:sz w:val="32"/>
          <w:szCs w:val="32"/>
          <w:u w:val="none"/>
        </w:rPr>
      </w:pPr>
      <w:r>
        <w:rPr>
          <w:rFonts w:hint="eastAsia" w:ascii="楷体" w:hAnsi="楷体" w:eastAsia="楷体" w:cs="楷体"/>
          <w:b/>
          <w:bCs/>
          <w:color w:val="000000"/>
          <w:kern w:val="0"/>
          <w:sz w:val="32"/>
          <w:szCs w:val="32"/>
          <w:u w:val="none"/>
        </w:rPr>
        <w:t>（二）非限应届毕业生报考的岗位，报考人员可使用非最高学历专业报考</w:t>
      </w:r>
    </w:p>
    <w:p w14:paraId="72F9393B">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以非最高学历专业报考的，需提供符合招聘岗位对应层次专业所要求的毕业证书、学位证书。</w:t>
      </w:r>
    </w:p>
    <w:p w14:paraId="5E15727C">
      <w:pPr>
        <w:spacing w:line="560" w:lineRule="exact"/>
        <w:ind w:firstLine="640" w:firstLineChars="200"/>
        <w:rPr>
          <w:rFonts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五、关于在读的非应届毕业生报考问题</w:t>
      </w:r>
    </w:p>
    <w:p w14:paraId="77D5E82B">
      <w:pPr>
        <w:spacing w:line="560" w:lineRule="exact"/>
        <w:ind w:firstLine="643" w:firstLineChars="200"/>
        <w:rPr>
          <w:rFonts w:ascii="楷体" w:hAnsi="楷体" w:eastAsia="楷体" w:cs="楷体"/>
          <w:b/>
          <w:bCs/>
          <w:color w:val="000000"/>
          <w:kern w:val="0"/>
          <w:sz w:val="32"/>
          <w:szCs w:val="32"/>
          <w:u w:val="none"/>
        </w:rPr>
      </w:pPr>
      <w:r>
        <w:rPr>
          <w:rFonts w:hint="eastAsia" w:ascii="楷体" w:hAnsi="楷体" w:eastAsia="楷体" w:cs="楷体"/>
          <w:b/>
          <w:bCs/>
          <w:color w:val="000000"/>
          <w:kern w:val="0"/>
          <w:sz w:val="32"/>
          <w:szCs w:val="32"/>
          <w:u w:val="none"/>
        </w:rPr>
        <w:t>（一）国内高校在读的非应届毕业生报考问题</w:t>
      </w:r>
    </w:p>
    <w:p w14:paraId="6438B3C1">
      <w:pPr>
        <w:spacing w:line="560" w:lineRule="exact"/>
        <w:ind w:firstLine="640" w:firstLineChars="200"/>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在全日制普通高校就读的非2026年应届毕业生不得报考；在全日制普通高校脱产就读的非2026年应届毕业的专升本人员、第二学士学位人员、研究生也不能以已取得的学历、学位证书报考。</w:t>
      </w:r>
    </w:p>
    <w:p w14:paraId="6E54CFF2">
      <w:pPr>
        <w:spacing w:line="560" w:lineRule="exact"/>
        <w:ind w:firstLine="643" w:firstLineChars="200"/>
        <w:rPr>
          <w:rFonts w:ascii="楷体" w:hAnsi="楷体" w:eastAsia="楷体" w:cs="楷体"/>
          <w:b/>
          <w:bCs/>
          <w:color w:val="000000"/>
          <w:kern w:val="0"/>
          <w:sz w:val="32"/>
          <w:szCs w:val="32"/>
          <w:u w:val="none"/>
        </w:rPr>
      </w:pPr>
      <w:r>
        <w:rPr>
          <w:rFonts w:hint="eastAsia" w:ascii="楷体" w:hAnsi="楷体" w:eastAsia="楷体" w:cs="楷体"/>
          <w:b/>
          <w:bCs/>
          <w:color w:val="000000"/>
          <w:kern w:val="0"/>
          <w:sz w:val="32"/>
          <w:szCs w:val="32"/>
          <w:u w:val="none"/>
        </w:rPr>
        <w:t>（二）尚未取得国（境）外学历学位在读人员报考问题</w:t>
      </w:r>
    </w:p>
    <w:p w14:paraId="46BA7924">
      <w:pPr>
        <w:spacing w:line="560" w:lineRule="exact"/>
        <w:ind w:firstLine="640" w:firstLineChars="200"/>
        <w:rPr>
          <w:rFonts w:ascii="黑体" w:hAnsi="黑体" w:eastAsia="黑体" w:cs="黑体"/>
          <w:kern w:val="0"/>
          <w:sz w:val="32"/>
          <w:szCs w:val="32"/>
          <w:u w:val="none"/>
        </w:rPr>
      </w:pPr>
      <w:r>
        <w:rPr>
          <w:rFonts w:hint="eastAsia" w:ascii="仿宋_GB2312" w:hAnsi="宋体" w:eastAsia="仿宋_GB2312" w:cs="宋体"/>
          <w:color w:val="000000"/>
          <w:kern w:val="0"/>
          <w:sz w:val="32"/>
          <w:szCs w:val="32"/>
          <w:u w:val="none"/>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7AC6283A">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六、关于岗位条件中的年龄要求</w:t>
      </w:r>
    </w:p>
    <w:p w14:paraId="1F022438">
      <w:pPr>
        <w:adjustRightInd w:val="0"/>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具体招聘岗位年龄见岗位条件要求。</w:t>
      </w:r>
      <w:r>
        <w:rPr>
          <w:rFonts w:hint="eastAsia" w:ascii="仿宋_GB2312" w:hAnsi="仿宋_GB2312" w:eastAsia="仿宋_GB2312" w:cs="仿宋_GB2312"/>
          <w:color w:val="000000"/>
          <w:sz w:val="32"/>
          <w:szCs w:val="32"/>
          <w:u w:val="none"/>
        </w:rPr>
        <w:t>岗位要求年龄为</w:t>
      </w:r>
      <w:r>
        <w:rPr>
          <w:rFonts w:hint="eastAsia" w:ascii="仿宋_GB2312" w:hAnsi="仿宋_GB2312" w:eastAsia="仿宋_GB2312" w:cs="仿宋_GB2312"/>
          <w:color w:val="000000"/>
          <w:sz w:val="32"/>
          <w:szCs w:val="32"/>
          <w:u w:val="none"/>
        </w:rPr>
        <w:t>38</w:t>
      </w:r>
      <w:r>
        <w:rPr>
          <w:rFonts w:hint="eastAsia" w:ascii="仿宋_GB2312" w:hAnsi="仿宋_GB2312" w:eastAsia="仿宋_GB2312" w:cs="仿宋_GB2312"/>
          <w:color w:val="000000"/>
          <w:sz w:val="32"/>
          <w:szCs w:val="32"/>
          <w:u w:val="none"/>
        </w:rPr>
        <w:t>周岁以下的，报考人员须为</w:t>
      </w:r>
      <w:r>
        <w:rPr>
          <w:rFonts w:hint="eastAsia" w:ascii="仿宋_GB2312" w:hAnsi="仿宋_GB2312" w:eastAsia="仿宋_GB2312" w:cs="仿宋_GB2312"/>
          <w:color w:val="000000"/>
          <w:sz w:val="32"/>
          <w:szCs w:val="32"/>
          <w:u w:val="none"/>
        </w:rPr>
        <w:t>1986年10月30日</w:t>
      </w:r>
      <w:r>
        <w:rPr>
          <w:rFonts w:hint="eastAsia" w:ascii="仿宋_GB2312" w:hAnsi="仿宋_GB2312" w:eastAsia="仿宋_GB2312" w:cs="仿宋_GB2312"/>
          <w:color w:val="000000"/>
          <w:sz w:val="32"/>
          <w:szCs w:val="32"/>
          <w:u w:val="none"/>
        </w:rPr>
        <w:t>后出生</w:t>
      </w:r>
      <w:r>
        <w:rPr>
          <w:rFonts w:hint="eastAsia" w:ascii="仿宋_GB2312" w:eastAsia="仿宋_GB2312"/>
          <w:color w:val="000000"/>
          <w:sz w:val="32"/>
          <w:szCs w:val="32"/>
          <w:u w:val="none"/>
        </w:rPr>
        <w:t>。</w:t>
      </w:r>
      <w:r>
        <w:rPr>
          <w:rFonts w:hint="eastAsia" w:ascii="仿宋_GB2312" w:hAnsi="仿宋_GB2312" w:eastAsia="仿宋_GB2312" w:cs="仿宋_GB2312"/>
          <w:color w:val="000000"/>
          <w:sz w:val="32"/>
          <w:szCs w:val="32"/>
          <w:u w:val="none"/>
        </w:rPr>
        <w:t>其他</w:t>
      </w:r>
      <w:r>
        <w:rPr>
          <w:rFonts w:hint="eastAsia" w:ascii="仿宋_GB2312" w:hAnsi="宋体" w:eastAsia="仿宋_GB2312" w:cs="仿宋_GB2312"/>
          <w:color w:val="000000"/>
          <w:kern w:val="0"/>
          <w:sz w:val="32"/>
          <w:szCs w:val="32"/>
          <w:u w:val="none"/>
        </w:rPr>
        <w:t>年龄段要求，以此类</w:t>
      </w:r>
      <w:r>
        <w:rPr>
          <w:rFonts w:hint="eastAsia" w:ascii="仿宋_GB2312" w:hAnsi="仿宋_GB2312" w:eastAsia="仿宋_GB2312" w:cs="仿宋_GB2312"/>
          <w:color w:val="000000"/>
          <w:sz w:val="32"/>
          <w:szCs w:val="32"/>
          <w:u w:val="none"/>
        </w:rPr>
        <w:t>推。</w:t>
      </w:r>
    </w:p>
    <w:p w14:paraId="30344898">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七、关于涉及工作经历及其他期限的计算</w:t>
      </w:r>
    </w:p>
    <w:p w14:paraId="60D1B74C">
      <w:pPr>
        <w:adjustRightInd w:val="0"/>
        <w:spacing w:line="560" w:lineRule="exact"/>
        <w:ind w:firstLine="640" w:firstLineChars="200"/>
        <w:rPr>
          <w:rFonts w:ascii="仿宋_GB2312" w:eastAsia="仿宋_GB2312"/>
          <w:color w:val="000000"/>
          <w:sz w:val="32"/>
          <w:szCs w:val="32"/>
          <w:u w:val="none"/>
        </w:rPr>
      </w:pPr>
      <w:r>
        <w:rPr>
          <w:rFonts w:hint="eastAsia" w:ascii="仿宋_GB2312" w:hAnsi="宋体" w:eastAsia="仿宋_GB2312" w:cs="宋体"/>
          <w:color w:val="000000"/>
          <w:kern w:val="0"/>
          <w:sz w:val="32"/>
          <w:szCs w:val="32"/>
          <w:u w:val="none"/>
        </w:rPr>
        <w:t>岗位要求工作经历或其他期限的，计算时间截至</w:t>
      </w:r>
      <w:r>
        <w:rPr>
          <w:rFonts w:hint="eastAsia" w:ascii="仿宋_GB2312" w:hAnsi="宋体" w:eastAsia="仿宋_GB2312" w:cs="宋体"/>
          <w:color w:val="000000"/>
          <w:kern w:val="0"/>
          <w:sz w:val="32"/>
          <w:szCs w:val="32"/>
          <w:u w:val="none"/>
        </w:rPr>
        <w:t>2025年</w:t>
      </w:r>
      <w:r>
        <w:rPr>
          <w:rFonts w:hint="eastAsia" w:ascii="仿宋_GB2312" w:hAnsi="仿宋_GB2312" w:eastAsia="仿宋_GB2312" w:cs="仿宋_GB2312"/>
          <w:color w:val="000000"/>
          <w:sz w:val="32"/>
          <w:szCs w:val="32"/>
          <w:u w:val="none"/>
        </w:rPr>
        <w:t>10月30日</w:t>
      </w:r>
      <w:r>
        <w:rPr>
          <w:rFonts w:hint="eastAsia" w:ascii="仿宋_GB2312" w:hAnsi="宋体" w:eastAsia="仿宋_GB2312" w:cs="宋体"/>
          <w:color w:val="000000"/>
          <w:kern w:val="0"/>
          <w:sz w:val="32"/>
          <w:szCs w:val="32"/>
          <w:u w:val="none"/>
        </w:rPr>
        <w:t>。</w:t>
      </w:r>
      <w:r>
        <w:rPr>
          <w:rFonts w:hint="eastAsia" w:ascii="仿宋_GB2312" w:hAnsi="仿宋_GB2312" w:eastAsia="仿宋_GB2312" w:cs="仿宋_GB2312"/>
          <w:color w:val="000000"/>
          <w:sz w:val="32"/>
          <w:szCs w:val="32"/>
          <w:u w:val="none"/>
        </w:rPr>
        <w:t>应届毕业生在校期间参加社会实践、实习、兼职等经历，不论是否与单位签订劳动合同、缴纳社会保险，均不视为工作经历。</w:t>
      </w:r>
    </w:p>
    <w:p w14:paraId="6871D4C5">
      <w:pPr>
        <w:adjustRightInd w:val="0"/>
        <w:spacing w:line="560" w:lineRule="exact"/>
        <w:ind w:firstLine="640" w:firstLineChars="200"/>
        <w:rPr>
          <w:rFonts w:ascii="仿宋_GB2312" w:eastAsia="仿宋_GB2312" w:cs="仿宋_GB2312"/>
          <w:color w:val="000000"/>
          <w:sz w:val="32"/>
          <w:szCs w:val="32"/>
          <w:u w:val="none"/>
        </w:rPr>
      </w:pPr>
      <w:r>
        <w:rPr>
          <w:rFonts w:hint="eastAsia" w:ascii="仿宋_GB2312" w:eastAsia="仿宋_GB2312" w:cs="仿宋_GB2312"/>
          <w:color w:val="000000"/>
          <w:sz w:val="32"/>
          <w:szCs w:val="32"/>
          <w:u w:val="none"/>
        </w:rPr>
        <w:t>除本公告已明确或另有规定的以外，各项资格条件的计算截止时间均为</w:t>
      </w:r>
      <w:r>
        <w:rPr>
          <w:rFonts w:hint="eastAsia" w:ascii="仿宋_GB2312" w:eastAsia="仿宋_GB2312" w:cs="仿宋_GB2312"/>
          <w:color w:val="000000"/>
          <w:sz w:val="32"/>
          <w:szCs w:val="32"/>
          <w:u w:val="none"/>
        </w:rPr>
        <w:t>2025年11月7日</w:t>
      </w:r>
      <w:r>
        <w:rPr>
          <w:rFonts w:hint="eastAsia" w:ascii="仿宋_GB2312" w:eastAsia="仿宋_GB2312" w:cs="仿宋_GB2312"/>
          <w:color w:val="000000"/>
          <w:sz w:val="32"/>
          <w:szCs w:val="32"/>
          <w:u w:val="none"/>
        </w:rPr>
        <w:t>。</w:t>
      </w:r>
    </w:p>
    <w:p w14:paraId="71FC7490">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八、关于“两个同等对待”政策</w:t>
      </w:r>
    </w:p>
    <w:p w14:paraId="7D10A0D6">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其住培合格证书中的培训专业应当与招聘岗位的专业要求相一致。</w:t>
      </w:r>
    </w:p>
    <w:p w14:paraId="01F71A92">
      <w:pPr>
        <w:spacing w:line="560" w:lineRule="exact"/>
        <w:ind w:firstLine="640" w:firstLineChars="200"/>
        <w:jc w:val="left"/>
        <w:rPr>
          <w:rFonts w:ascii="黑体" w:hAnsi="黑体" w:eastAsia="黑体" w:cs="黑体"/>
          <w:kern w:val="0"/>
          <w:sz w:val="32"/>
          <w:szCs w:val="32"/>
          <w:u w:val="none"/>
        </w:rPr>
      </w:pPr>
      <w:r>
        <w:rPr>
          <w:rFonts w:hint="eastAsia" w:ascii="黑体" w:hAnsi="黑体" w:eastAsia="黑体" w:cs="黑体"/>
          <w:kern w:val="0"/>
          <w:sz w:val="32"/>
          <w:szCs w:val="32"/>
          <w:u w:val="none"/>
        </w:rPr>
        <w:t>九、关于执业医师资格证和住院医师规范化培训合格证的有关要求</w:t>
      </w:r>
    </w:p>
    <w:p w14:paraId="7FC30B02">
      <w:pPr>
        <w:spacing w:line="560" w:lineRule="exact"/>
        <w:ind w:firstLine="640" w:firstLineChars="200"/>
        <w:jc w:val="left"/>
        <w:rPr>
          <w:rFonts w:ascii="仿宋_GB2312" w:eastAsia="仿宋_GB2312"/>
          <w:color w:val="000000"/>
          <w:sz w:val="32"/>
          <w:szCs w:val="32"/>
          <w:u w:val="none"/>
        </w:rPr>
      </w:pPr>
      <w:r>
        <w:rPr>
          <w:rFonts w:hint="eastAsia" w:ascii="仿宋_GB2312" w:hAnsi="宋体" w:eastAsia="仿宋_GB2312" w:cs="宋体"/>
          <w:color w:val="000000"/>
          <w:kern w:val="0"/>
          <w:sz w:val="32"/>
          <w:szCs w:val="32"/>
          <w:u w:val="none"/>
        </w:rPr>
        <w:t>要求取得执业医师证书的岗位，202</w:t>
      </w:r>
      <w:r>
        <w:rPr>
          <w:rFonts w:ascii="仿宋_GB2312" w:hAnsi="宋体" w:eastAsia="仿宋_GB2312" w:cs="宋体"/>
          <w:color w:val="000000"/>
          <w:kern w:val="0"/>
          <w:sz w:val="32"/>
          <w:szCs w:val="32"/>
          <w:u w:val="none"/>
        </w:rPr>
        <w:t>6</w:t>
      </w:r>
      <w:r>
        <w:rPr>
          <w:rFonts w:hint="eastAsia" w:ascii="仿宋_GB2312" w:hAnsi="宋体" w:eastAsia="仿宋_GB2312" w:cs="宋体"/>
          <w:color w:val="000000"/>
          <w:kern w:val="0"/>
          <w:sz w:val="32"/>
          <w:szCs w:val="32"/>
          <w:u w:val="none"/>
        </w:rPr>
        <w:t>届普通高校毕业生应于202</w:t>
      </w:r>
      <w:r>
        <w:rPr>
          <w:rFonts w:ascii="仿宋_GB2312" w:hAnsi="宋体" w:eastAsia="仿宋_GB2312" w:cs="宋体"/>
          <w:color w:val="000000"/>
          <w:kern w:val="0"/>
          <w:sz w:val="32"/>
          <w:szCs w:val="32"/>
          <w:u w:val="none"/>
        </w:rPr>
        <w:t>6</w:t>
      </w:r>
      <w:r>
        <w:rPr>
          <w:rFonts w:hint="eastAsia" w:ascii="仿宋_GB2312" w:hAnsi="宋体" w:eastAsia="仿宋_GB2312" w:cs="宋体"/>
          <w:color w:val="000000"/>
          <w:kern w:val="0"/>
          <w:sz w:val="32"/>
          <w:szCs w:val="32"/>
          <w:u w:val="none"/>
        </w:rPr>
        <w:t>年12月31日前取得执业医师资格证。</w:t>
      </w:r>
      <w:r>
        <w:rPr>
          <w:rFonts w:ascii="仿宋_GB2312" w:hAnsi="宋体" w:eastAsia="仿宋_GB2312" w:cs="宋体"/>
          <w:color w:val="000000"/>
          <w:kern w:val="0"/>
          <w:sz w:val="32"/>
          <w:szCs w:val="32"/>
          <w:u w:val="none"/>
        </w:rPr>
        <w:t>202</w:t>
      </w:r>
      <w:r>
        <w:rPr>
          <w:rFonts w:hint="eastAsia" w:ascii="仿宋_GB2312" w:hAnsi="宋体" w:eastAsia="仿宋_GB2312" w:cs="宋体"/>
          <w:color w:val="000000"/>
          <w:kern w:val="0"/>
          <w:sz w:val="32"/>
          <w:szCs w:val="32"/>
          <w:u w:val="none"/>
        </w:rPr>
        <w:t>6</w:t>
      </w:r>
      <w:r>
        <w:rPr>
          <w:rFonts w:ascii="仿宋_GB2312" w:hAnsi="宋体" w:eastAsia="仿宋_GB2312" w:cs="宋体"/>
          <w:color w:val="000000"/>
          <w:kern w:val="0"/>
          <w:sz w:val="32"/>
          <w:szCs w:val="32"/>
          <w:u w:val="none"/>
        </w:rPr>
        <w:t>年</w:t>
      </w:r>
      <w:r>
        <w:rPr>
          <w:rFonts w:hint="eastAsia" w:ascii="仿宋_GB2312" w:hAnsi="宋体" w:eastAsia="仿宋_GB2312" w:cs="宋体"/>
          <w:color w:val="000000"/>
          <w:kern w:val="0"/>
          <w:sz w:val="32"/>
          <w:szCs w:val="32"/>
          <w:u w:val="none"/>
        </w:rPr>
        <w:t>培训</w:t>
      </w:r>
      <w:r>
        <w:rPr>
          <w:rFonts w:ascii="仿宋_GB2312" w:hAnsi="宋体" w:eastAsia="仿宋_GB2312" w:cs="宋体"/>
          <w:color w:val="000000"/>
          <w:kern w:val="0"/>
          <w:sz w:val="32"/>
          <w:szCs w:val="32"/>
          <w:u w:val="none"/>
        </w:rPr>
        <w:t>结束但未参加结业考试的人员可报考要求取得住院医师规范化培训合格证的岗位，报考人员应于</w:t>
      </w:r>
      <w:r>
        <w:rPr>
          <w:rFonts w:ascii="仿宋_GB2312" w:hAnsi="宋体" w:eastAsia="仿宋_GB2312" w:cs="宋体"/>
          <w:color w:val="000000"/>
          <w:kern w:val="0"/>
          <w:sz w:val="32"/>
          <w:szCs w:val="32"/>
          <w:u w:val="none"/>
        </w:rPr>
        <w:t>202</w:t>
      </w:r>
      <w:r>
        <w:rPr>
          <w:rFonts w:hint="eastAsia" w:ascii="仿宋_GB2312" w:hAnsi="宋体" w:eastAsia="仿宋_GB2312" w:cs="宋体"/>
          <w:color w:val="000000"/>
          <w:kern w:val="0"/>
          <w:sz w:val="32"/>
          <w:szCs w:val="32"/>
          <w:u w:val="none"/>
        </w:rPr>
        <w:t>6</w:t>
      </w:r>
      <w:r>
        <w:rPr>
          <w:rFonts w:ascii="仿宋_GB2312" w:hAnsi="宋体" w:eastAsia="仿宋_GB2312" w:cs="宋体"/>
          <w:color w:val="000000"/>
          <w:kern w:val="0"/>
          <w:sz w:val="32"/>
          <w:szCs w:val="32"/>
          <w:u w:val="none"/>
        </w:rPr>
        <w:t>年</w:t>
      </w:r>
      <w:r>
        <w:rPr>
          <w:rFonts w:ascii="仿宋_GB2312" w:hAnsi="宋体" w:eastAsia="仿宋_GB2312" w:cs="宋体"/>
          <w:kern w:val="0"/>
          <w:sz w:val="32"/>
          <w:szCs w:val="32"/>
          <w:u w:val="none"/>
        </w:rPr>
        <w:t>1</w:t>
      </w:r>
      <w:r>
        <w:rPr>
          <w:rFonts w:ascii="仿宋_GB2312" w:hAnsi="宋体" w:eastAsia="仿宋_GB2312" w:cs="宋体"/>
          <w:kern w:val="0"/>
          <w:sz w:val="32"/>
          <w:szCs w:val="32"/>
          <w:u w:val="none"/>
          <w:lang w:val="en"/>
        </w:rPr>
        <w:t>2</w:t>
      </w:r>
      <w:r>
        <w:rPr>
          <w:rFonts w:ascii="仿宋_GB2312" w:hAnsi="宋体" w:eastAsia="仿宋_GB2312" w:cs="宋体"/>
          <w:kern w:val="0"/>
          <w:sz w:val="32"/>
          <w:szCs w:val="32"/>
          <w:u w:val="none"/>
        </w:rPr>
        <w:t>月3</w:t>
      </w:r>
      <w:r>
        <w:rPr>
          <w:rFonts w:ascii="仿宋_GB2312" w:hAnsi="宋体" w:eastAsia="仿宋_GB2312" w:cs="宋体"/>
          <w:kern w:val="0"/>
          <w:sz w:val="32"/>
          <w:szCs w:val="32"/>
          <w:u w:val="none"/>
          <w:lang w:val="en"/>
        </w:rPr>
        <w:t>1</w:t>
      </w:r>
      <w:r>
        <w:rPr>
          <w:rFonts w:ascii="仿宋_GB2312" w:hAnsi="宋体" w:eastAsia="仿宋_GB2312" w:cs="宋体"/>
          <w:kern w:val="0"/>
          <w:sz w:val="32"/>
          <w:szCs w:val="32"/>
          <w:u w:val="none"/>
        </w:rPr>
        <w:t>日</w:t>
      </w:r>
      <w:r>
        <w:rPr>
          <w:rFonts w:ascii="仿宋_GB2312" w:hAnsi="宋体" w:eastAsia="仿宋_GB2312" w:cs="宋体"/>
          <w:color w:val="000000"/>
          <w:kern w:val="0"/>
          <w:sz w:val="32"/>
          <w:szCs w:val="32"/>
          <w:u w:val="none"/>
        </w:rPr>
        <w:t>前取得合格证，否则</w:t>
      </w:r>
      <w:r>
        <w:rPr>
          <w:rFonts w:hint="eastAsia" w:ascii="仿宋_GB2312" w:hAnsi="宋体" w:eastAsia="仿宋_GB2312" w:cs="宋体"/>
          <w:color w:val="000000"/>
          <w:kern w:val="0"/>
          <w:sz w:val="32"/>
          <w:szCs w:val="32"/>
          <w:u w:val="none"/>
        </w:rPr>
        <w:t>取消其</w:t>
      </w:r>
      <w:r>
        <w:rPr>
          <w:rFonts w:ascii="仿宋_GB2312" w:hAnsi="宋体" w:eastAsia="仿宋_GB2312" w:cs="宋体"/>
          <w:color w:val="000000"/>
          <w:kern w:val="0"/>
          <w:sz w:val="32"/>
          <w:szCs w:val="32"/>
          <w:u w:val="none"/>
        </w:rPr>
        <w:t>聘用</w:t>
      </w:r>
      <w:r>
        <w:rPr>
          <w:rFonts w:hint="eastAsia" w:ascii="仿宋_GB2312" w:hAnsi="宋体" w:eastAsia="仿宋_GB2312" w:cs="宋体"/>
          <w:color w:val="000000"/>
          <w:kern w:val="0"/>
          <w:sz w:val="32"/>
          <w:szCs w:val="32"/>
          <w:u w:val="none"/>
        </w:rPr>
        <w:t>资格</w:t>
      </w:r>
      <w:r>
        <w:rPr>
          <w:rFonts w:ascii="仿宋_GB2312" w:hAnsi="宋体" w:eastAsia="仿宋_GB2312" w:cs="宋体"/>
          <w:color w:val="000000"/>
          <w:kern w:val="0"/>
          <w:sz w:val="32"/>
          <w:szCs w:val="32"/>
          <w:u w:val="none"/>
        </w:rPr>
        <w:t>。</w:t>
      </w:r>
    </w:p>
    <w:p w14:paraId="788A3FDD">
      <w:pPr>
        <w:spacing w:line="560" w:lineRule="exact"/>
        <w:ind w:firstLine="640"/>
        <w:jc w:val="left"/>
        <w:rPr>
          <w:rFonts w:ascii="黑体" w:hAnsi="黑体" w:eastAsia="黑体" w:cs="黑体"/>
          <w:sz w:val="32"/>
          <w:szCs w:val="32"/>
          <w:u w:val="none"/>
        </w:rPr>
      </w:pPr>
      <w:r>
        <w:rPr>
          <w:rFonts w:hint="eastAsia" w:ascii="黑体" w:hAnsi="黑体" w:eastAsia="黑体" w:cs="黑体"/>
          <w:sz w:val="32"/>
          <w:szCs w:val="32"/>
          <w:u w:val="none"/>
        </w:rPr>
        <w:t>十、</w:t>
      </w:r>
      <w:r>
        <w:rPr>
          <w:rFonts w:hint="eastAsia" w:ascii="黑体" w:hAnsi="黑体" w:eastAsia="黑体" w:cs="黑体"/>
          <w:color w:val="000000"/>
          <w:kern w:val="0"/>
          <w:sz w:val="32"/>
          <w:szCs w:val="32"/>
          <w:u w:val="none"/>
        </w:rPr>
        <w:t>关于教师资格证的有关要求</w:t>
      </w:r>
    </w:p>
    <w:p w14:paraId="6AC10708">
      <w:pPr>
        <w:spacing w:line="560" w:lineRule="exact"/>
        <w:ind w:firstLine="640" w:firstLineChars="200"/>
        <w:jc w:val="left"/>
        <w:rPr>
          <w:rFonts w:ascii="黑体" w:hAnsi="黑体" w:eastAsia="黑体" w:cs="黑体"/>
          <w:kern w:val="0"/>
          <w:sz w:val="32"/>
          <w:szCs w:val="32"/>
          <w:u w:val="none"/>
        </w:rPr>
      </w:pPr>
      <w:r>
        <w:rPr>
          <w:rFonts w:hint="eastAsia" w:ascii="仿宋_GB2312" w:hAnsi="仿宋_GB2312" w:eastAsia="仿宋_GB2312" w:cs="仿宋_GB2312"/>
          <w:sz w:val="32"/>
          <w:szCs w:val="32"/>
          <w:u w:val="none"/>
        </w:rPr>
        <w:t>对符合教师资格考试报名条件和教师资格认定关于思想政治素质、普通话水平、身体条件等要求，暂未取得教师资格证书的国家统一招生的普通高校2026届毕业生可以报考，应于2026年8月31日前取得相应教师资格证书，否则取消其聘用资格。</w:t>
      </w:r>
    </w:p>
    <w:p w14:paraId="0A37A097">
      <w:pPr>
        <w:spacing w:line="560" w:lineRule="exact"/>
        <w:ind w:firstLine="640" w:firstLineChars="200"/>
        <w:jc w:val="left"/>
        <w:rPr>
          <w:rFonts w:ascii="黑体" w:hAnsi="黑体" w:eastAsia="黑体" w:cs="黑体"/>
          <w:kern w:val="0"/>
          <w:sz w:val="32"/>
          <w:szCs w:val="32"/>
          <w:u w:val="none"/>
        </w:rPr>
      </w:pPr>
      <w:r>
        <w:rPr>
          <w:rFonts w:hint="eastAsia" w:ascii="黑体" w:hAnsi="黑体" w:eastAsia="黑体" w:cs="黑体"/>
          <w:kern w:val="0"/>
          <w:sz w:val="32"/>
          <w:szCs w:val="32"/>
          <w:u w:val="none"/>
        </w:rPr>
        <w:t>十一、关于机关、事业单位正式在编人员报考要求</w:t>
      </w:r>
    </w:p>
    <w:p w14:paraId="13187CCD">
      <w:pPr>
        <w:spacing w:line="560" w:lineRule="exact"/>
        <w:ind w:firstLine="640" w:firstLineChars="200"/>
        <w:jc w:val="left"/>
        <w:rPr>
          <w:rFonts w:ascii="仿宋_GB2312" w:eastAsia="仿宋_GB2312"/>
          <w:color w:val="000000"/>
          <w:sz w:val="32"/>
          <w:szCs w:val="32"/>
          <w:u w:val="none"/>
        </w:rPr>
      </w:pPr>
      <w:r>
        <w:rPr>
          <w:rFonts w:hint="eastAsia" w:ascii="仿宋_GB2312" w:hAnsi="宋体" w:eastAsia="仿宋_GB2312" w:cs="宋体"/>
          <w:color w:val="000000"/>
          <w:kern w:val="0"/>
          <w:sz w:val="32"/>
          <w:szCs w:val="32"/>
          <w:u w:val="none"/>
        </w:rPr>
        <w:t>需按干部人事管理权限在资格审查时提供用人单位、主管部门、当地组织（人社）部门出具的同意报考证明，不得隐瞒实情进行报考。</w:t>
      </w:r>
    </w:p>
    <w:p w14:paraId="2D7883F0">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十二、关于有服务期要求且仍在服务期内的机关事业单位正式在编人员报考问题</w:t>
      </w:r>
    </w:p>
    <w:p w14:paraId="036A6243">
      <w:pPr>
        <w:spacing w:line="560" w:lineRule="exact"/>
        <w:ind w:firstLine="640" w:firstLineChars="200"/>
        <w:jc w:val="left"/>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网上报名结束前与所在单位未解除人事（聘用）关系的不得报考（以编办办理下编手续时间或解除聘用合同书签订时间为准）。</w:t>
      </w:r>
    </w:p>
    <w:p w14:paraId="2348502D">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十三、关于2026年毕业的定向生、委培生报考问题</w:t>
      </w:r>
    </w:p>
    <w:p w14:paraId="28388BCA">
      <w:pPr>
        <w:spacing w:line="560" w:lineRule="exact"/>
        <w:ind w:firstLine="640" w:firstLineChars="200"/>
        <w:rPr>
          <w:rFonts w:ascii="仿宋_GB2312" w:hAnsi="仿宋_GB2312" w:eastAsia="仿宋_GB2312" w:cs="仿宋_GB2312"/>
          <w:color w:val="000000"/>
          <w:sz w:val="32"/>
          <w:szCs w:val="32"/>
          <w:u w:val="none"/>
        </w:rPr>
      </w:pPr>
      <w:r>
        <w:rPr>
          <w:rFonts w:hint="eastAsia" w:ascii="仿宋_GB2312" w:hAnsi="仿宋_GB2312" w:eastAsia="仿宋_GB2312" w:cs="仿宋_GB2312"/>
          <w:sz w:val="32"/>
          <w:szCs w:val="32"/>
          <w:u w:val="none"/>
        </w:rPr>
        <w:t>2026年毕业的定向生、委培生不得报考。</w:t>
      </w:r>
    </w:p>
    <w:p w14:paraId="1C579C20">
      <w:pPr>
        <w:widowControl/>
        <w:shd w:val="clear" w:color="auto" w:fill="FFFFFF"/>
        <w:adjustRightInd w:val="0"/>
        <w:spacing w:line="560" w:lineRule="exact"/>
        <w:ind w:firstLine="700"/>
        <w:rPr>
          <w:rFonts w:ascii="仿宋_GB2312" w:hAnsi="仿宋_GB2312" w:eastAsia="仿宋_GB2312" w:cs="仿宋_GB2312"/>
          <w:sz w:val="32"/>
          <w:szCs w:val="32"/>
          <w:u w:val="none"/>
        </w:rPr>
      </w:pPr>
      <w:r>
        <w:rPr>
          <w:rFonts w:hint="eastAsia" w:ascii="Times New Roman" w:hAnsi="Times New Roman" w:eastAsia="黑体"/>
          <w:sz w:val="32"/>
          <w:szCs w:val="32"/>
          <w:u w:val="none"/>
        </w:rPr>
        <w:t>十四</w:t>
      </w:r>
      <w:r>
        <w:rPr>
          <w:rFonts w:ascii="Times New Roman" w:hAnsi="Times New Roman" w:eastAsia="黑体"/>
          <w:sz w:val="32"/>
          <w:szCs w:val="32"/>
          <w:u w:val="none"/>
        </w:rPr>
        <w:t>、</w:t>
      </w:r>
      <w:r>
        <w:rPr>
          <w:rFonts w:hint="eastAsia" w:ascii="黑体" w:hAnsi="黑体" w:eastAsia="黑体" w:cs="黑体"/>
          <w:color w:val="000000"/>
          <w:sz w:val="32"/>
          <w:szCs w:val="32"/>
          <w:u w:val="none"/>
        </w:rPr>
        <w:t>关于聘用后服务期的有关规定</w:t>
      </w:r>
    </w:p>
    <w:p w14:paraId="680D45FF">
      <w:pPr>
        <w:spacing w:line="560" w:lineRule="exact"/>
        <w:ind w:firstLine="640" w:firstLineChars="200"/>
        <w:rPr>
          <w:rFonts w:ascii="黑体" w:hAnsi="黑体" w:eastAsia="黑体" w:cs="黑体"/>
          <w:color w:val="000000"/>
          <w:sz w:val="32"/>
          <w:szCs w:val="32"/>
          <w:u w:val="none"/>
        </w:rPr>
      </w:pPr>
      <w:r>
        <w:rPr>
          <w:rFonts w:hint="eastAsia" w:ascii="仿宋_GB2312" w:hAnsi="仿宋_GB2312" w:eastAsia="仿宋_GB2312" w:cs="仿宋_GB2312"/>
          <w:sz w:val="32"/>
          <w:szCs w:val="32"/>
          <w:u w:val="none"/>
        </w:rPr>
        <w:t>报考岗位的服务期限按岗位条件要求执行。</w:t>
      </w: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8F3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5E36">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BE5E36">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1C2C0A"/>
    <w:rsid w:val="00255DA5"/>
    <w:rsid w:val="007F5831"/>
    <w:rsid w:val="008824A7"/>
    <w:rsid w:val="00C93177"/>
    <w:rsid w:val="00CA303B"/>
    <w:rsid w:val="03D6311C"/>
    <w:rsid w:val="03E75954"/>
    <w:rsid w:val="068C5C42"/>
    <w:rsid w:val="06E555EA"/>
    <w:rsid w:val="0780535F"/>
    <w:rsid w:val="079F7962"/>
    <w:rsid w:val="07B16249"/>
    <w:rsid w:val="08614E5B"/>
    <w:rsid w:val="08A6215D"/>
    <w:rsid w:val="0A89318C"/>
    <w:rsid w:val="0B292A97"/>
    <w:rsid w:val="0C8F023A"/>
    <w:rsid w:val="0D6353BE"/>
    <w:rsid w:val="0D7421F4"/>
    <w:rsid w:val="0ECF0348"/>
    <w:rsid w:val="0F4058AE"/>
    <w:rsid w:val="0FDF7FCB"/>
    <w:rsid w:val="0FEB0F28"/>
    <w:rsid w:val="14A03C83"/>
    <w:rsid w:val="14F670A8"/>
    <w:rsid w:val="1518502C"/>
    <w:rsid w:val="16EB66FD"/>
    <w:rsid w:val="197139DF"/>
    <w:rsid w:val="19CC03D7"/>
    <w:rsid w:val="1DAC039C"/>
    <w:rsid w:val="1E6432D4"/>
    <w:rsid w:val="1EF02DA2"/>
    <w:rsid w:val="1FBE41A9"/>
    <w:rsid w:val="1FF76C94"/>
    <w:rsid w:val="1FFF3983"/>
    <w:rsid w:val="20CD717D"/>
    <w:rsid w:val="21027465"/>
    <w:rsid w:val="21C40EEC"/>
    <w:rsid w:val="22E14F99"/>
    <w:rsid w:val="267FE595"/>
    <w:rsid w:val="27CBC7EE"/>
    <w:rsid w:val="28DF641B"/>
    <w:rsid w:val="2AE9690F"/>
    <w:rsid w:val="2AF9FB5E"/>
    <w:rsid w:val="2B7E27B9"/>
    <w:rsid w:val="2CC96B79"/>
    <w:rsid w:val="2DB41456"/>
    <w:rsid w:val="2DFE1C30"/>
    <w:rsid w:val="2F167625"/>
    <w:rsid w:val="2F457DC6"/>
    <w:rsid w:val="2F677A93"/>
    <w:rsid w:val="2F7400EA"/>
    <w:rsid w:val="2F7610B9"/>
    <w:rsid w:val="2FDFF072"/>
    <w:rsid w:val="2FE737DF"/>
    <w:rsid w:val="2FF7FE50"/>
    <w:rsid w:val="30717C34"/>
    <w:rsid w:val="307C26FF"/>
    <w:rsid w:val="314B3E80"/>
    <w:rsid w:val="317311A6"/>
    <w:rsid w:val="325564E5"/>
    <w:rsid w:val="33A1247D"/>
    <w:rsid w:val="37F6111D"/>
    <w:rsid w:val="38A80D95"/>
    <w:rsid w:val="38E30E42"/>
    <w:rsid w:val="3B4A77F6"/>
    <w:rsid w:val="3B53405D"/>
    <w:rsid w:val="3D3B2CF2"/>
    <w:rsid w:val="3E617097"/>
    <w:rsid w:val="3EF55D75"/>
    <w:rsid w:val="3FAA5D1E"/>
    <w:rsid w:val="3FBD7EB6"/>
    <w:rsid w:val="3FBEE8CB"/>
    <w:rsid w:val="3FBF8267"/>
    <w:rsid w:val="3FD6BA96"/>
    <w:rsid w:val="3FF20704"/>
    <w:rsid w:val="3FFF6D82"/>
    <w:rsid w:val="3FFF6E1D"/>
    <w:rsid w:val="4026388A"/>
    <w:rsid w:val="408D7B90"/>
    <w:rsid w:val="41AA074E"/>
    <w:rsid w:val="428359FE"/>
    <w:rsid w:val="434876EC"/>
    <w:rsid w:val="4349443E"/>
    <w:rsid w:val="435117C9"/>
    <w:rsid w:val="44F3746C"/>
    <w:rsid w:val="45FFBEEF"/>
    <w:rsid w:val="4852221B"/>
    <w:rsid w:val="499441BE"/>
    <w:rsid w:val="49FA00F2"/>
    <w:rsid w:val="4B92305D"/>
    <w:rsid w:val="4CFAD59C"/>
    <w:rsid w:val="4D7FB513"/>
    <w:rsid w:val="4DBA3FBA"/>
    <w:rsid w:val="4EC86B40"/>
    <w:rsid w:val="4FAF6C26"/>
    <w:rsid w:val="500E27F0"/>
    <w:rsid w:val="52C75233"/>
    <w:rsid w:val="55BE5BCE"/>
    <w:rsid w:val="55FFC3A8"/>
    <w:rsid w:val="577A0797"/>
    <w:rsid w:val="57F5AA4B"/>
    <w:rsid w:val="57FFAFC1"/>
    <w:rsid w:val="57FFC7B3"/>
    <w:rsid w:val="59706214"/>
    <w:rsid w:val="597827FF"/>
    <w:rsid w:val="5A1530F9"/>
    <w:rsid w:val="5A33FB35"/>
    <w:rsid w:val="5B1F5FD0"/>
    <w:rsid w:val="5BF528CE"/>
    <w:rsid w:val="5BFFECE5"/>
    <w:rsid w:val="5C052502"/>
    <w:rsid w:val="5C952AE3"/>
    <w:rsid w:val="5CCFC297"/>
    <w:rsid w:val="5DBB4498"/>
    <w:rsid w:val="5DC75CD7"/>
    <w:rsid w:val="5DFFE2A7"/>
    <w:rsid w:val="5E656F04"/>
    <w:rsid w:val="5EB3C9F6"/>
    <w:rsid w:val="5EB9774E"/>
    <w:rsid w:val="5EDA5772"/>
    <w:rsid w:val="5EFB256F"/>
    <w:rsid w:val="5FA1767C"/>
    <w:rsid w:val="5FBFB6AD"/>
    <w:rsid w:val="5FBFF659"/>
    <w:rsid w:val="5FDDA44B"/>
    <w:rsid w:val="5FDFB7DE"/>
    <w:rsid w:val="5FE3255F"/>
    <w:rsid w:val="5FFF99A7"/>
    <w:rsid w:val="60C678EF"/>
    <w:rsid w:val="61614E76"/>
    <w:rsid w:val="62755AAE"/>
    <w:rsid w:val="639234D6"/>
    <w:rsid w:val="63EE873E"/>
    <w:rsid w:val="643F96B2"/>
    <w:rsid w:val="656B9190"/>
    <w:rsid w:val="66BB374D"/>
    <w:rsid w:val="67EF3975"/>
    <w:rsid w:val="68570D81"/>
    <w:rsid w:val="68F51E4B"/>
    <w:rsid w:val="6A56562C"/>
    <w:rsid w:val="6A7FE21B"/>
    <w:rsid w:val="6B6EF1BB"/>
    <w:rsid w:val="6BADCEE4"/>
    <w:rsid w:val="6BB84A10"/>
    <w:rsid w:val="6BEB6DCA"/>
    <w:rsid w:val="6C3A1637"/>
    <w:rsid w:val="6CADFD3E"/>
    <w:rsid w:val="6CFEF5F9"/>
    <w:rsid w:val="6D2B5A92"/>
    <w:rsid w:val="6DC31EFD"/>
    <w:rsid w:val="6DCDF836"/>
    <w:rsid w:val="6E7FB7A5"/>
    <w:rsid w:val="6F4230D3"/>
    <w:rsid w:val="6F8FEFA8"/>
    <w:rsid w:val="6F9C2755"/>
    <w:rsid w:val="6FC8354B"/>
    <w:rsid w:val="6FFB24E6"/>
    <w:rsid w:val="6FFB5A7E"/>
    <w:rsid w:val="6FFDDB17"/>
    <w:rsid w:val="6FFE8BD1"/>
    <w:rsid w:val="7004359C"/>
    <w:rsid w:val="70823BE0"/>
    <w:rsid w:val="712B4B58"/>
    <w:rsid w:val="713F3391"/>
    <w:rsid w:val="71C90094"/>
    <w:rsid w:val="71F7E075"/>
    <w:rsid w:val="72453978"/>
    <w:rsid w:val="737E905E"/>
    <w:rsid w:val="73DF16D2"/>
    <w:rsid w:val="73FB28EB"/>
    <w:rsid w:val="74486D25"/>
    <w:rsid w:val="757A1720"/>
    <w:rsid w:val="75BA35C1"/>
    <w:rsid w:val="763F75C5"/>
    <w:rsid w:val="76FCF858"/>
    <w:rsid w:val="76FF26AD"/>
    <w:rsid w:val="77106CCA"/>
    <w:rsid w:val="779412DA"/>
    <w:rsid w:val="77DFC121"/>
    <w:rsid w:val="77E5B8C0"/>
    <w:rsid w:val="797D22D9"/>
    <w:rsid w:val="7B8F5763"/>
    <w:rsid w:val="7B9F7521"/>
    <w:rsid w:val="7BBBA6AF"/>
    <w:rsid w:val="7BBEE1FD"/>
    <w:rsid w:val="7BC36EDF"/>
    <w:rsid w:val="7BD312BD"/>
    <w:rsid w:val="7BFD8AB1"/>
    <w:rsid w:val="7CBF1A11"/>
    <w:rsid w:val="7CD81273"/>
    <w:rsid w:val="7CEF30BA"/>
    <w:rsid w:val="7CF55DA6"/>
    <w:rsid w:val="7D97BE13"/>
    <w:rsid w:val="7DAD573B"/>
    <w:rsid w:val="7DBB459D"/>
    <w:rsid w:val="7DBB97A8"/>
    <w:rsid w:val="7DBE1EF3"/>
    <w:rsid w:val="7DBE5FB6"/>
    <w:rsid w:val="7E5C0A47"/>
    <w:rsid w:val="7E8BBDA4"/>
    <w:rsid w:val="7EBE2D81"/>
    <w:rsid w:val="7EF149AC"/>
    <w:rsid w:val="7F1DFF37"/>
    <w:rsid w:val="7F5D31D5"/>
    <w:rsid w:val="7F63336D"/>
    <w:rsid w:val="7F665AA2"/>
    <w:rsid w:val="7F7E300A"/>
    <w:rsid w:val="7F834AC1"/>
    <w:rsid w:val="7F9B0AA5"/>
    <w:rsid w:val="7F9D2EA8"/>
    <w:rsid w:val="7FA66ACC"/>
    <w:rsid w:val="7FACDFB9"/>
    <w:rsid w:val="7FB931A1"/>
    <w:rsid w:val="7FBBFEF5"/>
    <w:rsid w:val="7FD7D978"/>
    <w:rsid w:val="7FDD5EEE"/>
    <w:rsid w:val="7FEEB579"/>
    <w:rsid w:val="7FF7F3B7"/>
    <w:rsid w:val="7FFD114B"/>
    <w:rsid w:val="7FFF554C"/>
    <w:rsid w:val="7FFFC8BC"/>
    <w:rsid w:val="8DFBB099"/>
    <w:rsid w:val="99DEC3A5"/>
    <w:rsid w:val="9CFAB1B5"/>
    <w:rsid w:val="9DFF18AD"/>
    <w:rsid w:val="9ED7CA5B"/>
    <w:rsid w:val="9F7F68D6"/>
    <w:rsid w:val="9FAF4DAC"/>
    <w:rsid w:val="9FEB8C66"/>
    <w:rsid w:val="AD11F5DA"/>
    <w:rsid w:val="ADDD33C7"/>
    <w:rsid w:val="AEC71C59"/>
    <w:rsid w:val="AED5A53D"/>
    <w:rsid w:val="AEEA40CB"/>
    <w:rsid w:val="AF675007"/>
    <w:rsid w:val="AFAFDC25"/>
    <w:rsid w:val="AFFD5E16"/>
    <w:rsid w:val="B5FE1043"/>
    <w:rsid w:val="B6BF4C80"/>
    <w:rsid w:val="B75A1B64"/>
    <w:rsid w:val="B9FE4FF3"/>
    <w:rsid w:val="BA7D04B6"/>
    <w:rsid w:val="BBD71D5B"/>
    <w:rsid w:val="BBFF027C"/>
    <w:rsid w:val="BCBF8B18"/>
    <w:rsid w:val="BD7ED5DC"/>
    <w:rsid w:val="BDDFACA9"/>
    <w:rsid w:val="BDFB077D"/>
    <w:rsid w:val="BDFB3DDF"/>
    <w:rsid w:val="BF1B2596"/>
    <w:rsid w:val="BF2B62B2"/>
    <w:rsid w:val="BF9FCF20"/>
    <w:rsid w:val="BFDF84F1"/>
    <w:rsid w:val="BFFDDEC0"/>
    <w:rsid w:val="C4FBFA6F"/>
    <w:rsid w:val="CCF7EAF7"/>
    <w:rsid w:val="CDFF0B28"/>
    <w:rsid w:val="CFDE7934"/>
    <w:rsid w:val="CFF980DA"/>
    <w:rsid w:val="D0FB39F7"/>
    <w:rsid w:val="D3CF2FA5"/>
    <w:rsid w:val="D73B4F9A"/>
    <w:rsid w:val="D76731EA"/>
    <w:rsid w:val="D7D32721"/>
    <w:rsid w:val="D7FB2753"/>
    <w:rsid w:val="D97FD630"/>
    <w:rsid w:val="DBCECFF7"/>
    <w:rsid w:val="DCFF5CD8"/>
    <w:rsid w:val="DD5BB530"/>
    <w:rsid w:val="DDB774F4"/>
    <w:rsid w:val="DDFEDC4D"/>
    <w:rsid w:val="DE6F8B9C"/>
    <w:rsid w:val="DEB7DDFD"/>
    <w:rsid w:val="DF9FEE91"/>
    <w:rsid w:val="DFDECC59"/>
    <w:rsid w:val="DFE373F1"/>
    <w:rsid w:val="DFF77384"/>
    <w:rsid w:val="DFFE2793"/>
    <w:rsid w:val="E1DECD76"/>
    <w:rsid w:val="E27B7B78"/>
    <w:rsid w:val="E333A6D2"/>
    <w:rsid w:val="E39F89A7"/>
    <w:rsid w:val="E5E93BC6"/>
    <w:rsid w:val="E72ECC29"/>
    <w:rsid w:val="E7FF34E0"/>
    <w:rsid w:val="EBC719FE"/>
    <w:rsid w:val="EBF5320B"/>
    <w:rsid w:val="EBF96750"/>
    <w:rsid w:val="EBFD1E98"/>
    <w:rsid w:val="ED738015"/>
    <w:rsid w:val="ED7FD733"/>
    <w:rsid w:val="EDA7C2FB"/>
    <w:rsid w:val="EDBF946A"/>
    <w:rsid w:val="EED39917"/>
    <w:rsid w:val="EEFFBF65"/>
    <w:rsid w:val="EF7BED83"/>
    <w:rsid w:val="EF7F2DB6"/>
    <w:rsid w:val="EF9BBB24"/>
    <w:rsid w:val="EFEBEA66"/>
    <w:rsid w:val="F30D9AD1"/>
    <w:rsid w:val="F37BB3FA"/>
    <w:rsid w:val="F5D6828F"/>
    <w:rsid w:val="F5DF67D7"/>
    <w:rsid w:val="F67324CD"/>
    <w:rsid w:val="F67A50CE"/>
    <w:rsid w:val="F6972A48"/>
    <w:rsid w:val="F74DA696"/>
    <w:rsid w:val="F75F9F2A"/>
    <w:rsid w:val="F7E3F253"/>
    <w:rsid w:val="F93DCC4B"/>
    <w:rsid w:val="F9BF2F21"/>
    <w:rsid w:val="F9FFEFD2"/>
    <w:rsid w:val="FAFF922E"/>
    <w:rsid w:val="FBFC06B6"/>
    <w:rsid w:val="FC363B73"/>
    <w:rsid w:val="FD25C3E4"/>
    <w:rsid w:val="FDAF82DE"/>
    <w:rsid w:val="FDD7FC54"/>
    <w:rsid w:val="FDDFB734"/>
    <w:rsid w:val="FDEFA421"/>
    <w:rsid w:val="FDFEC684"/>
    <w:rsid w:val="FE5B472C"/>
    <w:rsid w:val="FE6723BC"/>
    <w:rsid w:val="FE7EF5DC"/>
    <w:rsid w:val="FE7FAE90"/>
    <w:rsid w:val="FEBF47D1"/>
    <w:rsid w:val="FEDF4701"/>
    <w:rsid w:val="FEE3EBF0"/>
    <w:rsid w:val="FEEF1A85"/>
    <w:rsid w:val="FEFD63A5"/>
    <w:rsid w:val="FEFF098C"/>
    <w:rsid w:val="FF4ED994"/>
    <w:rsid w:val="FF621FE1"/>
    <w:rsid w:val="FF62C411"/>
    <w:rsid w:val="FF6E93B2"/>
    <w:rsid w:val="FFAF12B4"/>
    <w:rsid w:val="FFBF91C6"/>
    <w:rsid w:val="FFC579CB"/>
    <w:rsid w:val="FFEF681C"/>
    <w:rsid w:val="FFF94CF9"/>
    <w:rsid w:val="FFFBFE13"/>
    <w:rsid w:val="FFFF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ind w:firstLine="687" w:firstLineChars="198"/>
    </w:pPr>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3268</Words>
  <Characters>3399</Characters>
  <Lines>24</Lines>
  <Paragraphs>6</Paragraphs>
  <TotalTime>16</TotalTime>
  <ScaleCrop>false</ScaleCrop>
  <LinksUpToDate>false</LinksUpToDate>
  <CharactersWithSpaces>3437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玩小刀</cp:lastModifiedBy>
  <cp:lastPrinted>2025-04-10T16:10:00Z</cp:lastPrinted>
  <dcterms:modified xsi:type="dcterms:W3CDTF">2025-10-30T08:04:01Z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A8F3898E3A9E4732AF3003F55397D743</vt:lpwstr>
  </property>
  <property fmtid="{D5CDD505-2E9C-101B-9397-08002B2CF9AE}" pid="4" name="KSOTemplateDocerSaveRecord">
    <vt:lpwstr>eyJoZGlkIjoiMzI5ZTI0MzEyMzIxZjQ1NDEyYzY3YjhlOWRhODQwYzkiLCJ1c2VySWQiOiIxMjExMjgyOTYifQ==</vt:lpwstr>
  </property>
</Properties>
</file>