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81"/>
        <w:gridCol w:w="607"/>
        <w:gridCol w:w="1632"/>
        <w:gridCol w:w="1390"/>
        <w:gridCol w:w="620"/>
        <w:gridCol w:w="851"/>
        <w:gridCol w:w="1600"/>
        <w:gridCol w:w="554"/>
        <w:gridCol w:w="621"/>
        <w:gridCol w:w="621"/>
        <w:gridCol w:w="4041"/>
      </w:tblGrid>
      <w:tr w14:paraId="3480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D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项目支出绩效自评表</w:t>
            </w:r>
          </w:p>
        </w:tc>
      </w:tr>
      <w:tr w14:paraId="68C5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E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（2023年度）</w:t>
            </w:r>
          </w:p>
        </w:tc>
      </w:tr>
      <w:tr w14:paraId="6CDC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3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2022年市级福彩公益金</w:t>
            </w:r>
          </w:p>
        </w:tc>
      </w:tr>
      <w:tr w14:paraId="0F5C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九江市浔阳区民政局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5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九江市浔阳区民政局</w:t>
            </w:r>
          </w:p>
        </w:tc>
      </w:tr>
      <w:tr w14:paraId="08F9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C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全年预算数A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全年执行数B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1194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年度资金总额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963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 w14:paraId="28F8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</w:p>
        </w:tc>
        <w:tc>
          <w:tcPr>
            <w:tcW w:w="5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7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02DED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遵循福利彩票“扶老、助残、救孤、济困”的发行宗旨，主要用于社区建设、社会福利项目库及绩效审计管理工作，并落实好社区建设及社会福利项目库及绩效审计管理工作。</w:t>
            </w:r>
          </w:p>
        </w:tc>
        <w:tc>
          <w:tcPr>
            <w:tcW w:w="74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九财综指【2023】1号《关于下达2022年市级福利彩票公益金支持养老体系建设补助等资金的通知》的文件要求，已遵循福利彩票“扶老、助残、救孤、济困”的发行宗旨，已落实好社区建设及社会福利项目库及绩效审计管理工作。</w:t>
            </w:r>
          </w:p>
        </w:tc>
      </w:tr>
      <w:tr w14:paraId="324F0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36D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三级指标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93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1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及改进措施</w:t>
            </w:r>
          </w:p>
        </w:tc>
      </w:tr>
      <w:tr w14:paraId="289F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ACB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成本节约率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A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D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8AE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4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B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D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5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7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E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D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17E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1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B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C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4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9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2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30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福彩资助绩效评价及专项审计项目个数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9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0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A4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E7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2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福彩资助城乡社区治理体系建设项目个数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≥1个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2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0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43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7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D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福彩资助城乡社区治理体系建设工作合格率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A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3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05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669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E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3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福彩资助绩效、审计工作合格率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E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B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D42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5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F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福彩资助项目资金使用及时率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A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56E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2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7E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6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D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5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6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4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986F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3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福彩公益金宗旨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基本达成目标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04C1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E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E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B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F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9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2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1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88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4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D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B04BAF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244439C8"/>
    <w:rsid w:val="2E747DC3"/>
    <w:rsid w:val="4888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2024-10-17T03:58:03Z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08836C98AE6C48649C3F4DFEFA18A144_13</vt:lpwstr>
  </property>
</Properties>
</file>