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2E9" w:rsidRPr="00877BD6" w:rsidRDefault="00877BD6">
      <w:pPr>
        <w:jc w:val="center"/>
        <w:rPr>
          <w:rFonts w:asciiTheme="minorEastAsia" w:hAnsiTheme="minorEastAsia" w:cs="宋体"/>
          <w:b/>
          <w:bCs/>
          <w:color w:val="171A1D"/>
          <w:sz w:val="44"/>
          <w:szCs w:val="44"/>
          <w:shd w:val="clear" w:color="auto" w:fill="FFFFFF"/>
        </w:rPr>
      </w:pPr>
      <w:r w:rsidRPr="00877BD6">
        <w:rPr>
          <w:rFonts w:asciiTheme="minorEastAsia" w:hAnsiTheme="minorEastAsia" w:cs="宋体" w:hint="eastAsia"/>
          <w:b/>
          <w:bCs/>
          <w:color w:val="171A1D"/>
          <w:sz w:val="44"/>
          <w:szCs w:val="44"/>
          <w:shd w:val="clear" w:color="auto" w:fill="FFFFFF"/>
        </w:rPr>
        <w:t>浔阳区民政局</w:t>
      </w:r>
      <w:r w:rsidRPr="00877BD6">
        <w:rPr>
          <w:rFonts w:asciiTheme="minorEastAsia" w:hAnsiTheme="minorEastAsia" w:cs="宋体" w:hint="eastAsia"/>
          <w:b/>
          <w:bCs/>
          <w:color w:val="171A1D"/>
          <w:sz w:val="44"/>
          <w:szCs w:val="44"/>
          <w:shd w:val="clear" w:color="auto" w:fill="FFFFFF"/>
        </w:rPr>
        <w:t>2024</w:t>
      </w:r>
      <w:r w:rsidRPr="00877BD6">
        <w:rPr>
          <w:rFonts w:asciiTheme="minorEastAsia" w:hAnsiTheme="minorEastAsia" w:cs="宋体" w:hint="eastAsia"/>
          <w:b/>
          <w:bCs/>
          <w:color w:val="171A1D"/>
          <w:sz w:val="44"/>
          <w:szCs w:val="44"/>
          <w:shd w:val="clear" w:color="auto" w:fill="FFFFFF"/>
        </w:rPr>
        <w:t>年度财会监督工作情况及</w:t>
      </w:r>
      <w:r w:rsidRPr="00877BD6">
        <w:rPr>
          <w:rFonts w:asciiTheme="minorEastAsia" w:hAnsiTheme="minorEastAsia" w:cs="宋体" w:hint="eastAsia"/>
          <w:b/>
          <w:bCs/>
          <w:color w:val="171A1D"/>
          <w:sz w:val="44"/>
          <w:szCs w:val="44"/>
          <w:shd w:val="clear" w:color="auto" w:fill="FFFFFF"/>
        </w:rPr>
        <w:t>2025</w:t>
      </w:r>
      <w:r w:rsidRPr="00877BD6">
        <w:rPr>
          <w:rFonts w:asciiTheme="minorEastAsia" w:hAnsiTheme="minorEastAsia" w:cs="宋体" w:hint="eastAsia"/>
          <w:b/>
          <w:bCs/>
          <w:color w:val="171A1D"/>
          <w:sz w:val="44"/>
          <w:szCs w:val="44"/>
          <w:shd w:val="clear" w:color="auto" w:fill="FFFFFF"/>
        </w:rPr>
        <w:t>年度财会监督工作计划</w:t>
      </w:r>
    </w:p>
    <w:p w:rsidR="00FA183F" w:rsidRDefault="00FA183F">
      <w:pPr>
        <w:jc w:val="left"/>
        <w:rPr>
          <w:rFonts w:ascii="仿宋" w:eastAsia="仿宋" w:hAnsi="仿宋" w:cs="仿宋" w:hint="eastAsia"/>
          <w:color w:val="171A1D"/>
          <w:sz w:val="32"/>
          <w:szCs w:val="32"/>
          <w:shd w:val="clear" w:color="auto" w:fill="FFFFFF"/>
        </w:rPr>
      </w:pPr>
    </w:p>
    <w:p w:rsidR="00FA183F" w:rsidRDefault="00FA183F" w:rsidP="00A06544">
      <w:pPr>
        <w:overflowPunct w:val="0"/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171A1D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171A1D"/>
          <w:sz w:val="32"/>
          <w:szCs w:val="32"/>
          <w:shd w:val="clear" w:color="auto" w:fill="FFFFFF"/>
        </w:rPr>
        <w:t>根据要求，现将我局财会监督工作开展情况报告如下：</w:t>
      </w:r>
    </w:p>
    <w:p w:rsidR="007372E9" w:rsidRPr="00A06544" w:rsidRDefault="00877BD6" w:rsidP="00A06544">
      <w:pPr>
        <w:overflowPunct w:val="0"/>
        <w:spacing w:line="560" w:lineRule="exact"/>
        <w:ind w:firstLineChars="200" w:firstLine="640"/>
        <w:jc w:val="left"/>
        <w:rPr>
          <w:rFonts w:ascii="黑体" w:eastAsia="黑体" w:hAnsi="黑体" w:cs="仿宋"/>
          <w:color w:val="171A1D"/>
          <w:sz w:val="32"/>
          <w:szCs w:val="32"/>
          <w:shd w:val="clear" w:color="auto" w:fill="FFFFFF"/>
        </w:rPr>
      </w:pPr>
      <w:r w:rsidRPr="00A06544">
        <w:rPr>
          <w:rFonts w:ascii="黑体" w:eastAsia="黑体" w:hAnsi="黑体" w:cs="仿宋"/>
          <w:bCs/>
          <w:color w:val="171A1D"/>
          <w:sz w:val="32"/>
          <w:szCs w:val="32"/>
          <w:shd w:val="clear" w:color="auto" w:fill="FFFFFF"/>
        </w:rPr>
        <w:t>一、</w:t>
      </w:r>
      <w:r w:rsidRPr="00A06544">
        <w:rPr>
          <w:rFonts w:ascii="黑体" w:eastAsia="黑体" w:hAnsi="黑体" w:cs="仿宋"/>
          <w:bCs/>
          <w:color w:val="171A1D"/>
          <w:sz w:val="32"/>
          <w:szCs w:val="32"/>
          <w:shd w:val="clear" w:color="auto" w:fill="FFFFFF"/>
        </w:rPr>
        <w:t>2024</w:t>
      </w:r>
      <w:r w:rsidRPr="00A06544">
        <w:rPr>
          <w:rFonts w:ascii="黑体" w:eastAsia="黑体" w:hAnsi="黑体" w:cs="仿宋"/>
          <w:bCs/>
          <w:color w:val="171A1D"/>
          <w:sz w:val="32"/>
          <w:szCs w:val="32"/>
          <w:shd w:val="clear" w:color="auto" w:fill="FFFFFF"/>
        </w:rPr>
        <w:t>年</w:t>
      </w:r>
      <w:r w:rsidRPr="00A06544">
        <w:rPr>
          <w:rFonts w:ascii="黑体" w:eastAsia="黑体" w:hAnsi="黑体" w:cs="仿宋"/>
          <w:bCs/>
          <w:color w:val="171A1D"/>
          <w:sz w:val="32"/>
          <w:szCs w:val="32"/>
          <w:shd w:val="clear" w:color="auto" w:fill="FFFFFF"/>
        </w:rPr>
        <w:t>工作</w:t>
      </w:r>
      <w:r w:rsidR="00FA183F" w:rsidRPr="00A06544">
        <w:rPr>
          <w:rFonts w:ascii="黑体" w:eastAsia="黑体" w:hAnsi="黑体" w:cs="仿宋" w:hint="eastAsia"/>
          <w:bCs/>
          <w:color w:val="171A1D"/>
          <w:sz w:val="32"/>
          <w:szCs w:val="32"/>
          <w:shd w:val="clear" w:color="auto" w:fill="FFFFFF"/>
        </w:rPr>
        <w:t>开展情况</w:t>
      </w:r>
      <w:r w:rsidRPr="00A06544">
        <w:rPr>
          <w:rFonts w:ascii="黑体" w:eastAsia="黑体" w:hAnsi="黑体" w:cs="仿宋"/>
          <w:color w:val="171A1D"/>
          <w:sz w:val="32"/>
          <w:szCs w:val="32"/>
          <w:shd w:val="clear" w:color="auto" w:fill="FFFFFF"/>
        </w:rPr>
        <w:t xml:space="preserve"> </w:t>
      </w:r>
    </w:p>
    <w:p w:rsidR="007372E9" w:rsidRPr="00A06544" w:rsidRDefault="00FA183F" w:rsidP="00877BD6">
      <w:pPr>
        <w:overflowPunct w:val="0"/>
        <w:spacing w:line="560" w:lineRule="exact"/>
        <w:ind w:firstLineChars="200" w:firstLine="643"/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</w:pPr>
      <w:r w:rsidRPr="00877BD6">
        <w:rPr>
          <w:rFonts w:ascii="楷体_GB2312" w:eastAsia="楷体_GB2312" w:hAnsi="仿宋" w:cs="仿宋" w:hint="eastAsia"/>
          <w:b/>
          <w:color w:val="171A1D"/>
          <w:sz w:val="32"/>
          <w:szCs w:val="32"/>
          <w:shd w:val="clear" w:color="auto" w:fill="FFFFFF"/>
        </w:rPr>
        <w:t>一是健全资金管理制度。</w:t>
      </w:r>
      <w:r w:rsidRPr="00A06544">
        <w:rPr>
          <w:rFonts w:ascii="仿宋_GB2312" w:eastAsia="仿宋_GB2312" w:hAnsi="仿宋" w:cs="仿宋" w:hint="eastAsia"/>
          <w:color w:val="171A1D"/>
          <w:sz w:val="32"/>
          <w:szCs w:val="32"/>
          <w:shd w:val="clear" w:color="auto" w:fill="FFFFFF"/>
        </w:rPr>
        <w:t>以集中整治工作为契机，</w:t>
      </w:r>
      <w:r w:rsidR="00877BD6" w:rsidRPr="00A06544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制定</w:t>
      </w:r>
      <w:r w:rsidR="00147100" w:rsidRPr="00A06544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出台《浔阳区民政民生资金管理办法》（浔民字〔2024〕11号）</w:t>
      </w:r>
      <w:r w:rsidR="00877BD6" w:rsidRPr="00A06544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，</w:t>
      </w:r>
      <w:r w:rsidR="00147100" w:rsidRPr="00A06544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明确了职责分工、民生资金使用范围和分配规则，规范了资金的拨付、发放和使用流程，使民生资金得到更好监督和保障</w:t>
      </w:r>
      <w:r w:rsidR="00877BD6" w:rsidRPr="00A06544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。</w:t>
      </w:r>
    </w:p>
    <w:p w:rsidR="00FA183F" w:rsidRPr="00A06544" w:rsidRDefault="00FA183F" w:rsidP="00877BD6">
      <w:pPr>
        <w:overflowPunct w:val="0"/>
        <w:spacing w:line="560" w:lineRule="exact"/>
        <w:ind w:firstLineChars="200" w:firstLine="643"/>
        <w:rPr>
          <w:rFonts w:ascii="仿宋_GB2312" w:eastAsia="仿宋_GB2312" w:hAnsi="方正仿宋_GB2312" w:cs="方正仿宋_GB2312" w:hint="eastAsia"/>
          <w:sz w:val="32"/>
          <w:szCs w:val="32"/>
        </w:rPr>
      </w:pPr>
      <w:r w:rsidRPr="00877BD6">
        <w:rPr>
          <w:rFonts w:ascii="楷体_GB2312" w:eastAsia="楷体_GB2312" w:hAnsi="仿宋" w:cs="仿宋" w:hint="eastAsia"/>
          <w:b/>
          <w:color w:val="171A1D"/>
          <w:sz w:val="32"/>
          <w:szCs w:val="32"/>
          <w:shd w:val="clear" w:color="auto" w:fill="FFFFFF"/>
        </w:rPr>
        <w:t>二是开展民生资金专项审计。</w:t>
      </w:r>
      <w:r w:rsidRPr="00A06544">
        <w:rPr>
          <w:rFonts w:ascii="仿宋_GB2312" w:eastAsia="仿宋_GB2312" w:hAnsi="方正仿宋_GB2312" w:cs="方正仿宋_GB2312" w:hint="eastAsia"/>
          <w:sz w:val="32"/>
          <w:szCs w:val="32"/>
        </w:rPr>
        <w:t>自4月29日开始，聘请第三方审计公司对局机关、下属单位和各街道2021至2023年度民生资金进行专项审计。对审计发现问题督促相关部门进行集中整改。</w:t>
      </w:r>
    </w:p>
    <w:p w:rsidR="00A06544" w:rsidRDefault="00FA183F" w:rsidP="00877BD6">
      <w:pPr>
        <w:overflowPunct w:val="0"/>
        <w:autoSpaceDE w:val="0"/>
        <w:autoSpaceDN w:val="0"/>
        <w:spacing w:line="560" w:lineRule="exact"/>
        <w:ind w:firstLineChars="200" w:firstLine="643"/>
        <w:rPr>
          <w:rFonts w:ascii="仿宋_GB2312" w:eastAsia="仿宋_GB2312" w:hAnsi="方正仿宋_GB2312" w:cs="方正仿宋_GB2312" w:hint="eastAsia"/>
          <w:sz w:val="32"/>
          <w:szCs w:val="32"/>
        </w:rPr>
      </w:pPr>
      <w:r w:rsidRPr="00877BD6">
        <w:rPr>
          <w:rFonts w:ascii="楷体_GB2312" w:eastAsia="楷体_GB2312" w:hAnsi="仿宋" w:cs="仿宋" w:hint="eastAsia"/>
          <w:b/>
          <w:color w:val="171A1D"/>
          <w:sz w:val="32"/>
          <w:szCs w:val="32"/>
          <w:shd w:val="clear" w:color="auto" w:fill="FFFFFF"/>
        </w:rPr>
        <w:t>三是</w:t>
      </w:r>
      <w:r w:rsidR="00A06544" w:rsidRPr="00877BD6">
        <w:rPr>
          <w:rFonts w:ascii="楷体_GB2312" w:eastAsia="楷体_GB2312" w:hAnsi="仿宋" w:cs="仿宋" w:hint="eastAsia"/>
          <w:b/>
          <w:color w:val="171A1D"/>
          <w:sz w:val="32"/>
          <w:szCs w:val="32"/>
          <w:shd w:val="clear" w:color="auto" w:fill="FFFFFF"/>
        </w:rPr>
        <w:t>开展专项治理和问题自查。</w:t>
      </w:r>
      <w:r w:rsidR="00A06544" w:rsidRPr="00A06544">
        <w:rPr>
          <w:rFonts w:ascii="仿宋_GB2312" w:eastAsia="仿宋_GB2312" w:hAnsi="方正仿宋_GB2312" w:cs="方正仿宋_GB2312" w:hint="eastAsia"/>
          <w:sz w:val="32"/>
          <w:szCs w:val="32"/>
        </w:rPr>
        <w:t>根据《关于开展2024年度全市民政民生有关资金监督调研工作的通知》（九民办字〔2024〕6 号）《九江市民政局民生资金监督检查规程》（九民字〔2018〕270号）</w:t>
      </w:r>
      <w:r w:rsidR="00A06544">
        <w:rPr>
          <w:rFonts w:ascii="仿宋_GB2312" w:eastAsia="仿宋_GB2312" w:hAnsi="方正仿宋_GB2312" w:cs="方正仿宋_GB2312" w:hint="eastAsia"/>
          <w:sz w:val="32"/>
          <w:szCs w:val="32"/>
        </w:rPr>
        <w:t>相关要求。2024年度我局对</w:t>
      </w:r>
      <w:r w:rsidR="00A06544" w:rsidRPr="00A06544">
        <w:rPr>
          <w:rFonts w:ascii="仿宋_GB2312" w:eastAsia="仿宋_GB2312" w:hAnsi="方正仿宋_GB2312" w:cs="方正仿宋_GB2312" w:hint="eastAsia"/>
          <w:sz w:val="32"/>
          <w:szCs w:val="32"/>
        </w:rPr>
        <w:t>2023 年上级下达民政民生资金管理使用情况、民政民生资金管理制度建设情况、2021 至 2023 年中央、省级和 市级福彩公益金支持社会福利事业资金管理使用情况、2023 年社会福利省级专项资金使用情况等进行了集中自查自纠，</w:t>
      </w:r>
      <w:r w:rsidR="00A06544">
        <w:rPr>
          <w:rFonts w:ascii="仿宋_GB2312" w:eastAsia="仿宋_GB2312" w:hAnsi="方正仿宋_GB2312" w:cs="方正仿宋_GB2312" w:hint="eastAsia"/>
          <w:sz w:val="32"/>
          <w:szCs w:val="32"/>
        </w:rPr>
        <w:t>自查自纠总额超5800余万元，</w:t>
      </w:r>
      <w:r w:rsidR="00A06544" w:rsidRPr="00A06544">
        <w:rPr>
          <w:rFonts w:ascii="仿宋_GB2312" w:eastAsia="仿宋_GB2312" w:hAnsi="方正仿宋_GB2312" w:cs="方正仿宋_GB2312" w:hint="eastAsia"/>
          <w:sz w:val="32"/>
          <w:szCs w:val="32"/>
        </w:rPr>
        <w:t>查</w:t>
      </w:r>
      <w:r w:rsidR="00A06544">
        <w:rPr>
          <w:rFonts w:ascii="仿宋_GB2312" w:eastAsia="仿宋_GB2312" w:hAnsi="方正仿宋_GB2312" w:cs="方正仿宋_GB2312" w:hint="eastAsia"/>
          <w:sz w:val="32"/>
          <w:szCs w:val="32"/>
        </w:rPr>
        <w:t>找到的</w:t>
      </w:r>
      <w:r w:rsidR="00A06544" w:rsidRPr="00A06544">
        <w:rPr>
          <w:rFonts w:ascii="仿宋_GB2312" w:eastAsia="仿宋_GB2312" w:hAnsi="方正仿宋_GB2312" w:cs="方正仿宋_GB2312" w:hint="eastAsia"/>
          <w:sz w:val="32"/>
          <w:szCs w:val="32"/>
        </w:rPr>
        <w:t>3个方面3个问题全部进行了整改。</w:t>
      </w:r>
    </w:p>
    <w:p w:rsidR="00FA183F" w:rsidRPr="00523F0B" w:rsidRDefault="00A06544" w:rsidP="00877BD6">
      <w:pPr>
        <w:overflowPunct w:val="0"/>
        <w:autoSpaceDE w:val="0"/>
        <w:autoSpaceDN w:val="0"/>
        <w:spacing w:line="560" w:lineRule="exact"/>
        <w:ind w:firstLineChars="200" w:firstLine="643"/>
        <w:rPr>
          <w:rFonts w:ascii="仿宋_GB2312" w:eastAsia="仿宋_GB2312" w:hAnsi="Tahoma" w:cs="仿宋_GB2312" w:hint="eastAsia"/>
          <w:kern w:val="0"/>
          <w:sz w:val="32"/>
          <w:szCs w:val="32"/>
          <w:highlight w:val="white"/>
          <w:lang w:val="zh-CN"/>
        </w:rPr>
      </w:pPr>
      <w:r w:rsidRPr="00877BD6">
        <w:rPr>
          <w:rFonts w:ascii="楷体_GB2312" w:eastAsia="楷体_GB2312" w:hAnsi="仿宋" w:cs="仿宋" w:hint="eastAsia"/>
          <w:b/>
          <w:color w:val="171A1D"/>
          <w:sz w:val="32"/>
          <w:szCs w:val="32"/>
          <w:shd w:val="clear" w:color="auto" w:fill="FFFFFF"/>
        </w:rPr>
        <w:t>四是</w:t>
      </w:r>
      <w:r w:rsidR="00523F0B" w:rsidRPr="00877BD6">
        <w:rPr>
          <w:rFonts w:ascii="楷体_GB2312" w:eastAsia="楷体_GB2312" w:hAnsi="仿宋" w:cs="仿宋" w:hint="eastAsia"/>
          <w:b/>
          <w:color w:val="171A1D"/>
          <w:sz w:val="32"/>
          <w:szCs w:val="32"/>
          <w:shd w:val="clear" w:color="auto" w:fill="FFFFFF"/>
        </w:rPr>
        <w:t>强化财经管理内部控制。</w:t>
      </w:r>
      <w:r w:rsidR="00523F0B">
        <w:rPr>
          <w:rFonts w:ascii="仿宋_GB2312" w:eastAsia="仿宋_GB2312" w:hAnsi="方正仿宋_GB2312" w:cs="方正仿宋_GB2312" w:hint="eastAsia"/>
          <w:sz w:val="32"/>
          <w:szCs w:val="32"/>
        </w:rPr>
        <w:t>严格执行财务管理内控制</w:t>
      </w:r>
      <w:r w:rsidR="00523F0B">
        <w:rPr>
          <w:rFonts w:ascii="仿宋_GB2312" w:eastAsia="仿宋_GB2312" w:hAnsi="方正仿宋_GB2312" w:cs="方正仿宋_GB2312" w:hint="eastAsia"/>
          <w:sz w:val="32"/>
          <w:szCs w:val="32"/>
        </w:rPr>
        <w:lastRenderedPageBreak/>
        <w:t>度。</w:t>
      </w:r>
      <w:r w:rsidR="00523F0B" w:rsidRPr="002B7627">
        <w:rPr>
          <w:rFonts w:ascii="仿宋_GB2312" w:eastAsia="仿宋_GB2312" w:hAnsi="Tahoma" w:cs="仿宋_GB2312" w:hint="eastAsia"/>
          <w:kern w:val="0"/>
          <w:sz w:val="32"/>
          <w:szCs w:val="32"/>
          <w:highlight w:val="white"/>
          <w:lang w:val="zh-CN"/>
        </w:rPr>
        <w:t>在</w:t>
      </w:r>
      <w:r w:rsidR="00523F0B">
        <w:rPr>
          <w:rFonts w:ascii="仿宋_GB2312" w:eastAsia="仿宋_GB2312" w:hAnsi="Tahoma" w:cs="仿宋_GB2312" w:hint="eastAsia"/>
          <w:kern w:val="0"/>
          <w:sz w:val="32"/>
          <w:szCs w:val="32"/>
          <w:highlight w:val="white"/>
          <w:lang w:val="zh-CN"/>
        </w:rPr>
        <w:t>资金</w:t>
      </w:r>
      <w:r w:rsidR="00523F0B" w:rsidRPr="002B7627">
        <w:rPr>
          <w:rFonts w:ascii="仿宋_GB2312" w:eastAsia="仿宋_GB2312" w:hAnsi="Tahoma" w:cs="仿宋_GB2312" w:hint="eastAsia"/>
          <w:kern w:val="0"/>
          <w:sz w:val="32"/>
          <w:szCs w:val="32"/>
          <w:highlight w:val="white"/>
          <w:lang w:val="zh-CN"/>
        </w:rPr>
        <w:t>审批上，建立了集体评议、定期审查、随机抽查、公开公示、监督举报等制度，做到公平、公正、公开</w:t>
      </w:r>
      <w:r w:rsidR="00523F0B">
        <w:rPr>
          <w:rFonts w:ascii="仿宋_GB2312" w:eastAsia="仿宋_GB2312" w:hAnsi="Tahoma" w:cs="仿宋_GB2312" w:hint="eastAsia"/>
          <w:kern w:val="0"/>
          <w:sz w:val="32"/>
          <w:szCs w:val="32"/>
          <w:highlight w:val="white"/>
          <w:lang w:val="zh-CN"/>
        </w:rPr>
        <w:t>；</w:t>
      </w:r>
      <w:r w:rsidR="00523F0B" w:rsidRPr="002B7627">
        <w:rPr>
          <w:rFonts w:ascii="仿宋_GB2312" w:eastAsia="仿宋_GB2312" w:hAnsi="Tahoma" w:cs="仿宋_GB2312" w:hint="eastAsia"/>
          <w:kern w:val="0"/>
          <w:sz w:val="32"/>
          <w:szCs w:val="32"/>
          <w:highlight w:val="white"/>
          <w:lang w:val="zh-CN"/>
        </w:rPr>
        <w:t>在资金管理上，坚持专户管理、专款专用原则</w:t>
      </w:r>
      <w:r w:rsidR="00523F0B">
        <w:rPr>
          <w:rFonts w:ascii="仿宋_GB2312" w:eastAsia="仿宋_GB2312" w:hAnsi="Tahoma" w:cs="仿宋_GB2312" w:hint="eastAsia"/>
          <w:kern w:val="0"/>
          <w:sz w:val="32"/>
          <w:szCs w:val="32"/>
          <w:highlight w:val="white"/>
          <w:lang w:val="zh-CN"/>
        </w:rPr>
        <w:t>；</w:t>
      </w:r>
      <w:r w:rsidR="00523F0B" w:rsidRPr="002B7627">
        <w:rPr>
          <w:rFonts w:ascii="仿宋_GB2312" w:eastAsia="仿宋_GB2312" w:hAnsi="Tahoma" w:cs="仿宋_GB2312" w:hint="eastAsia"/>
          <w:kern w:val="0"/>
          <w:sz w:val="32"/>
          <w:szCs w:val="32"/>
          <w:highlight w:val="white"/>
          <w:lang w:val="zh-CN"/>
        </w:rPr>
        <w:t>在资金发放上，建立严格的发放手续，并实行了“一卡通”社会化发放。</w:t>
      </w:r>
      <w:r w:rsidR="00523F0B">
        <w:rPr>
          <w:rFonts w:ascii="仿宋_GB2312" w:eastAsia="仿宋_GB2312" w:hAnsi="Tahoma" w:cs="仿宋_GB2312" w:hint="eastAsia"/>
          <w:kern w:val="0"/>
          <w:sz w:val="32"/>
          <w:szCs w:val="32"/>
          <w:highlight w:val="white"/>
          <w:lang w:val="zh-CN"/>
        </w:rPr>
        <w:t>同时，</w:t>
      </w:r>
      <w:r w:rsidR="00523F0B" w:rsidRPr="002B7627">
        <w:rPr>
          <w:rFonts w:ascii="仿宋_GB2312" w:eastAsia="仿宋_GB2312" w:hAnsi="Tahoma" w:cs="仿宋_GB2312" w:hint="eastAsia"/>
          <w:kern w:val="0"/>
          <w:sz w:val="32"/>
          <w:szCs w:val="32"/>
          <w:highlight w:val="white"/>
          <w:lang w:val="zh-CN"/>
        </w:rPr>
        <w:t>将民生资金管理使用纳入民政工作人员培训内容，提升基层民政人员资金管理水平，增强基层民政资金管理力量。</w:t>
      </w:r>
      <w:r w:rsidR="00523F0B" w:rsidRPr="00523F0B">
        <w:rPr>
          <w:rFonts w:ascii="仿宋_GB2312" w:eastAsia="仿宋_GB2312" w:hAnsi="Tahoma" w:cs="仿宋_GB2312" w:hint="eastAsia"/>
          <w:kern w:val="0"/>
          <w:sz w:val="32"/>
          <w:szCs w:val="32"/>
          <w:highlight w:val="white"/>
          <w:lang w:val="zh-CN"/>
        </w:rPr>
        <w:t>对</w:t>
      </w:r>
      <w:r w:rsidR="00523F0B">
        <w:rPr>
          <w:rFonts w:ascii="仿宋_GB2312" w:eastAsia="仿宋_GB2312" w:hAnsi="Tahoma" w:cs="仿宋_GB2312" w:hint="eastAsia"/>
          <w:kern w:val="0"/>
          <w:sz w:val="32"/>
          <w:szCs w:val="32"/>
          <w:highlight w:val="white"/>
          <w:lang w:val="zh-CN"/>
        </w:rPr>
        <w:t>低保金、特困金、临时救助金、残疾人两项补贴、高龄补贴等重点资金发放</w:t>
      </w:r>
      <w:r w:rsidR="00523F0B">
        <w:rPr>
          <w:rFonts w:ascii="仿宋_GB2312" w:eastAsia="仿宋_GB2312" w:hAnsi="Tahoma" w:cs="仿宋_GB2312" w:hint="eastAsia"/>
          <w:kern w:val="0"/>
          <w:sz w:val="32"/>
          <w:szCs w:val="32"/>
          <w:lang w:val="zh-CN"/>
        </w:rPr>
        <w:t>在</w:t>
      </w:r>
      <w:r w:rsidR="00523F0B" w:rsidRPr="00523F0B">
        <w:rPr>
          <w:rFonts w:ascii="仿宋_GB2312" w:eastAsia="仿宋_GB2312" w:hAnsi="Tahoma" w:cs="仿宋_GB2312" w:hint="eastAsia"/>
          <w:kern w:val="0"/>
          <w:sz w:val="32"/>
          <w:szCs w:val="32"/>
          <w:highlight w:val="white"/>
          <w:lang w:val="zh-CN"/>
        </w:rPr>
        <w:t>政府信息公开平台上进行了定期公示。</w:t>
      </w:r>
    </w:p>
    <w:p w:rsidR="00523F0B" w:rsidRDefault="00523F0B" w:rsidP="00877BD6">
      <w:pPr>
        <w:pStyle w:val="a4"/>
        <w:shd w:val="clear" w:color="auto" w:fill="FFFFFF"/>
        <w:overflowPunct w:val="0"/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hAnsi="Tahoma" w:cs="仿宋_GB2312" w:hint="eastAsia"/>
          <w:sz w:val="32"/>
          <w:szCs w:val="32"/>
          <w:lang w:val="zh-CN"/>
        </w:rPr>
      </w:pPr>
      <w:r w:rsidRPr="00877BD6">
        <w:rPr>
          <w:rFonts w:ascii="楷体_GB2312" w:eastAsia="楷体_GB2312" w:hAnsi="仿宋" w:cs="仿宋" w:hint="eastAsia"/>
          <w:b/>
          <w:color w:val="171A1D"/>
          <w:kern w:val="2"/>
          <w:sz w:val="32"/>
          <w:szCs w:val="32"/>
          <w:shd w:val="clear" w:color="auto" w:fill="FFFFFF"/>
        </w:rPr>
        <w:t>五是强化下属事业单位资金监管。</w:t>
      </w:r>
      <w:r w:rsidRPr="00523F0B">
        <w:rPr>
          <w:rFonts w:ascii="仿宋_GB2312" w:eastAsia="仿宋_GB2312" w:hAnsi="Tahoma" w:cs="仿宋_GB2312" w:hint="eastAsia"/>
          <w:sz w:val="32"/>
          <w:szCs w:val="32"/>
          <w:highlight w:val="white"/>
          <w:lang w:val="zh-CN"/>
        </w:rPr>
        <w:t>根据我局印发的《关于进一步加强下属事业单位监督管理的通知</w:t>
      </w:r>
      <w:r>
        <w:rPr>
          <w:rFonts w:ascii="仿宋_GB2312" w:eastAsia="仿宋_GB2312" w:hAnsi="Tahoma" w:cs="仿宋_GB2312" w:hint="eastAsia"/>
          <w:sz w:val="32"/>
          <w:szCs w:val="32"/>
          <w:lang w:val="zh-CN"/>
        </w:rPr>
        <w:t>》要求，对下属事业单位浔阳区社会福利院</w:t>
      </w:r>
      <w:r w:rsidR="00877BD6">
        <w:rPr>
          <w:rFonts w:ascii="仿宋_GB2312" w:eastAsia="仿宋_GB2312" w:hAnsi="Tahoma" w:cs="仿宋_GB2312" w:hint="eastAsia"/>
          <w:sz w:val="32"/>
          <w:szCs w:val="32"/>
          <w:lang w:val="zh-CN"/>
        </w:rPr>
        <w:t>财会工作加强了内部管理。区</w:t>
      </w:r>
      <w:r w:rsidR="00877BD6">
        <w:rPr>
          <w:rFonts w:ascii="仿宋_GB2312" w:eastAsia="仿宋_GB2312" w:hint="eastAsia"/>
          <w:sz w:val="32"/>
          <w:szCs w:val="32"/>
        </w:rPr>
        <w:t>福利院</w:t>
      </w:r>
      <w:r w:rsidR="00877BD6" w:rsidRPr="00EB0E10">
        <w:rPr>
          <w:rFonts w:ascii="仿宋_GB2312" w:eastAsia="仿宋_GB2312" w:hint="eastAsia"/>
          <w:sz w:val="32"/>
          <w:szCs w:val="32"/>
        </w:rPr>
        <w:t>财务管理应严格执行财务管理制度，接受局</w:t>
      </w:r>
      <w:r w:rsidR="00877BD6">
        <w:rPr>
          <w:rFonts w:ascii="仿宋_GB2312" w:eastAsia="仿宋_GB2312" w:hint="eastAsia"/>
          <w:sz w:val="32"/>
          <w:szCs w:val="32"/>
        </w:rPr>
        <w:t>机</w:t>
      </w:r>
      <w:r w:rsidR="00877BD6" w:rsidRPr="00EB0E10">
        <w:rPr>
          <w:rFonts w:ascii="仿宋_GB2312" w:eastAsia="仿宋_GB2312" w:hint="eastAsia"/>
          <w:sz w:val="32"/>
          <w:szCs w:val="32"/>
        </w:rPr>
        <w:t>关财务指导、监督，财务支出</w:t>
      </w:r>
      <w:r w:rsidR="00877BD6">
        <w:rPr>
          <w:rFonts w:ascii="仿宋_GB2312" w:eastAsia="仿宋_GB2312" w:hint="eastAsia"/>
          <w:sz w:val="32"/>
          <w:szCs w:val="32"/>
        </w:rPr>
        <w:t>5</w:t>
      </w:r>
      <w:r w:rsidR="00877BD6" w:rsidRPr="00EB0E10">
        <w:rPr>
          <w:rFonts w:ascii="仿宋_GB2312" w:eastAsia="仿宋_GB2312" w:hint="eastAsia"/>
          <w:sz w:val="32"/>
          <w:szCs w:val="32"/>
        </w:rPr>
        <w:t>000元及以上的</w:t>
      </w:r>
      <w:r w:rsidR="00877BD6">
        <w:rPr>
          <w:rFonts w:ascii="仿宋_GB2312" w:eastAsia="仿宋_GB2312" w:hint="eastAsia"/>
          <w:sz w:val="32"/>
          <w:szCs w:val="32"/>
        </w:rPr>
        <w:t>，</w:t>
      </w:r>
      <w:r w:rsidR="00877BD6" w:rsidRPr="00EB0E10">
        <w:rPr>
          <w:rFonts w:ascii="仿宋_GB2312" w:eastAsia="仿宋_GB2312" w:hint="eastAsia"/>
          <w:sz w:val="32"/>
          <w:szCs w:val="32"/>
        </w:rPr>
        <w:t>需按“三重一大”事项</w:t>
      </w:r>
      <w:r w:rsidR="00877BD6">
        <w:rPr>
          <w:rFonts w:ascii="仿宋_GB2312" w:eastAsia="仿宋_GB2312" w:hint="eastAsia"/>
          <w:sz w:val="32"/>
          <w:szCs w:val="32"/>
        </w:rPr>
        <w:t>报局党组会</w:t>
      </w:r>
      <w:r w:rsidR="00877BD6" w:rsidRPr="00EB0E10">
        <w:rPr>
          <w:rFonts w:ascii="仿宋_GB2312" w:eastAsia="仿宋_GB2312" w:hint="eastAsia"/>
          <w:sz w:val="32"/>
          <w:szCs w:val="32"/>
        </w:rPr>
        <w:t>集体决策</w:t>
      </w:r>
      <w:r w:rsidR="00877BD6">
        <w:rPr>
          <w:rFonts w:ascii="仿宋_GB2312" w:eastAsia="仿宋_GB2312" w:hint="eastAsia"/>
          <w:sz w:val="32"/>
          <w:szCs w:val="32"/>
        </w:rPr>
        <w:t>执行；</w:t>
      </w:r>
      <w:r w:rsidR="00877BD6" w:rsidRPr="00EB0E10">
        <w:rPr>
          <w:rFonts w:ascii="仿宋_GB2312" w:eastAsia="仿宋_GB2312" w:hint="eastAsia"/>
          <w:sz w:val="32"/>
          <w:szCs w:val="32"/>
        </w:rPr>
        <w:t>每季度要向局办公室上报财务会计报表，送分管业务、财务领导审阅</w:t>
      </w:r>
      <w:r w:rsidR="00877BD6">
        <w:rPr>
          <w:rFonts w:ascii="仿宋_GB2312" w:eastAsia="仿宋_GB2312" w:hint="eastAsia"/>
          <w:sz w:val="32"/>
          <w:szCs w:val="32"/>
        </w:rPr>
        <w:t>；</w:t>
      </w:r>
      <w:r w:rsidR="00877BD6" w:rsidRPr="00EB0E10">
        <w:rPr>
          <w:rFonts w:ascii="仿宋_GB2312" w:eastAsia="仿宋_GB2312" w:hint="eastAsia"/>
          <w:sz w:val="32"/>
          <w:szCs w:val="32"/>
        </w:rPr>
        <w:t>局机关每年组织开展一次财经纪律执行情况的监督检查。</w:t>
      </w:r>
      <w:r w:rsidR="00877BD6">
        <w:rPr>
          <w:rFonts w:ascii="仿宋_GB2312" w:eastAsia="仿宋_GB2312" w:hint="eastAsia"/>
          <w:sz w:val="32"/>
          <w:szCs w:val="32"/>
        </w:rPr>
        <w:t>2024年我局聘请了第三方公司对区福利院财务进行了一次集中审计。</w:t>
      </w:r>
    </w:p>
    <w:p w:rsidR="00523F0B" w:rsidRPr="00877BD6" w:rsidRDefault="00877BD6" w:rsidP="00523F0B">
      <w:pPr>
        <w:pStyle w:val="a4"/>
        <w:shd w:val="clear" w:color="auto" w:fill="FFFFFF"/>
        <w:overflowPunct w:val="0"/>
        <w:spacing w:before="0" w:beforeAutospacing="0" w:after="0" w:afterAutospacing="0" w:line="560" w:lineRule="exact"/>
        <w:ind w:firstLine="640"/>
        <w:rPr>
          <w:rFonts w:ascii="黑体" w:eastAsia="黑体" w:hAnsi="黑体" w:cs="仿宋_GB2312" w:hint="eastAsia"/>
          <w:sz w:val="32"/>
          <w:szCs w:val="32"/>
          <w:highlight w:val="white"/>
          <w:lang w:val="zh-CN"/>
        </w:rPr>
      </w:pPr>
      <w:r w:rsidRPr="00877BD6">
        <w:rPr>
          <w:rFonts w:ascii="黑体" w:eastAsia="黑体" w:hAnsi="黑体" w:cs="仿宋_GB2312" w:hint="eastAsia"/>
          <w:sz w:val="32"/>
          <w:szCs w:val="32"/>
          <w:highlight w:val="white"/>
          <w:lang w:val="zh-CN"/>
        </w:rPr>
        <w:t>二、2025年工作计划</w:t>
      </w:r>
    </w:p>
    <w:p w:rsidR="00877BD6" w:rsidRDefault="00877BD6" w:rsidP="00877BD6">
      <w:pPr>
        <w:pStyle w:val="a4"/>
        <w:shd w:val="clear" w:color="auto" w:fill="FFFFFF"/>
        <w:overflowPunct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Ansi="仿宋_GB2312" w:cs="仿宋_GB2312"/>
          <w:sz w:val="32"/>
        </w:rPr>
      </w:pPr>
      <w:r w:rsidRPr="002E2206">
        <w:rPr>
          <w:rFonts w:ascii="楷体_GB2312" w:eastAsia="楷体_GB2312" w:hAnsi="微软雅黑" w:hint="eastAsia"/>
          <w:b/>
          <w:color w:val="222222"/>
          <w:sz w:val="32"/>
          <w:szCs w:val="32"/>
        </w:rPr>
        <w:t>一是科学编制202</w:t>
      </w:r>
      <w:r>
        <w:rPr>
          <w:rFonts w:ascii="楷体_GB2312" w:eastAsia="楷体_GB2312" w:hAnsi="微软雅黑" w:hint="eastAsia"/>
          <w:b/>
          <w:color w:val="222222"/>
          <w:sz w:val="32"/>
          <w:szCs w:val="32"/>
        </w:rPr>
        <w:t>5</w:t>
      </w:r>
      <w:r w:rsidRPr="002E2206">
        <w:rPr>
          <w:rFonts w:ascii="楷体_GB2312" w:eastAsia="楷体_GB2312" w:hAnsi="微软雅黑" w:hint="eastAsia"/>
          <w:b/>
          <w:color w:val="222222"/>
          <w:sz w:val="32"/>
          <w:szCs w:val="32"/>
        </w:rPr>
        <w:t>年度部门预算。</w:t>
      </w:r>
      <w:r>
        <w:rPr>
          <w:rFonts w:ascii="仿宋_GB2312" w:eastAsia="仿宋_GB2312" w:hAnsi="仿宋_GB2312" w:cs="仿宋_GB2312" w:hint="eastAsia"/>
          <w:sz w:val="32"/>
        </w:rPr>
        <w:t>集中</w:t>
      </w:r>
      <w:r w:rsidRPr="00095D8E">
        <w:rPr>
          <w:rFonts w:ascii="仿宋_GB2312" w:eastAsia="仿宋_GB2312" w:hAnsi="仿宋_GB2312" w:cs="仿宋_GB2312"/>
          <w:sz w:val="32"/>
        </w:rPr>
        <w:t>汇总、审核各</w:t>
      </w:r>
      <w:r w:rsidRPr="00095D8E">
        <w:rPr>
          <w:rFonts w:ascii="仿宋_GB2312" w:eastAsia="仿宋_GB2312" w:hAnsi="仿宋_GB2312" w:cs="仿宋_GB2312" w:hint="eastAsia"/>
          <w:sz w:val="32"/>
        </w:rPr>
        <w:t>股室</w:t>
      </w:r>
      <w:r w:rsidRPr="00095D8E">
        <w:rPr>
          <w:rFonts w:ascii="仿宋_GB2312" w:eastAsia="仿宋_GB2312" w:hAnsi="仿宋_GB2312" w:cs="仿宋_GB2312"/>
          <w:sz w:val="32"/>
        </w:rPr>
        <w:t>提供</w:t>
      </w:r>
      <w:r>
        <w:rPr>
          <w:rFonts w:ascii="仿宋_GB2312" w:eastAsia="仿宋_GB2312" w:hAnsi="仿宋_GB2312" w:cs="仿宋_GB2312" w:hint="eastAsia"/>
          <w:sz w:val="32"/>
        </w:rPr>
        <w:t>的民生</w:t>
      </w:r>
      <w:r>
        <w:rPr>
          <w:rFonts w:ascii="仿宋_GB2312" w:eastAsia="仿宋_GB2312" w:hAnsi="仿宋_GB2312" w:cs="仿宋_GB2312"/>
          <w:sz w:val="32"/>
        </w:rPr>
        <w:t>项目及</w:t>
      </w:r>
      <w:r w:rsidRPr="00095D8E">
        <w:rPr>
          <w:rFonts w:ascii="仿宋_GB2312" w:eastAsia="仿宋_GB2312" w:hAnsi="仿宋_GB2312" w:cs="仿宋_GB2312"/>
          <w:sz w:val="32"/>
        </w:rPr>
        <w:t>经费需求</w:t>
      </w:r>
      <w:r>
        <w:rPr>
          <w:rFonts w:ascii="仿宋_GB2312" w:eastAsia="仿宋_GB2312" w:hAnsi="仿宋_GB2312" w:cs="仿宋_GB2312" w:hint="eastAsia"/>
          <w:sz w:val="32"/>
        </w:rPr>
        <w:t>，</w:t>
      </w:r>
      <w:r w:rsidRPr="005F21FA">
        <w:rPr>
          <w:rFonts w:ascii="仿宋_GB2312" w:eastAsia="仿宋_GB2312" w:hAnsi="仿宋_GB2312" w:cs="仿宋_GB2312" w:hint="eastAsia"/>
          <w:sz w:val="32"/>
          <w:szCs w:val="32"/>
        </w:rPr>
        <w:t>运用财政信息一体化系统，加强民生资金预算编制和执行的数据对比分析，</w:t>
      </w:r>
      <w:r>
        <w:rPr>
          <w:rFonts w:ascii="仿宋_GB2312" w:eastAsia="仿宋_GB2312" w:hAnsi="仿宋_GB2312" w:cs="仿宋_GB2312" w:hint="eastAsia"/>
          <w:sz w:val="32"/>
        </w:rPr>
        <w:t>科学确定年度资金预算</w:t>
      </w:r>
      <w:r w:rsidRPr="00095D8E">
        <w:rPr>
          <w:rFonts w:ascii="仿宋_GB2312" w:eastAsia="仿宋_GB2312" w:hAnsi="仿宋_GB2312" w:cs="仿宋_GB2312"/>
          <w:sz w:val="32"/>
        </w:rPr>
        <w:t>。</w:t>
      </w:r>
    </w:p>
    <w:p w:rsidR="00877BD6" w:rsidRDefault="00877BD6" w:rsidP="00877BD6">
      <w:pPr>
        <w:pStyle w:val="a4"/>
        <w:shd w:val="clear" w:color="auto" w:fill="FFFFFF"/>
        <w:overflowPunct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Ansi="微软雅黑"/>
          <w:color w:val="222222"/>
          <w:sz w:val="32"/>
          <w:szCs w:val="32"/>
        </w:rPr>
      </w:pPr>
      <w:r w:rsidRPr="002E2206">
        <w:rPr>
          <w:rFonts w:ascii="楷体_GB2312" w:eastAsia="楷体_GB2312" w:hAnsi="微软雅黑" w:hint="eastAsia"/>
          <w:b/>
          <w:color w:val="222222"/>
          <w:sz w:val="32"/>
          <w:szCs w:val="32"/>
        </w:rPr>
        <w:t>二是增强预算资金使用效益。</w:t>
      </w:r>
      <w:r w:rsidRPr="002E2206">
        <w:rPr>
          <w:rFonts w:ascii="仿宋_GB2312" w:eastAsia="仿宋_GB2312" w:hAnsi="微软雅黑" w:hint="eastAsia"/>
          <w:color w:val="222222"/>
          <w:sz w:val="32"/>
          <w:szCs w:val="32"/>
        </w:rPr>
        <w:t>按部门预算执行进度严</w:t>
      </w:r>
      <w:r w:rsidRPr="008D5986">
        <w:rPr>
          <w:rFonts w:ascii="仿宋_GB2312" w:eastAsia="仿宋_GB2312" w:hAnsi="微软雅黑" w:hint="eastAsia"/>
          <w:color w:val="222222"/>
          <w:sz w:val="32"/>
          <w:szCs w:val="32"/>
        </w:rPr>
        <w:t>格资金划拨、发放程序</w:t>
      </w:r>
      <w:r>
        <w:rPr>
          <w:rFonts w:ascii="仿宋_GB2312" w:eastAsia="仿宋_GB2312" w:hAnsi="微软雅黑" w:hint="eastAsia"/>
          <w:color w:val="222222"/>
          <w:sz w:val="32"/>
          <w:szCs w:val="32"/>
        </w:rPr>
        <w:t>。</w:t>
      </w:r>
      <w:r w:rsidRPr="008D5986">
        <w:rPr>
          <w:rFonts w:ascii="仿宋_GB2312" w:eastAsia="仿宋_GB2312" w:hAnsi="微软雅黑" w:hint="eastAsia"/>
          <w:color w:val="222222"/>
          <w:sz w:val="32"/>
          <w:szCs w:val="32"/>
        </w:rPr>
        <w:t>强化预算执行分析，积极开展支出绩</w:t>
      </w:r>
      <w:r w:rsidRPr="008D5986">
        <w:rPr>
          <w:rFonts w:ascii="仿宋_GB2312" w:eastAsia="仿宋_GB2312" w:hAnsi="微软雅黑" w:hint="eastAsia"/>
          <w:color w:val="222222"/>
          <w:sz w:val="32"/>
          <w:szCs w:val="32"/>
        </w:rPr>
        <w:lastRenderedPageBreak/>
        <w:t>效评价工作，促进支出结构优化，提高预算管理和决策水平，通过加大治理“三公”经费支出力度等措施，努力降低行政成本，提高预算执行率和资金使用效益。</w:t>
      </w:r>
    </w:p>
    <w:p w:rsidR="00877BD6" w:rsidRDefault="00877BD6" w:rsidP="00877BD6">
      <w:pPr>
        <w:overflowPunct w:val="0"/>
        <w:spacing w:line="560" w:lineRule="exact"/>
        <w:ind w:firstLineChars="200" w:firstLine="643"/>
        <w:rPr>
          <w:rFonts w:ascii="仿宋_GB2312" w:eastAsia="仿宋_GB2312" w:hAnsi="仿宋" w:cs="Times New Roman"/>
          <w:sz w:val="32"/>
          <w:szCs w:val="32"/>
        </w:rPr>
      </w:pPr>
      <w:r w:rsidRPr="002E2206">
        <w:rPr>
          <w:rFonts w:ascii="楷体_GB2312" w:eastAsia="楷体_GB2312" w:hAnsi="微软雅黑" w:cs="宋体" w:hint="eastAsia"/>
          <w:b/>
          <w:color w:val="222222"/>
          <w:sz w:val="32"/>
          <w:szCs w:val="32"/>
        </w:rPr>
        <w:t>三是抓实民政各项经费管理。</w:t>
      </w:r>
      <w:r w:rsidRPr="008D5986">
        <w:rPr>
          <w:rFonts w:ascii="仿宋_GB2312" w:eastAsia="仿宋_GB2312" w:hAnsi="微软雅黑" w:hint="eastAsia"/>
          <w:color w:val="222222"/>
          <w:sz w:val="32"/>
          <w:szCs w:val="32"/>
        </w:rPr>
        <w:t>进一步健全完善财务制度，从制度上、程序上规范各项民政资金的管理、使用和发放。</w:t>
      </w:r>
      <w:r w:rsidRPr="005F21FA">
        <w:rPr>
          <w:rFonts w:ascii="仿宋_GB2312" w:eastAsia="仿宋_GB2312" w:hint="eastAsia"/>
          <w:sz w:val="32"/>
          <w:szCs w:val="32"/>
        </w:rPr>
        <w:t>运用数字民政平台</w:t>
      </w:r>
      <w:r>
        <w:rPr>
          <w:rFonts w:ascii="仿宋_GB2312" w:eastAsia="仿宋_GB2312" w:hint="eastAsia"/>
          <w:sz w:val="32"/>
          <w:szCs w:val="32"/>
        </w:rPr>
        <w:t>和民生资金监管平台</w:t>
      </w:r>
      <w:r w:rsidRPr="005F21FA">
        <w:rPr>
          <w:rFonts w:ascii="仿宋_GB2312" w:eastAsia="仿宋_GB2312" w:hint="eastAsia"/>
          <w:sz w:val="32"/>
          <w:szCs w:val="32"/>
        </w:rPr>
        <w:t>，对民生资金</w:t>
      </w:r>
      <w:r>
        <w:rPr>
          <w:rFonts w:ascii="仿宋_GB2312" w:eastAsia="仿宋_GB2312" w:hint="eastAsia"/>
          <w:sz w:val="32"/>
          <w:szCs w:val="32"/>
        </w:rPr>
        <w:t>管理</w:t>
      </w:r>
      <w:r w:rsidRPr="005F21FA">
        <w:rPr>
          <w:rFonts w:ascii="仿宋_GB2312" w:eastAsia="仿宋_GB2312" w:hint="eastAsia"/>
          <w:sz w:val="32"/>
          <w:szCs w:val="32"/>
        </w:rPr>
        <w:t>使用进行动态监测。</w:t>
      </w:r>
      <w:r w:rsidRPr="005F21FA">
        <w:rPr>
          <w:rFonts w:ascii="仿宋_GB2312" w:eastAsia="仿宋_GB2312" w:hAnsi="仿宋" w:cs="Times New Roman" w:hint="eastAsia"/>
          <w:sz w:val="32"/>
          <w:szCs w:val="32"/>
        </w:rPr>
        <w:t>对产生的</w:t>
      </w:r>
      <w:r w:rsidRPr="005F21FA">
        <w:rPr>
          <w:rFonts w:ascii="仿宋_GB2312" w:eastAsia="仿宋_GB2312" w:hAnsi="仿宋" w:cs="Arial" w:hint="eastAsia"/>
          <w:sz w:val="32"/>
          <w:szCs w:val="32"/>
        </w:rPr>
        <w:t>预警信息及时分类梳理、综合分析，并发送至相关股室、单位，提醒核实整改，</w:t>
      </w:r>
      <w:r w:rsidRPr="005F21FA">
        <w:rPr>
          <w:rFonts w:ascii="仿宋_GB2312" w:eastAsia="仿宋_GB2312" w:hAnsi="仿宋" w:cs="Times New Roman" w:hint="eastAsia"/>
          <w:sz w:val="32"/>
          <w:szCs w:val="32"/>
        </w:rPr>
        <w:t>确保系统数据与实际使用资金准确一致。</w:t>
      </w:r>
    </w:p>
    <w:p w:rsidR="00877BD6" w:rsidRPr="005F21FA" w:rsidRDefault="00877BD6" w:rsidP="00877BD6">
      <w:pPr>
        <w:overflowPunct w:val="0"/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微软雅黑" w:cs="宋体" w:hint="eastAsia"/>
          <w:b/>
          <w:color w:val="222222"/>
          <w:sz w:val="32"/>
          <w:szCs w:val="32"/>
        </w:rPr>
        <w:t>四</w:t>
      </w:r>
      <w:r w:rsidRPr="002E2206">
        <w:rPr>
          <w:rFonts w:ascii="楷体_GB2312" w:eastAsia="楷体_GB2312" w:hAnsi="微软雅黑" w:cs="宋体" w:hint="eastAsia"/>
          <w:b/>
          <w:color w:val="222222"/>
          <w:sz w:val="32"/>
          <w:szCs w:val="32"/>
        </w:rPr>
        <w:t>是严格专项资金监管。</w:t>
      </w:r>
      <w:r w:rsidRPr="008D5986">
        <w:rPr>
          <w:rFonts w:ascii="仿宋_GB2312" w:eastAsia="仿宋_GB2312" w:hAnsi="微软雅黑" w:hint="eastAsia"/>
          <w:color w:val="222222"/>
          <w:sz w:val="32"/>
          <w:szCs w:val="32"/>
        </w:rPr>
        <w:t>加强民政专项资金在分配、使用和发放环节的管理与监督，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定期核查街道、社区（村）和下属事业单位民政专项</w:t>
      </w:r>
      <w:r w:rsidRPr="005F21FA">
        <w:rPr>
          <w:rFonts w:ascii="仿宋_GB2312" w:eastAsia="仿宋_GB2312" w:hAnsi="仿宋" w:cs="仿宋_GB2312" w:hint="eastAsia"/>
          <w:bCs/>
          <w:sz w:val="32"/>
          <w:szCs w:val="32"/>
        </w:rPr>
        <w:t>资金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管理使用情况</w:t>
      </w:r>
      <w:r w:rsidRPr="005F21FA">
        <w:rPr>
          <w:rFonts w:ascii="仿宋_GB2312" w:eastAsia="仿宋_GB2312" w:hAnsi="仿宋" w:cs="仿宋_GB2312" w:hint="eastAsia"/>
          <w:bCs/>
          <w:sz w:val="32"/>
          <w:szCs w:val="32"/>
        </w:rPr>
        <w:t>，重点检查资金管理制度建设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、</w:t>
      </w:r>
      <w:r w:rsidRPr="005F21FA">
        <w:rPr>
          <w:rFonts w:ascii="仿宋_GB2312" w:eastAsia="仿宋_GB2312" w:hAnsi="仿宋" w:cs="仿宋_GB2312" w:hint="eastAsia"/>
          <w:bCs/>
          <w:sz w:val="32"/>
          <w:szCs w:val="32"/>
        </w:rPr>
        <w:t>资金拨付、管理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及用款单位执行有关财务、会计制度情况，对存在的问题，</w:t>
      </w:r>
      <w:r w:rsidRPr="005F21FA">
        <w:rPr>
          <w:rFonts w:ascii="仿宋_GB2312" w:eastAsia="仿宋_GB2312" w:hAnsi="仿宋" w:cs="仿宋_GB2312" w:hint="eastAsia"/>
          <w:bCs/>
          <w:sz w:val="32"/>
          <w:szCs w:val="32"/>
        </w:rPr>
        <w:t>督促落实整改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；对查出的违纪违规行为，依法依规处理，确保民生资金安全稳定运行</w:t>
      </w:r>
      <w:r w:rsidRPr="005F21FA">
        <w:rPr>
          <w:rFonts w:ascii="仿宋_GB2312" w:eastAsia="仿宋_GB2312" w:hAnsi="仿宋" w:cs="仿宋_GB2312" w:hint="eastAsia"/>
          <w:bCs/>
          <w:sz w:val="32"/>
          <w:szCs w:val="32"/>
        </w:rPr>
        <w:t>。</w:t>
      </w:r>
    </w:p>
    <w:p w:rsidR="007372E9" w:rsidRDefault="007372E9" w:rsidP="00877BD6">
      <w:pPr>
        <w:jc w:val="left"/>
        <w:rPr>
          <w:rFonts w:ascii="仿宋" w:eastAsia="仿宋" w:hAnsi="仿宋" w:cs="仿宋"/>
          <w:color w:val="171A1D"/>
          <w:sz w:val="32"/>
          <w:szCs w:val="32"/>
          <w:shd w:val="clear" w:color="auto" w:fill="FFFFFF"/>
        </w:rPr>
      </w:pPr>
    </w:p>
    <w:sectPr w:rsidR="007372E9" w:rsidSect="00737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hakuyoxingshu7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DFF8F04"/>
    <w:multiLevelType w:val="singleLevel"/>
    <w:tmpl w:val="EDFF8F04"/>
    <w:lvl w:ilvl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24F39EF"/>
    <w:multiLevelType w:val="singleLevel"/>
    <w:tmpl w:val="724F39EF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GJhNGRiMzBmN2Q0NmE5NTNhZWViOGQ3Nzk4OWJjMDIifQ=="/>
  </w:docVars>
  <w:rsids>
    <w:rsidRoot w:val="007372E9"/>
    <w:rsid w:val="00147100"/>
    <w:rsid w:val="00523F0B"/>
    <w:rsid w:val="007372E9"/>
    <w:rsid w:val="00877BD6"/>
    <w:rsid w:val="00A06544"/>
    <w:rsid w:val="00FA183F"/>
    <w:rsid w:val="042C05C6"/>
    <w:rsid w:val="087C43C2"/>
    <w:rsid w:val="0A5D6902"/>
    <w:rsid w:val="1A840ACF"/>
    <w:rsid w:val="2B4008C8"/>
    <w:rsid w:val="3937196D"/>
    <w:rsid w:val="3F1566F7"/>
    <w:rsid w:val="41526B65"/>
    <w:rsid w:val="4C184B8F"/>
    <w:rsid w:val="5F7A0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2E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A06544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523F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2025-02-18T06:42:00Z</dcterms:created>
  <dcterms:modified xsi:type="dcterms:W3CDTF">2025-02-18T06:42:00Z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DC250BB4E0484E2EA66773B71D3258D5_12</vt:lpwstr>
  </property>
  <property fmtid="{D5CDD505-2E9C-101B-9397-08002B2CF9AE}" pid="4" name="KSOTemplateDocerSaveRecord">
    <vt:lpwstr>eyJoZGlkIjoiZTQ0ZWU3ZDIxYzZjM2VmNzdhMTVjYzlkZTA1YWRjMDUifQ==</vt:lpwstr>
  </property>
</Properties>
</file>