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江西省首台（套）重大技术装备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认定管理暂行办法</w:t>
      </w:r>
    </w:p>
    <w:p>
      <w:pPr>
        <w:rPr>
          <w:rFonts w:asci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　　               </w:t>
      </w:r>
      <w:r>
        <w:rPr>
          <w:rFonts w:hint="eastAsia" w:ascii="黑体" w:eastAsia="黑体"/>
          <w:sz w:val="32"/>
          <w:szCs w:val="32"/>
        </w:rPr>
        <w:t xml:space="preserve">第一章　总 </w:t>
      </w:r>
      <w:r>
        <w:rPr>
          <w:rFonts w:ascii="黑体" w:eastAsia="黑体"/>
          <w:sz w:val="32"/>
          <w:szCs w:val="32"/>
        </w:rPr>
        <w:t xml:space="preserve">  </w:t>
      </w:r>
      <w:r>
        <w:rPr>
          <w:rFonts w:hint="eastAsia" w:ascii="黑体" w:eastAsia="黑体"/>
          <w:sz w:val="32"/>
          <w:szCs w:val="32"/>
        </w:rPr>
        <w:t>则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第一条　为贯彻落实《江西省人民政府办公厅关于支持首台（套）重大技术装备创新发展的若干意见》(赣府厅发〔2021〕</w:t>
      </w:r>
      <w:r>
        <w:rPr>
          <w:rFonts w:hint="eastAsia" w:ascii="仿宋_GB2312" w:eastAsia="仿宋_GB2312"/>
          <w:color w:val="000000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号)文件精神，加强首台（套）重大技术装备创新引导与推广应用，促进装备制造业高质量发展，特制定本办法。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第二条　本办法所称江西省首台（套）重大技术装备是指：通过原始创新、集成创新或引进技术消化吸收再创新，实现技术突破、拥有自主知识产权、尚未取得市场业绩的装备产品，包括成套设备、整机设备及核心部件。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第三条  江西省工业和信息化厅负责江西省首台（套）重大技术装备的认定，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将通过认定的装备列入年度</w:t>
      </w:r>
      <w:r>
        <w:rPr>
          <w:rFonts w:hint="eastAsia" w:ascii="仿宋_GB2312" w:eastAsia="仿宋_GB2312"/>
          <w:sz w:val="32"/>
          <w:szCs w:val="32"/>
        </w:rPr>
        <w:t>《江西省首台（套）重大技术装备推广应用指导目录》，向社会公告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。</w:t>
      </w:r>
    </w:p>
    <w:p>
      <w:pPr>
        <w:spacing w:line="580" w:lineRule="exact"/>
        <w:rPr>
          <w:rFonts w:asci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　　         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黑体" w:eastAsia="黑体"/>
          <w:sz w:val="32"/>
          <w:szCs w:val="32"/>
        </w:rPr>
        <w:t>第二章　认定条件</w:t>
      </w:r>
    </w:p>
    <w:p>
      <w:pPr>
        <w:spacing w:line="58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第四条　江西省首台（套）重大技术装备范围：民用航空航天装备、民用高技术船舶、清洁高效发电装备、节能与新能源汽车关键部件、先进轨道交通装备、工业和服务机器人、成形加工设备（包括中高档数控机床、数控加工中心、3D打印设备、铸造设备、锻压设备等）、检测装备、电力装备、医疗装备、大型农业机械装备、工程装备、矿山装备、安防装备、节能环保装备、自动化智能化单台或成套制造装备及关键核心部件等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第五条　申报认定首台（套）重大技术装备的企业及产品应符合以下条件：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 （一）申报企业必须具备产品设计、研发、制造能力,且能够实现批量生产和销售,满足售后服务需要。</w:t>
      </w:r>
    </w:p>
    <w:p>
      <w:pPr>
        <w:spacing w:line="580" w:lineRule="exac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（二）申报产品应属于本办法第四条规定范围，申报企业掌握生产的核心技术和关键工艺，在产品的主要技术性能指标上取得标志性突破。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（三）申报产品技术先进，在同类产品中应达到国内先进水平。并经过用户使用或试用，运行情况良好，符合设计要求。</w:t>
      </w:r>
    </w:p>
    <w:p>
      <w:pPr>
        <w:spacing w:line="580" w:lineRule="exact"/>
        <w:rPr>
          <w:rFonts w:asci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　　            </w:t>
      </w:r>
      <w:r>
        <w:rPr>
          <w:rFonts w:hint="eastAsia" w:ascii="黑体" w:eastAsia="黑体"/>
          <w:sz w:val="32"/>
          <w:szCs w:val="32"/>
        </w:rPr>
        <w:t>第三章　认定程序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第六条 江西省首台（套）重大技术装备每年集中组织申报认定一次，具体工作按当年申报工作通知要求进行。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第七条 申报企业向</w:t>
      </w:r>
      <w:r>
        <w:rPr>
          <w:rFonts w:ascii="仿宋_GB2312" w:eastAsia="仿宋_GB2312"/>
          <w:sz w:val="32"/>
          <w:szCs w:val="32"/>
        </w:rPr>
        <w:t>所在县（区）</w:t>
      </w:r>
      <w:r>
        <w:rPr>
          <w:rFonts w:hint="eastAsia" w:ascii="仿宋_GB2312" w:eastAsia="仿宋_GB2312"/>
          <w:sz w:val="32"/>
          <w:szCs w:val="32"/>
        </w:rPr>
        <w:t>工业和信息化主管部门提出首台（套）重大技术装备认定申请，并按要求提交申报书（见附件）纸质及电子版。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第八条 各设区市工业和信息化主管部门对申报材料进行初审，将初审通过的申报材料汇总上报省工业和信息化厅。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　　第九条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省工业和信息化厅组织专家对申报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进行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评价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，必要时进行实地核实，依据评价结果提出入围建议名单，报厅长办公会审定，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列入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年度《江西省首台（套）重大技术装备推广应用指导目录》，通过厅门户网站向社会公示，公示无异议后，向社会公告。自公告之日起三年内有效。</w:t>
      </w:r>
    </w:p>
    <w:p>
      <w:pPr>
        <w:spacing w:line="580" w:lineRule="exact"/>
        <w:rPr>
          <w:rFonts w:ascii="黑体" w:hAnsi="Dotum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　               </w:t>
      </w:r>
      <w:r>
        <w:rPr>
          <w:rFonts w:hint="eastAsia" w:ascii="黑体" w:eastAsia="黑体"/>
          <w:sz w:val="32"/>
          <w:szCs w:val="32"/>
        </w:rPr>
        <w:t xml:space="preserve"> </w:t>
      </w:r>
      <w:r>
        <w:rPr>
          <w:rFonts w:hint="eastAsia" w:ascii="黑体" w:hAnsi="Dotum" w:eastAsia="黑体"/>
          <w:sz w:val="32"/>
          <w:szCs w:val="32"/>
        </w:rPr>
        <w:t>第四章　监督管理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第十条  </w:t>
      </w:r>
      <w:r>
        <w:rPr>
          <w:rFonts w:hint="eastAsia" w:ascii="仿宋_GB2312" w:eastAsia="仿宋_GB2312"/>
          <w:color w:val="000000"/>
          <w:sz w:val="32"/>
          <w:szCs w:val="32"/>
        </w:rPr>
        <w:t>申报企业在申报过程中，应如实提供真实材料和数据。对隐瞒真实情况、提供虚假材料的，一经发现核实，撤消认定结果，追回补助资金，依法追究责任，并取消其再次申报认定的资格。</w:t>
      </w:r>
    </w:p>
    <w:p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　　第十一条　参与认定工作的机构和人员对所承担的有关工作负有诚信、保密义务，认定工作中弄虚作假，出现重大错误或造成严重影响的,依法追究机构及相关人员的责任。</w:t>
      </w:r>
    </w:p>
    <w:p>
      <w:pPr>
        <w:spacing w:line="58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第五章　附　 则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第十二条　本办法自公布之日起三十日后施行。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附件：江西省首台（套）重大技术装备申报书</w:t>
      </w:r>
    </w:p>
    <w:p>
      <w:pPr>
        <w:rPr>
          <w:rFonts w:ascii="黑体" w:eastAsia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tabs>
          <w:tab w:val="left" w:pos="5220"/>
        </w:tabs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江西省首台（套）重大技术装备申报书</w:t>
      </w:r>
    </w:p>
    <w:p>
      <w:pPr>
        <w:jc w:val="center"/>
        <w:rPr>
          <w:rFonts w:ascii="黑体" w:hAnsi="微软雅黑" w:eastAsia="黑体"/>
          <w:bCs/>
          <w:color w:val="000000"/>
          <w:sz w:val="44"/>
          <w:szCs w:val="44"/>
        </w:rPr>
      </w:pPr>
    </w:p>
    <w:p>
      <w:pPr>
        <w:jc w:val="center"/>
        <w:rPr>
          <w:rFonts w:ascii="黑体" w:hAnsi="微软雅黑" w:eastAsia="黑体"/>
          <w:bCs/>
          <w:color w:val="000000"/>
          <w:sz w:val="32"/>
          <w:szCs w:val="32"/>
        </w:rPr>
      </w:pPr>
    </w:p>
    <w:p>
      <w:pPr>
        <w:jc w:val="center"/>
        <w:rPr>
          <w:rFonts w:ascii="黑体" w:hAnsi="微软雅黑" w:eastAsia="黑体"/>
          <w:bCs/>
          <w:color w:val="000000"/>
          <w:sz w:val="32"/>
          <w:szCs w:val="32"/>
        </w:rPr>
      </w:pPr>
    </w:p>
    <w:p>
      <w:pPr>
        <w:jc w:val="center"/>
        <w:rPr>
          <w:rFonts w:ascii="黑体" w:hAnsi="微软雅黑" w:eastAsia="黑体"/>
          <w:bCs/>
          <w:color w:val="000000"/>
          <w:sz w:val="32"/>
          <w:szCs w:val="32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51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334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装备名称:</w:t>
            </w:r>
          </w:p>
        </w:tc>
        <w:tc>
          <w:tcPr>
            <w:tcW w:w="51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334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申报企业:</w:t>
            </w:r>
          </w:p>
        </w:tc>
        <w:tc>
          <w:tcPr>
            <w:tcW w:w="51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334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推荐单位:</w:t>
            </w:r>
          </w:p>
        </w:tc>
        <w:tc>
          <w:tcPr>
            <w:tcW w:w="51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334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20"/>
              </w:rPr>
              <w:t>申</w:t>
            </w:r>
            <w:r>
              <w:rPr>
                <w:rFonts w:hint="eastAsia" w:ascii="黑体" w:hAnsi="黑体" w:eastAsia="黑体" w:cs="黑体"/>
                <w:sz w:val="32"/>
                <w:szCs w:val="20"/>
              </w:rPr>
              <w:tab/>
            </w:r>
            <w:r>
              <w:rPr>
                <w:rFonts w:hint="eastAsia" w:ascii="黑体" w:hAnsi="黑体" w:eastAsia="黑体" w:cs="黑体"/>
                <w:sz w:val="32"/>
                <w:szCs w:val="20"/>
              </w:rPr>
              <w:tab/>
            </w:r>
            <w:r>
              <w:rPr>
                <w:rFonts w:hint="eastAsia" w:ascii="黑体" w:hAnsi="黑体" w:eastAsia="黑体" w:cs="黑体"/>
                <w:sz w:val="32"/>
                <w:szCs w:val="20"/>
              </w:rPr>
              <w:t>报</w:t>
            </w:r>
            <w:r>
              <w:rPr>
                <w:rFonts w:hint="eastAsia" w:ascii="黑体" w:hAnsi="黑体" w:eastAsia="黑体" w:cs="黑体"/>
                <w:sz w:val="32"/>
                <w:szCs w:val="20"/>
              </w:rPr>
              <w:tab/>
            </w:r>
            <w:r>
              <w:rPr>
                <w:rFonts w:hint="eastAsia" w:ascii="黑体" w:hAnsi="黑体" w:eastAsia="黑体" w:cs="黑体"/>
                <w:sz w:val="32"/>
                <w:szCs w:val="20"/>
              </w:rPr>
              <w:tab/>
            </w:r>
            <w:r>
              <w:rPr>
                <w:rFonts w:hint="eastAsia" w:ascii="黑体" w:hAnsi="黑体" w:eastAsia="黑体" w:cs="黑体"/>
                <w:sz w:val="32"/>
                <w:szCs w:val="20"/>
              </w:rPr>
              <w:t>日</w:t>
            </w:r>
            <w:r>
              <w:rPr>
                <w:rFonts w:hint="eastAsia" w:ascii="黑体" w:hAnsi="黑体" w:eastAsia="黑体" w:cs="黑体"/>
                <w:sz w:val="32"/>
                <w:szCs w:val="20"/>
              </w:rPr>
              <w:tab/>
            </w:r>
            <w:r>
              <w:rPr>
                <w:rFonts w:hint="eastAsia" w:ascii="黑体" w:hAnsi="黑体" w:eastAsia="黑体" w:cs="黑体"/>
                <w:sz w:val="32"/>
                <w:szCs w:val="20"/>
              </w:rPr>
              <w:tab/>
            </w:r>
            <w:r>
              <w:rPr>
                <w:rFonts w:hint="eastAsia" w:ascii="黑体" w:hAnsi="黑体" w:eastAsia="黑体" w:cs="黑体"/>
                <w:sz w:val="32"/>
                <w:szCs w:val="20"/>
              </w:rPr>
              <w:t>期:</w:t>
            </w:r>
          </w:p>
        </w:tc>
        <w:tc>
          <w:tcPr>
            <w:tcW w:w="51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z w:val="32"/>
                <w:szCs w:val="20"/>
              </w:rPr>
              <w:t xml:space="preserve">            </w:t>
            </w:r>
            <w:r>
              <w:rPr>
                <w:rFonts w:hint="eastAsia" w:ascii="黑体" w:hAnsi="黑体" w:eastAsia="黑体" w:cs="黑体"/>
                <w:sz w:val="32"/>
                <w:szCs w:val="20"/>
              </w:rPr>
              <w:t>年  月  日</w:t>
            </w:r>
          </w:p>
        </w:tc>
      </w:tr>
    </w:tbl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tabs>
          <w:tab w:val="left" w:pos="5220"/>
        </w:tabs>
        <w:jc w:val="center"/>
        <w:rPr>
          <w:rFonts w:ascii="黑体" w:hAnsi="黑体" w:eastAsia="黑体" w:cs="黑体"/>
          <w:sz w:val="40"/>
          <w:szCs w:val="40"/>
        </w:rPr>
      </w:pPr>
    </w:p>
    <w:p>
      <w:pPr>
        <w:tabs>
          <w:tab w:val="left" w:pos="5220"/>
        </w:tabs>
        <w:jc w:val="center"/>
        <w:rPr>
          <w:rFonts w:ascii="黑体" w:hAnsi="黑体" w:eastAsia="黑体" w:cs="黑体"/>
          <w:sz w:val="40"/>
          <w:szCs w:val="40"/>
        </w:rPr>
      </w:pPr>
    </w:p>
    <w:p>
      <w:pPr>
        <w:tabs>
          <w:tab w:val="left" w:pos="5220"/>
        </w:tabs>
        <w:rPr>
          <w:rFonts w:ascii="黑体" w:hAnsi="黑体" w:eastAsia="黑体" w:cs="黑体"/>
          <w:sz w:val="40"/>
          <w:szCs w:val="40"/>
        </w:rPr>
      </w:pPr>
    </w:p>
    <w:p>
      <w:pPr>
        <w:tabs>
          <w:tab w:val="left" w:pos="5220"/>
        </w:tabs>
        <w:rPr>
          <w:rFonts w:ascii="黑体" w:hAnsi="黑体" w:eastAsia="黑体" w:cs="黑体"/>
          <w:sz w:val="40"/>
          <w:szCs w:val="40"/>
        </w:rPr>
      </w:pPr>
    </w:p>
    <w:p>
      <w:pPr>
        <w:tabs>
          <w:tab w:val="left" w:pos="5220"/>
        </w:tabs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江西省工业和信息化厅编制</w:t>
      </w:r>
    </w:p>
    <w:p>
      <w:pPr>
        <w:tabs>
          <w:tab w:val="left" w:pos="5220"/>
        </w:tabs>
        <w:jc w:val="center"/>
        <w:rPr>
          <w:rFonts w:hint="eastAsia" w:ascii="黑体" w:hAnsi="黑体" w:eastAsia="黑体" w:cs="黑体"/>
          <w:sz w:val="40"/>
          <w:szCs w:val="40"/>
        </w:rPr>
      </w:pPr>
    </w:p>
    <w:p>
      <w:pPr>
        <w:numPr>
          <w:ilvl w:val="0"/>
          <w:numId w:val="1"/>
        </w:num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基本信息表</w:t>
      </w:r>
    </w:p>
    <w:tbl>
      <w:tblPr>
        <w:tblStyle w:val="4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356"/>
        <w:gridCol w:w="742"/>
        <w:gridCol w:w="283"/>
        <w:gridCol w:w="1100"/>
        <w:gridCol w:w="883"/>
        <w:gridCol w:w="789"/>
        <w:gridCol w:w="489"/>
        <w:gridCol w:w="1311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35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企业名称</w:t>
            </w:r>
          </w:p>
        </w:tc>
        <w:tc>
          <w:tcPr>
            <w:tcW w:w="300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企业性质</w:t>
            </w:r>
          </w:p>
        </w:tc>
        <w:tc>
          <w:tcPr>
            <w:tcW w:w="2751" w:type="dxa"/>
            <w:gridSpan w:val="2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5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注册地</w:t>
            </w:r>
          </w:p>
        </w:tc>
        <w:tc>
          <w:tcPr>
            <w:tcW w:w="300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统一社会信用代码</w:t>
            </w:r>
          </w:p>
        </w:tc>
        <w:tc>
          <w:tcPr>
            <w:tcW w:w="275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5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联系人</w:t>
            </w:r>
          </w:p>
        </w:tc>
        <w:tc>
          <w:tcPr>
            <w:tcW w:w="300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75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51" w:type="dxa"/>
            <w:gridSpan w:val="2"/>
            <w:vAlign w:val="center"/>
          </w:tcPr>
          <w:p>
            <w:pPr>
              <w:spacing w:line="28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</w:t>
            </w:r>
          </w:p>
        </w:tc>
        <w:tc>
          <w:tcPr>
            <w:tcW w:w="300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电子信箱</w:t>
            </w:r>
          </w:p>
        </w:tc>
        <w:tc>
          <w:tcPr>
            <w:tcW w:w="275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37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上一年营业收入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（万元）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利润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（万元）</w:t>
            </w:r>
          </w:p>
        </w:tc>
        <w:tc>
          <w:tcPr>
            <w:tcW w:w="275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95" w:type="dxa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研发人员人数</w:t>
            </w:r>
          </w:p>
        </w:tc>
        <w:tc>
          <w:tcPr>
            <w:tcW w:w="138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研发投入占比</w:t>
            </w:r>
          </w:p>
        </w:tc>
        <w:tc>
          <w:tcPr>
            <w:tcW w:w="88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企业技术中心水平</w:t>
            </w:r>
          </w:p>
        </w:tc>
        <w:tc>
          <w:tcPr>
            <w:tcW w:w="2751" w:type="dxa"/>
            <w:gridSpan w:val="2"/>
            <w:vAlign w:val="center"/>
          </w:tcPr>
          <w:p>
            <w:pPr>
              <w:widowControl/>
              <w:shd w:val="clear" w:color="auto" w:fill="FFFFFF"/>
              <w:spacing w:line="280" w:lineRule="exac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shd w:val="clear" w:color="auto" w:fill="FFFFFF"/>
              </w:rPr>
              <w:t>国家级</w:t>
            </w: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shd w:val="clear" w:color="auto" w:fill="FFFFFF"/>
              </w:rPr>
              <w:t>省级</w:t>
            </w: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  <w:shd w:val="clear" w:color="auto" w:fill="FFFFFF"/>
              </w:rPr>
              <w:t>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37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首台（套）产品名称</w:t>
            </w:r>
          </w:p>
        </w:tc>
        <w:tc>
          <w:tcPr>
            <w:tcW w:w="601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376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产品型号</w:t>
            </w:r>
          </w:p>
        </w:tc>
        <w:tc>
          <w:tcPr>
            <w:tcW w:w="6012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7" w:hRule="atLeast"/>
        </w:trPr>
        <w:tc>
          <w:tcPr>
            <w:tcW w:w="2376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产品主要技术指标</w:t>
            </w:r>
          </w:p>
        </w:tc>
        <w:tc>
          <w:tcPr>
            <w:tcW w:w="6012" w:type="dxa"/>
            <w:gridSpan w:val="6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4" w:hRule="atLeast"/>
        </w:trPr>
        <w:tc>
          <w:tcPr>
            <w:tcW w:w="209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hd w:val="clear" w:color="auto" w:fill="FFFFFF"/>
              </w:rPr>
              <w:t>产品主要性能及技术优势、技术创新、查新检测鉴定情况、专利和获奖情况</w:t>
            </w:r>
          </w:p>
        </w:tc>
        <w:tc>
          <w:tcPr>
            <w:tcW w:w="6295" w:type="dxa"/>
            <w:gridSpan w:val="7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产品单价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(万元/台套)</w:t>
            </w:r>
          </w:p>
        </w:tc>
        <w:tc>
          <w:tcPr>
            <w:tcW w:w="3055" w:type="dxa"/>
            <w:gridSpan w:val="4"/>
            <w:vMerge w:val="restart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已销售(台套)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9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55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省内销售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（台套）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209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已使用、试用单位</w:t>
            </w:r>
          </w:p>
        </w:tc>
        <w:tc>
          <w:tcPr>
            <w:tcW w:w="6295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209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使用情况</w:t>
            </w:r>
          </w:p>
        </w:tc>
        <w:tc>
          <w:tcPr>
            <w:tcW w:w="6295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209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使用单位联系人</w:t>
            </w:r>
          </w:p>
        </w:tc>
        <w:tc>
          <w:tcPr>
            <w:tcW w:w="305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209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真实性承诺</w:t>
            </w:r>
          </w:p>
        </w:tc>
        <w:tc>
          <w:tcPr>
            <w:tcW w:w="6295" w:type="dxa"/>
            <w:gridSpan w:val="7"/>
            <w:vAlign w:val="center"/>
          </w:tcPr>
          <w:p>
            <w:pPr>
              <w:snapToGrid w:val="0"/>
              <w:spacing w:beforeLines="20"/>
              <w:ind w:firstLine="560" w:firstLineChars="200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我单位申报的所有材料，均真实、完整，如有不实，愿承担相应的责任。</w:t>
            </w:r>
          </w:p>
          <w:p>
            <w:pPr>
              <w:snapToGrid w:val="0"/>
              <w:spacing w:beforeLines="20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  <w:p>
            <w:pPr>
              <w:snapToGrid w:val="0"/>
              <w:spacing w:beforeLines="20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  <w:p>
            <w:pPr>
              <w:snapToGrid w:val="0"/>
              <w:spacing w:beforeLines="20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法定代表人签字：</w:t>
            </w:r>
          </w:p>
          <w:p>
            <w:pPr>
              <w:wordWrap w:val="0"/>
              <w:snapToGrid w:val="0"/>
              <w:spacing w:beforeLines="20"/>
              <w:jc w:val="right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 xml:space="preserve">单位盖章： </w:t>
            </w:r>
            <w:r>
              <w:rPr>
                <w:rFonts w:ascii="仿宋_GB2312" w:hAnsi="仿宋_GB2312" w:eastAsia="仿宋_GB2312"/>
                <w:kern w:val="0"/>
                <w:sz w:val="28"/>
                <w:szCs w:val="28"/>
              </w:rPr>
              <w:t xml:space="preserve">                    </w:t>
            </w:r>
          </w:p>
          <w:p>
            <w:pPr>
              <w:snapToGrid w:val="0"/>
              <w:spacing w:beforeLines="20"/>
              <w:jc w:val="right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kern w:val="0"/>
                <w:sz w:val="28"/>
                <w:szCs w:val="28"/>
              </w:rPr>
              <w:t xml:space="preserve">                       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4" w:hRule="atLeast"/>
        </w:trPr>
        <w:tc>
          <w:tcPr>
            <w:tcW w:w="209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设区市工信部门意见（盖章）</w:t>
            </w:r>
          </w:p>
        </w:tc>
        <w:tc>
          <w:tcPr>
            <w:tcW w:w="6295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二、申请报告（提纲）</w:t>
      </w:r>
    </w:p>
    <w:p>
      <w:pPr>
        <w:pStyle w:val="9"/>
        <w:widowControl w:val="0"/>
        <w:ind w:firstLine="480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</w:t>
      </w:r>
      <w:r>
        <w:rPr>
          <w:rFonts w:eastAsia="仿宋_GB2312"/>
          <w:sz w:val="32"/>
          <w:szCs w:val="32"/>
        </w:rPr>
        <w:t>申</w:t>
      </w:r>
      <w:r>
        <w:rPr>
          <w:rFonts w:hint="eastAsia" w:eastAsia="仿宋_GB2312"/>
          <w:sz w:val="32"/>
          <w:szCs w:val="32"/>
        </w:rPr>
        <w:t>报</w:t>
      </w:r>
      <w:r>
        <w:rPr>
          <w:rFonts w:eastAsia="仿宋_GB2312"/>
          <w:sz w:val="32"/>
          <w:szCs w:val="32"/>
        </w:rPr>
        <w:t>企业基本情况</w:t>
      </w:r>
    </w:p>
    <w:p>
      <w:pPr>
        <w:pStyle w:val="9"/>
        <w:widowControl w:val="0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二）申报产品的国内外发展现状和趋势</w:t>
      </w:r>
    </w:p>
    <w:p>
      <w:pPr>
        <w:pStyle w:val="9"/>
        <w:widowControl w:val="0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（三）申报产品的技术水平</w:t>
      </w:r>
    </w:p>
    <w:p>
      <w:pPr>
        <w:pStyle w:val="9"/>
        <w:widowControl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产品的开发目的与背景；开发过程及测试、鉴定情况；关键技术及该关键技术的突破对行业技术进步的重要意义和作用；产品知识产权的所有权状况和品牌建设情况；与国内外类似产品在性能、功能、技术指标等方面的比较。</w:t>
      </w:r>
    </w:p>
    <w:p>
      <w:pPr>
        <w:pStyle w:val="9"/>
        <w:widowControl w:val="0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（四）产品的使用或者试用情况</w:t>
      </w:r>
    </w:p>
    <w:p>
      <w:pPr>
        <w:pStyle w:val="9"/>
        <w:widowControl w:val="0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（五）产品的市场前景分析</w:t>
      </w:r>
    </w:p>
    <w:p>
      <w:pPr>
        <w:pStyle w:val="9"/>
        <w:widowControl w:val="0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（六）产品的经济效益和社会效益</w:t>
      </w:r>
    </w:p>
    <w:p>
      <w:pPr>
        <w:pStyle w:val="9"/>
        <w:widowControl w:val="0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（七）相关佐证材料（复印件）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审计机构出具的上一年度财务审计报表；申报产品的知识产权权益归属和自主品牌状况的有效证明文件；企业上年度研发经费投入证明；申报产品的查新报告、检测报告、专家鉴定意见；申报产品的销售合同和销售发票；申报产品有关的专利；应用单位就申报产品的使用评价并签章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佐证材料不作为申报的必要项，但在一定程度上会影响评审评价，申报时请尽量提供。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otum">
    <w:altName w:val="汉仪仿宋S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69053A"/>
    <w:multiLevelType w:val="multilevel"/>
    <w:tmpl w:val="7569053A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368F"/>
    <w:rsid w:val="00335111"/>
    <w:rsid w:val="0034489A"/>
    <w:rsid w:val="0038046E"/>
    <w:rsid w:val="003C3290"/>
    <w:rsid w:val="00602C85"/>
    <w:rsid w:val="0070368F"/>
    <w:rsid w:val="007825A8"/>
    <w:rsid w:val="007C04B3"/>
    <w:rsid w:val="00A04A02"/>
    <w:rsid w:val="00A237D6"/>
    <w:rsid w:val="00BB5C50"/>
    <w:rsid w:val="00C50DD1"/>
    <w:rsid w:val="00C558CE"/>
    <w:rsid w:val="00CF3DB4"/>
    <w:rsid w:val="00D44338"/>
    <w:rsid w:val="00D4779E"/>
    <w:rsid w:val="00E82183"/>
    <w:rsid w:val="39BFCF60"/>
    <w:rsid w:val="7B7F1F14"/>
    <w:rsid w:val="BDB3F9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8">
    <w:name w:val="Char"/>
    <w:basedOn w:val="1"/>
    <w:qFormat/>
    <w:uiPriority w:val="0"/>
    <w:rPr>
      <w:rFonts w:ascii="Tahoma" w:hAnsi="Tahoma"/>
      <w:szCs w:val="20"/>
    </w:rPr>
  </w:style>
  <w:style w:type="paragraph" w:customStyle="1" w:styleId="9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9</Pages>
  <Words>358</Words>
  <Characters>2044</Characters>
  <Lines>17</Lines>
  <Paragraphs>4</Paragraphs>
  <TotalTime>24</TotalTime>
  <ScaleCrop>false</ScaleCrop>
  <LinksUpToDate>false</LinksUpToDate>
  <CharactersWithSpaces>2398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2020-07-22T03:11:00Z</dcterms:created>
  <dc:creator>si wu</dc:creator>
  <cp:lastModifiedBy>test</cp:lastModifiedBy>
  <dcterms:modified xsi:type="dcterms:W3CDTF">2021-06-16T15:08:56Z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