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sz w:val="44"/>
          <w:szCs w:val="52"/>
        </w:rPr>
      </w:pPr>
    </w:p>
    <w:p>
      <w:pPr>
        <w:ind w:right="525" w:rightChars="250"/>
        <w:jc w:val="center"/>
        <w:rPr>
          <w:rFonts w:ascii="仿宋" w:hAnsi="仿宋" w:eastAsia="仿宋" w:cs="仿宋"/>
          <w:sz w:val="44"/>
          <w:szCs w:val="44"/>
        </w:rPr>
      </w:pPr>
      <w:r>
        <w:rPr>
          <w:rFonts w:hint="eastAsia" w:ascii="仿宋" w:hAnsi="仿宋" w:eastAsia="仿宋" w:cs="仿宋"/>
          <w:b/>
          <w:bCs/>
          <w:sz w:val="44"/>
          <w:szCs w:val="44"/>
        </w:rPr>
        <w:t>九江</w:t>
      </w:r>
      <w:r>
        <w:rPr>
          <w:rFonts w:ascii="仿宋" w:hAnsi="仿宋" w:eastAsia="仿宋" w:cs="仿宋"/>
          <w:b/>
          <w:bCs/>
          <w:sz w:val="44"/>
          <w:szCs w:val="44"/>
        </w:rPr>
        <w:t>市政府采购负面清单</w:t>
      </w:r>
      <w:r>
        <w:rPr>
          <w:rFonts w:hint="eastAsia" w:ascii="仿宋" w:hAnsi="仿宋" w:eastAsia="仿宋" w:cs="仿宋"/>
          <w:b/>
          <w:bCs/>
          <w:sz w:val="44"/>
          <w:szCs w:val="44"/>
        </w:rPr>
        <w:t>（</w:t>
      </w:r>
      <w:r>
        <w:rPr>
          <w:rFonts w:ascii="仿宋" w:hAnsi="仿宋" w:eastAsia="仿宋" w:cs="仿宋"/>
          <w:b/>
          <w:bCs/>
          <w:sz w:val="44"/>
          <w:szCs w:val="44"/>
        </w:rPr>
        <w:t>2022版</w:t>
      </w:r>
      <w:r>
        <w:rPr>
          <w:rFonts w:hint="eastAsia" w:ascii="仿宋" w:hAnsi="仿宋" w:eastAsia="仿宋" w:cs="仿宋"/>
          <w:b/>
          <w:bCs/>
          <w:sz w:val="44"/>
          <w:szCs w:val="44"/>
        </w:rPr>
        <w:t>）</w:t>
      </w:r>
    </w:p>
    <w:p>
      <w:pPr>
        <w:ind w:right="525" w:rightChars="250"/>
        <w:jc w:val="center"/>
        <w:rPr>
          <w:rFonts w:ascii="仿宋" w:hAnsi="仿宋" w:eastAsia="仿宋" w:cs="仿宋"/>
          <w:sz w:val="30"/>
          <w:szCs w:val="30"/>
        </w:rPr>
      </w:pPr>
      <w:bookmarkStart w:id="0" w:name="_GoBack"/>
      <w:bookmarkEnd w:id="0"/>
    </w:p>
    <w:tbl>
      <w:tblPr>
        <w:tblStyle w:val="7"/>
        <w:tblW w:w="14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2072"/>
        <w:gridCol w:w="5288"/>
        <w:gridCol w:w="4634"/>
        <w:gridCol w:w="16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14415" w:type="dxa"/>
            <w:gridSpan w:val="5"/>
            <w:vAlign w:val="center"/>
          </w:tcPr>
          <w:p>
            <w:pPr>
              <w:ind w:firstLine="140"/>
              <w:jc w:val="left"/>
              <w:rPr>
                <w:rFonts w:ascii="仿宋" w:hAnsi="仿宋" w:eastAsia="仿宋" w:cs="仿宋"/>
                <w:sz w:val="24"/>
              </w:rPr>
            </w:pPr>
            <w:r>
              <w:rPr>
                <w:rFonts w:hint="eastAsia" w:ascii="仿宋" w:hAnsi="仿宋" w:eastAsia="仿宋" w:cs="仿宋"/>
                <w:sz w:val="24"/>
              </w:rPr>
              <w:t>(一)资格条件——适用主体：采购人和采购代理机构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779" w:type="dxa"/>
            <w:vAlign w:val="center"/>
          </w:tcPr>
          <w:p>
            <w:pPr>
              <w:ind w:firstLine="113"/>
              <w:jc w:val="center"/>
              <w:rPr>
                <w:rFonts w:ascii="仿宋" w:hAnsi="仿宋" w:eastAsia="仿宋" w:cs="仿宋"/>
                <w:sz w:val="24"/>
              </w:rPr>
            </w:pPr>
            <w:r>
              <w:rPr>
                <w:rFonts w:hint="eastAsia" w:ascii="仿宋" w:hAnsi="仿宋" w:eastAsia="仿宋" w:cs="仿宋"/>
                <w:sz w:val="24"/>
              </w:rPr>
              <w:t>序号</w:t>
            </w:r>
          </w:p>
        </w:tc>
        <w:tc>
          <w:tcPr>
            <w:tcW w:w="2072" w:type="dxa"/>
            <w:vAlign w:val="center"/>
          </w:tcPr>
          <w:p>
            <w:pPr>
              <w:jc w:val="center"/>
              <w:rPr>
                <w:rFonts w:ascii="仿宋" w:hAnsi="仿宋" w:eastAsia="仿宋" w:cs="仿宋"/>
                <w:sz w:val="24"/>
              </w:rPr>
            </w:pPr>
            <w:r>
              <w:rPr>
                <w:rFonts w:hint="eastAsia" w:ascii="仿宋" w:hAnsi="仿宋" w:eastAsia="仿宋" w:cs="仿宋"/>
                <w:sz w:val="24"/>
              </w:rPr>
              <w:t>禁止事项</w:t>
            </w:r>
          </w:p>
        </w:tc>
        <w:tc>
          <w:tcPr>
            <w:tcW w:w="5288" w:type="dxa"/>
            <w:vAlign w:val="center"/>
          </w:tcPr>
          <w:p>
            <w:pPr>
              <w:jc w:val="center"/>
              <w:rPr>
                <w:rFonts w:ascii="仿宋" w:hAnsi="仿宋" w:eastAsia="仿宋" w:cs="仿宋"/>
                <w:sz w:val="24"/>
              </w:rPr>
            </w:pPr>
            <w:r>
              <w:rPr>
                <w:rFonts w:hint="eastAsia" w:ascii="仿宋" w:hAnsi="仿宋" w:eastAsia="仿宋" w:cs="仿宋"/>
                <w:sz w:val="24"/>
              </w:rPr>
              <w:t>具体内容</w:t>
            </w:r>
          </w:p>
        </w:tc>
        <w:tc>
          <w:tcPr>
            <w:tcW w:w="4634" w:type="dxa"/>
            <w:vAlign w:val="center"/>
          </w:tcPr>
          <w:p>
            <w:pPr>
              <w:jc w:val="center"/>
              <w:rPr>
                <w:rFonts w:ascii="仿宋" w:hAnsi="仿宋" w:eastAsia="仿宋" w:cs="仿宋"/>
                <w:sz w:val="24"/>
              </w:rPr>
            </w:pPr>
            <w:r>
              <w:rPr>
                <w:rFonts w:hint="eastAsia" w:ascii="仿宋" w:hAnsi="仿宋" w:eastAsia="仿宋" w:cs="仿宋"/>
                <w:sz w:val="24"/>
              </w:rPr>
              <w:t>主要依据</w:t>
            </w:r>
          </w:p>
        </w:tc>
        <w:tc>
          <w:tcPr>
            <w:tcW w:w="1642" w:type="dxa"/>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jc w:val="center"/>
        </w:trPr>
        <w:tc>
          <w:tcPr>
            <w:tcW w:w="779" w:type="dxa"/>
            <w:vAlign w:val="center"/>
          </w:tcPr>
          <w:p>
            <w:pPr>
              <w:jc w:val="center"/>
              <w:rPr>
                <w:rFonts w:ascii="仿宋" w:hAnsi="仿宋" w:eastAsia="仿宋" w:cs="仿宋"/>
                <w:sz w:val="24"/>
              </w:rPr>
            </w:pPr>
            <w:r>
              <w:rPr>
                <w:rFonts w:hint="eastAsia" w:ascii="仿宋" w:hAnsi="仿宋" w:eastAsia="仿宋" w:cs="仿宋"/>
                <w:sz w:val="24"/>
              </w:rPr>
              <w:t>1</w:t>
            </w:r>
          </w:p>
        </w:tc>
        <w:tc>
          <w:tcPr>
            <w:tcW w:w="2072" w:type="dxa"/>
            <w:vAlign w:val="center"/>
          </w:tcPr>
          <w:p>
            <w:pPr>
              <w:ind w:right="111"/>
              <w:jc w:val="left"/>
              <w:rPr>
                <w:rFonts w:ascii="仿宋" w:hAnsi="仿宋" w:eastAsia="仿宋" w:cs="仿宋"/>
                <w:sz w:val="24"/>
              </w:rPr>
            </w:pPr>
            <w:r>
              <w:rPr>
                <w:rFonts w:hint="eastAsia" w:ascii="仿宋" w:hAnsi="仿宋" w:eastAsia="仿宋" w:cs="仿宋"/>
                <w:sz w:val="24"/>
              </w:rPr>
              <w:t>非法限定供应商的所有制形式、组织形式或者所在地</w:t>
            </w:r>
          </w:p>
        </w:tc>
        <w:tc>
          <w:tcPr>
            <w:tcW w:w="5288" w:type="dxa"/>
            <w:vAlign w:val="center"/>
          </w:tcPr>
          <w:p>
            <w:pPr>
              <w:ind w:right="231"/>
              <w:jc w:val="left"/>
              <w:rPr>
                <w:rFonts w:ascii="仿宋" w:hAnsi="仿宋" w:eastAsia="仿宋" w:cs="仿宋"/>
                <w:sz w:val="24"/>
              </w:rPr>
            </w:pPr>
            <w:r>
              <w:rPr>
                <w:rFonts w:hint="eastAsia" w:ascii="仿宋" w:hAnsi="仿宋" w:eastAsia="仿宋" w:cs="仿宋"/>
                <w:sz w:val="24"/>
              </w:rPr>
              <w:t>1.限定供应商所有制形式，如：国有、独资、合资等；</w:t>
            </w:r>
          </w:p>
          <w:p>
            <w:pPr>
              <w:ind w:right="231"/>
              <w:jc w:val="left"/>
              <w:rPr>
                <w:rFonts w:ascii="仿宋" w:hAnsi="仿宋" w:eastAsia="仿宋" w:cs="仿宋"/>
                <w:sz w:val="24"/>
              </w:rPr>
            </w:pPr>
            <w:r>
              <w:rPr>
                <w:rFonts w:hint="eastAsia" w:ascii="仿宋" w:hAnsi="仿宋" w:eastAsia="仿宋" w:cs="仿宋"/>
                <w:sz w:val="24"/>
              </w:rPr>
              <w:t>2.限定企业法人，将事业法人、其他组织和自然人排除的；</w:t>
            </w:r>
          </w:p>
          <w:p>
            <w:pPr>
              <w:ind w:right="105"/>
              <w:jc w:val="left"/>
              <w:rPr>
                <w:rFonts w:ascii="仿宋" w:hAnsi="仿宋" w:eastAsia="仿宋" w:cs="仿宋"/>
                <w:sz w:val="24"/>
              </w:rPr>
            </w:pPr>
            <w:r>
              <w:rPr>
                <w:rFonts w:hint="eastAsia" w:ascii="仿宋" w:hAnsi="仿宋" w:eastAsia="仿宋" w:cs="仿宋"/>
                <w:sz w:val="24"/>
              </w:rPr>
              <w:t>3.限定注册地在某行政区域内，或要求在某行政区域内设立分支机构等。</w:t>
            </w:r>
          </w:p>
        </w:tc>
        <w:tc>
          <w:tcPr>
            <w:tcW w:w="4634" w:type="dxa"/>
            <w:vAlign w:val="center"/>
          </w:tcPr>
          <w:p>
            <w:pPr>
              <w:ind w:left="84" w:right="109"/>
              <w:jc w:val="left"/>
              <w:rPr>
                <w:rFonts w:ascii="仿宋" w:hAnsi="仿宋" w:eastAsia="仿宋" w:cs="仿宋"/>
                <w:sz w:val="24"/>
              </w:rPr>
            </w:pPr>
            <w:r>
              <w:rPr>
                <w:rFonts w:hint="eastAsia" w:ascii="仿宋" w:hAnsi="仿宋" w:eastAsia="仿宋" w:cs="仿宋"/>
                <w:sz w:val="24"/>
              </w:rPr>
              <w:t>《政府采购法》第五条</w:t>
            </w:r>
          </w:p>
          <w:p>
            <w:pPr>
              <w:ind w:left="84" w:right="109"/>
              <w:jc w:val="left"/>
              <w:rPr>
                <w:rFonts w:ascii="仿宋" w:hAnsi="仿宋" w:eastAsia="仿宋" w:cs="仿宋"/>
                <w:sz w:val="24"/>
              </w:rPr>
            </w:pPr>
            <w:r>
              <w:rPr>
                <w:rFonts w:hint="eastAsia" w:ascii="仿宋" w:hAnsi="仿宋" w:eastAsia="仿宋" w:cs="仿宋"/>
                <w:sz w:val="24"/>
              </w:rPr>
              <w:t>《政府采购法实施条例》第二十条</w:t>
            </w:r>
          </w:p>
          <w:p>
            <w:pPr>
              <w:ind w:left="84" w:right="109"/>
              <w:jc w:val="left"/>
              <w:rPr>
                <w:rFonts w:ascii="仿宋" w:hAnsi="仿宋" w:eastAsia="仿宋" w:cs="仿宋"/>
                <w:sz w:val="24"/>
              </w:rPr>
            </w:pPr>
            <w:r>
              <w:rPr>
                <w:rFonts w:hint="eastAsia" w:ascii="仿宋" w:hAnsi="仿宋" w:eastAsia="仿宋" w:cs="仿宋"/>
                <w:sz w:val="24"/>
              </w:rPr>
              <w:t>《财政部关于促进政府采购公平竞争优化营商环境的通知》（财库〔2019〕38号）</w:t>
            </w:r>
          </w:p>
        </w:tc>
        <w:tc>
          <w:tcPr>
            <w:tcW w:w="1642" w:type="dxa"/>
            <w:vAlign w:val="center"/>
          </w:tcPr>
          <w:p>
            <w:pPr>
              <w:ind w:left="84" w:right="109"/>
              <w:jc w:val="right"/>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jc w:val="center"/>
        </w:trPr>
        <w:tc>
          <w:tcPr>
            <w:tcW w:w="779" w:type="dxa"/>
            <w:vAlign w:val="center"/>
          </w:tcPr>
          <w:p>
            <w:pPr>
              <w:jc w:val="center"/>
              <w:rPr>
                <w:rFonts w:ascii="仿宋" w:hAnsi="仿宋" w:eastAsia="仿宋" w:cs="仿宋"/>
                <w:sz w:val="24"/>
              </w:rPr>
            </w:pPr>
            <w:r>
              <w:rPr>
                <w:rFonts w:hint="eastAsia" w:ascii="仿宋" w:hAnsi="仿宋" w:eastAsia="仿宋" w:cs="仿宋"/>
                <w:sz w:val="24"/>
              </w:rPr>
              <w:t>2</w:t>
            </w:r>
          </w:p>
        </w:tc>
        <w:tc>
          <w:tcPr>
            <w:tcW w:w="2072" w:type="dxa"/>
            <w:vAlign w:val="center"/>
          </w:tcPr>
          <w:p>
            <w:pPr>
              <w:ind w:right="111"/>
              <w:jc w:val="left"/>
              <w:rPr>
                <w:rFonts w:ascii="仿宋" w:hAnsi="仿宋" w:eastAsia="仿宋" w:cs="仿宋"/>
                <w:sz w:val="24"/>
              </w:rPr>
            </w:pPr>
            <w:r>
              <w:rPr>
                <w:rFonts w:hint="eastAsia" w:ascii="仿宋" w:hAnsi="仿宋" w:eastAsia="仿宋" w:cs="仿宋"/>
                <w:sz w:val="24"/>
              </w:rPr>
              <w:t>将供应商规模条件设置为资格条件</w:t>
            </w:r>
          </w:p>
        </w:tc>
        <w:tc>
          <w:tcPr>
            <w:tcW w:w="5288" w:type="dxa"/>
            <w:vAlign w:val="center"/>
          </w:tcPr>
          <w:p>
            <w:pPr>
              <w:ind w:right="22"/>
              <w:jc w:val="left"/>
              <w:rPr>
                <w:rFonts w:ascii="仿宋" w:hAnsi="仿宋" w:eastAsia="仿宋" w:cs="仿宋"/>
                <w:sz w:val="24"/>
              </w:rPr>
            </w:pPr>
            <w:r>
              <w:rPr>
                <w:rFonts w:hint="eastAsia" w:ascii="仿宋" w:hAnsi="仿宋" w:eastAsia="仿宋" w:cs="仿宋"/>
                <w:sz w:val="24"/>
              </w:rPr>
              <w:t>将供应商的注册资本、资产总额、营业收入、从业人员、利润、纳税额等规模条件作为资格要求。</w:t>
            </w:r>
          </w:p>
          <w:p>
            <w:pPr>
              <w:ind w:right="22"/>
              <w:jc w:val="left"/>
              <w:rPr>
                <w:rFonts w:ascii="仿宋" w:hAnsi="仿宋" w:eastAsia="仿宋" w:cs="仿宋"/>
                <w:sz w:val="24"/>
              </w:rPr>
            </w:pPr>
            <w:r>
              <w:rPr>
                <w:rFonts w:hint="eastAsia" w:ascii="仿宋" w:hAnsi="仿宋" w:eastAsia="仿宋" w:cs="仿宋"/>
                <w:sz w:val="24"/>
              </w:rPr>
              <w:t>设置企业股权结构、经营年限、经营规模等方面的条件作为资格条件；</w:t>
            </w:r>
          </w:p>
        </w:tc>
        <w:tc>
          <w:tcPr>
            <w:tcW w:w="4634" w:type="dxa"/>
            <w:vAlign w:val="center"/>
          </w:tcPr>
          <w:p>
            <w:pPr>
              <w:jc w:val="left"/>
              <w:rPr>
                <w:rFonts w:ascii="仿宋" w:hAnsi="仿宋" w:eastAsia="仿宋" w:cs="仿宋"/>
                <w:sz w:val="24"/>
              </w:rPr>
            </w:pPr>
            <w:r>
              <w:rPr>
                <w:rFonts w:hint="eastAsia" w:ascii="仿宋" w:hAnsi="仿宋" w:eastAsia="仿宋" w:cs="仿宋"/>
                <w:sz w:val="24"/>
              </w:rPr>
              <w:t>《中华人民共和国政府采购法》第九条</w:t>
            </w:r>
          </w:p>
          <w:p>
            <w:pPr>
              <w:ind w:left="112" w:right="109" w:hanging="28"/>
              <w:jc w:val="left"/>
              <w:rPr>
                <w:rFonts w:ascii="仿宋" w:hAnsi="仿宋" w:eastAsia="仿宋" w:cs="仿宋"/>
                <w:sz w:val="24"/>
              </w:rPr>
            </w:pPr>
            <w:r>
              <w:rPr>
                <w:rFonts w:hint="eastAsia" w:ascii="仿宋" w:hAnsi="仿宋" w:eastAsia="仿宋" w:cs="仿宋"/>
                <w:sz w:val="24"/>
              </w:rPr>
              <w:t>《政府采购货物和服务招标投标管理办法》第十七条</w:t>
            </w:r>
          </w:p>
          <w:p>
            <w:pPr>
              <w:ind w:left="99" w:right="109" w:hanging="15"/>
              <w:jc w:val="left"/>
              <w:rPr>
                <w:rFonts w:ascii="仿宋" w:hAnsi="仿宋" w:eastAsia="仿宋" w:cs="仿宋"/>
                <w:sz w:val="24"/>
              </w:rPr>
            </w:pPr>
            <w:r>
              <w:rPr>
                <w:rFonts w:hint="eastAsia" w:ascii="仿宋" w:hAnsi="仿宋" w:eastAsia="仿宋" w:cs="仿宋"/>
                <w:sz w:val="24"/>
              </w:rPr>
              <w:t>《政府采购促进中小企业发展管理办法》(财库〔2020〕46号)第五条</w:t>
            </w:r>
          </w:p>
        </w:tc>
        <w:tc>
          <w:tcPr>
            <w:tcW w:w="1642" w:type="dxa"/>
            <w:vAlign w:val="center"/>
          </w:tcPr>
          <w:p>
            <w:pPr>
              <w:ind w:left="99" w:right="109" w:hanging="15"/>
              <w:jc w:val="left"/>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jc w:val="center"/>
        </w:trPr>
        <w:tc>
          <w:tcPr>
            <w:tcW w:w="779" w:type="dxa"/>
            <w:vAlign w:val="center"/>
          </w:tcPr>
          <w:p>
            <w:pPr>
              <w:jc w:val="center"/>
              <w:rPr>
                <w:rFonts w:ascii="仿宋" w:hAnsi="仿宋" w:eastAsia="仿宋" w:cs="仿宋"/>
                <w:sz w:val="24"/>
              </w:rPr>
            </w:pPr>
            <w:r>
              <w:rPr>
                <w:rFonts w:hint="eastAsia" w:ascii="仿宋" w:hAnsi="仿宋" w:eastAsia="仿宋" w:cs="仿宋"/>
                <w:sz w:val="24"/>
              </w:rPr>
              <w:t>3</w:t>
            </w:r>
          </w:p>
        </w:tc>
        <w:tc>
          <w:tcPr>
            <w:tcW w:w="2072" w:type="dxa"/>
            <w:vAlign w:val="center"/>
          </w:tcPr>
          <w:p>
            <w:pPr>
              <w:ind w:right="111"/>
              <w:jc w:val="left"/>
              <w:rPr>
                <w:rFonts w:ascii="仿宋" w:hAnsi="仿宋" w:eastAsia="仿宋" w:cs="仿宋"/>
                <w:sz w:val="24"/>
              </w:rPr>
            </w:pPr>
            <w:r>
              <w:rPr>
                <w:rFonts w:hint="eastAsia" w:ascii="仿宋" w:hAnsi="仿宋" w:eastAsia="仿宋" w:cs="仿宋"/>
                <w:sz w:val="24"/>
              </w:rPr>
              <w:t>限定特定行政区域或者特定行业的业绩、奖项</w:t>
            </w:r>
          </w:p>
        </w:tc>
        <w:tc>
          <w:tcPr>
            <w:tcW w:w="5288" w:type="dxa"/>
            <w:vAlign w:val="center"/>
          </w:tcPr>
          <w:p>
            <w:pPr>
              <w:ind w:right="107"/>
              <w:jc w:val="left"/>
              <w:rPr>
                <w:rFonts w:ascii="仿宋" w:hAnsi="仿宋" w:eastAsia="仿宋" w:cs="仿宋"/>
                <w:sz w:val="24"/>
              </w:rPr>
            </w:pPr>
            <w:r>
              <w:rPr>
                <w:rFonts w:hint="eastAsia" w:ascii="仿宋" w:hAnsi="仿宋" w:eastAsia="仿宋" w:cs="仿宋"/>
                <w:sz w:val="24"/>
              </w:rPr>
              <w:t>1.限定某行政区域内或者特定行业的业绩、奖项作为资格条件；</w:t>
            </w:r>
          </w:p>
          <w:p>
            <w:pPr>
              <w:ind w:right="107"/>
              <w:jc w:val="left"/>
              <w:rPr>
                <w:rFonts w:ascii="仿宋" w:hAnsi="仿宋" w:eastAsia="仿宋" w:cs="仿宋"/>
                <w:sz w:val="24"/>
              </w:rPr>
            </w:pPr>
            <w:r>
              <w:rPr>
                <w:rFonts w:hint="eastAsia" w:ascii="仿宋" w:hAnsi="仿宋" w:eastAsia="仿宋" w:cs="仿宋"/>
                <w:sz w:val="24"/>
              </w:rPr>
              <w:t>2.设定特定金额业绩的，构成对中小企业实行差别待遇或者歧视待遇；</w:t>
            </w:r>
          </w:p>
          <w:p>
            <w:pPr>
              <w:ind w:right="107"/>
              <w:jc w:val="left"/>
              <w:rPr>
                <w:rFonts w:ascii="仿宋" w:hAnsi="仿宋" w:eastAsia="仿宋" w:cs="仿宋"/>
                <w:sz w:val="24"/>
              </w:rPr>
            </w:pPr>
            <w:r>
              <w:rPr>
                <w:rFonts w:hint="eastAsia" w:ascii="仿宋" w:hAnsi="仿宋" w:eastAsia="仿宋" w:cs="仿宋"/>
                <w:sz w:val="24"/>
              </w:rPr>
              <w:t>3.涉及政府采购政策支持的创新产品采购的，提出同类业务合同、生产台数、使用时长等业绩要求。</w:t>
            </w:r>
          </w:p>
        </w:tc>
        <w:tc>
          <w:tcPr>
            <w:tcW w:w="4634" w:type="dxa"/>
            <w:vAlign w:val="center"/>
          </w:tcPr>
          <w:p>
            <w:pPr>
              <w:ind w:left="84" w:right="109"/>
              <w:jc w:val="left"/>
              <w:rPr>
                <w:rFonts w:ascii="仿宋" w:hAnsi="仿宋" w:eastAsia="仿宋" w:cs="仿宋"/>
                <w:sz w:val="24"/>
              </w:rPr>
            </w:pPr>
            <w:r>
              <w:rPr>
                <w:rFonts w:hint="eastAsia" w:ascii="仿宋" w:hAnsi="仿宋" w:eastAsia="仿宋" w:cs="仿宋"/>
                <w:sz w:val="24"/>
              </w:rPr>
              <w:t>《中华人民共和国政府采购法》第二十二条</w:t>
            </w:r>
          </w:p>
          <w:p>
            <w:pPr>
              <w:ind w:left="84" w:right="109"/>
              <w:jc w:val="left"/>
              <w:rPr>
                <w:rFonts w:ascii="仿宋" w:hAnsi="仿宋" w:eastAsia="仿宋" w:cs="仿宋"/>
                <w:sz w:val="24"/>
              </w:rPr>
            </w:pPr>
            <w:r>
              <w:rPr>
                <w:rFonts w:hint="eastAsia" w:ascii="仿宋" w:hAnsi="仿宋" w:eastAsia="仿宋" w:cs="仿宋"/>
                <w:sz w:val="24"/>
              </w:rPr>
              <w:t>《中华人民共和国政府采购法实施条例》第二十条</w:t>
            </w:r>
          </w:p>
          <w:p>
            <w:pPr>
              <w:ind w:left="115" w:right="106" w:hanging="31"/>
              <w:jc w:val="left"/>
              <w:rPr>
                <w:rFonts w:ascii="仿宋" w:hAnsi="仿宋" w:eastAsia="仿宋" w:cs="仿宋"/>
                <w:sz w:val="24"/>
              </w:rPr>
            </w:pPr>
            <w:r>
              <w:rPr>
                <w:rFonts w:hint="eastAsia" w:ascii="仿宋" w:hAnsi="仿宋" w:eastAsia="仿宋" w:cs="仿宋"/>
                <w:sz w:val="24"/>
              </w:rPr>
              <w:t>《政府采购需求管理办法》(财库〔2021〕22号)第十八条</w:t>
            </w:r>
          </w:p>
        </w:tc>
        <w:tc>
          <w:tcPr>
            <w:tcW w:w="1642" w:type="dxa"/>
            <w:vAlign w:val="center"/>
          </w:tcPr>
          <w:p>
            <w:pPr>
              <w:ind w:left="115" w:right="106" w:hanging="31"/>
              <w:jc w:val="left"/>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779" w:type="dxa"/>
            <w:vAlign w:val="center"/>
          </w:tcPr>
          <w:p>
            <w:pPr>
              <w:jc w:val="center"/>
              <w:rPr>
                <w:rFonts w:ascii="仿宋" w:hAnsi="仿宋" w:eastAsia="仿宋" w:cs="仿宋"/>
                <w:sz w:val="24"/>
              </w:rPr>
            </w:pPr>
            <w:r>
              <w:rPr>
                <w:rFonts w:hint="eastAsia" w:ascii="仿宋" w:hAnsi="仿宋" w:eastAsia="仿宋" w:cs="仿宋"/>
                <w:sz w:val="24"/>
              </w:rPr>
              <w:t>4</w:t>
            </w:r>
          </w:p>
        </w:tc>
        <w:tc>
          <w:tcPr>
            <w:tcW w:w="2072" w:type="dxa"/>
            <w:vAlign w:val="center"/>
          </w:tcPr>
          <w:p>
            <w:pPr>
              <w:ind w:right="111"/>
              <w:jc w:val="left"/>
              <w:rPr>
                <w:rFonts w:ascii="仿宋" w:hAnsi="仿宋" w:eastAsia="仿宋" w:cs="仿宋"/>
                <w:sz w:val="24"/>
              </w:rPr>
            </w:pPr>
            <w:r>
              <w:rPr>
                <w:rFonts w:hint="eastAsia" w:ascii="仿宋" w:hAnsi="仿宋" w:eastAsia="仿宋" w:cs="仿宋"/>
                <w:sz w:val="24"/>
              </w:rPr>
              <w:t>设定与采购项目的具体特点和实际需要不相适应或与合同履行无关的资格条件</w:t>
            </w:r>
          </w:p>
        </w:tc>
        <w:tc>
          <w:tcPr>
            <w:tcW w:w="5288" w:type="dxa"/>
            <w:vAlign w:val="center"/>
          </w:tcPr>
          <w:p>
            <w:pPr>
              <w:ind w:right="105"/>
              <w:jc w:val="left"/>
              <w:rPr>
                <w:rFonts w:ascii="仿宋" w:hAnsi="仿宋" w:eastAsia="仿宋" w:cs="仿宋"/>
                <w:sz w:val="24"/>
              </w:rPr>
            </w:pPr>
            <w:r>
              <w:rPr>
                <w:rFonts w:hint="eastAsia" w:ascii="仿宋" w:hAnsi="仿宋" w:eastAsia="仿宋" w:cs="仿宋"/>
                <w:sz w:val="24"/>
              </w:rPr>
              <w:t>设置的资格条件与项目履行无关或过高、明显不合理的，如非涉密项目或无敏感信息项目将《涉及国家秘密的计算机信息系统集成资质》作为资格条件的。</w:t>
            </w:r>
          </w:p>
        </w:tc>
        <w:tc>
          <w:tcPr>
            <w:tcW w:w="4634" w:type="dxa"/>
            <w:vAlign w:val="center"/>
          </w:tcPr>
          <w:p>
            <w:pPr>
              <w:ind w:left="84" w:right="109"/>
              <w:jc w:val="left"/>
              <w:rPr>
                <w:rFonts w:ascii="仿宋" w:hAnsi="仿宋" w:eastAsia="仿宋" w:cs="仿宋"/>
                <w:sz w:val="24"/>
              </w:rPr>
            </w:pPr>
            <w:r>
              <w:rPr>
                <w:rFonts w:hint="eastAsia" w:ascii="仿宋" w:hAnsi="仿宋" w:eastAsia="仿宋" w:cs="仿宋"/>
                <w:sz w:val="24"/>
              </w:rPr>
              <w:t>《中华人民共和国政府采购法》第二十二条</w:t>
            </w:r>
          </w:p>
          <w:p>
            <w:pPr>
              <w:ind w:left="84" w:right="109"/>
              <w:jc w:val="left"/>
              <w:rPr>
                <w:rFonts w:ascii="仿宋" w:hAnsi="仿宋" w:eastAsia="仿宋" w:cs="仿宋"/>
                <w:sz w:val="24"/>
              </w:rPr>
            </w:pPr>
            <w:r>
              <w:rPr>
                <w:rFonts w:hint="eastAsia" w:ascii="仿宋" w:hAnsi="仿宋" w:eastAsia="仿宋" w:cs="仿宋"/>
                <w:sz w:val="24"/>
              </w:rPr>
              <w:t>《中华人民共和国政府采购法实施条例》第二十条</w:t>
            </w:r>
          </w:p>
        </w:tc>
        <w:tc>
          <w:tcPr>
            <w:tcW w:w="1642" w:type="dxa"/>
            <w:vAlign w:val="center"/>
          </w:tcPr>
          <w:p>
            <w:pPr>
              <w:ind w:left="84" w:right="109"/>
              <w:jc w:val="left"/>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779" w:type="dxa"/>
            <w:vAlign w:val="center"/>
          </w:tcPr>
          <w:p>
            <w:pPr>
              <w:jc w:val="center"/>
              <w:rPr>
                <w:rFonts w:ascii="仿宋" w:hAnsi="仿宋" w:eastAsia="仿宋" w:cs="仿宋"/>
                <w:sz w:val="24"/>
              </w:rPr>
            </w:pPr>
            <w:r>
              <w:rPr>
                <w:rFonts w:hint="eastAsia" w:ascii="仿宋" w:hAnsi="仿宋" w:eastAsia="仿宋" w:cs="仿宋"/>
                <w:sz w:val="24"/>
              </w:rPr>
              <w:t>5</w:t>
            </w:r>
          </w:p>
        </w:tc>
        <w:tc>
          <w:tcPr>
            <w:tcW w:w="2072" w:type="dxa"/>
            <w:vAlign w:val="center"/>
          </w:tcPr>
          <w:p>
            <w:pPr>
              <w:ind w:right="111"/>
              <w:jc w:val="left"/>
              <w:rPr>
                <w:rFonts w:ascii="仿宋" w:hAnsi="仿宋" w:eastAsia="仿宋" w:cs="仿宋"/>
                <w:sz w:val="24"/>
              </w:rPr>
            </w:pPr>
            <w:r>
              <w:rPr>
                <w:rFonts w:hint="eastAsia" w:ascii="仿宋" w:hAnsi="仿宋" w:eastAsia="仿宋" w:cs="仿宋"/>
                <w:sz w:val="24"/>
              </w:rPr>
              <w:t>对供应商资格采取不同的资格审查标准</w:t>
            </w:r>
          </w:p>
        </w:tc>
        <w:tc>
          <w:tcPr>
            <w:tcW w:w="5288" w:type="dxa"/>
            <w:vAlign w:val="center"/>
          </w:tcPr>
          <w:p>
            <w:pPr>
              <w:ind w:right="107"/>
              <w:jc w:val="left"/>
              <w:rPr>
                <w:rFonts w:ascii="仿宋" w:hAnsi="仿宋" w:eastAsia="仿宋" w:cs="仿宋"/>
                <w:sz w:val="24"/>
              </w:rPr>
            </w:pPr>
            <w:r>
              <w:rPr>
                <w:rFonts w:hint="eastAsia" w:ascii="仿宋" w:hAnsi="仿宋" w:eastAsia="仿宋" w:cs="仿宋"/>
                <w:sz w:val="24"/>
              </w:rPr>
              <w:t>资格审查标准模棱两可，把握尺度宽严不一，如，对本地区、本行业之外的供应商或新参与竞争的供应商采取更加苛刻的资格审查标准。</w:t>
            </w:r>
          </w:p>
        </w:tc>
        <w:tc>
          <w:tcPr>
            <w:tcW w:w="4634" w:type="dxa"/>
            <w:vAlign w:val="center"/>
          </w:tcPr>
          <w:p>
            <w:pPr>
              <w:ind w:left="113" w:right="109" w:hanging="29"/>
              <w:jc w:val="left"/>
              <w:rPr>
                <w:rFonts w:ascii="仿宋" w:hAnsi="仿宋" w:eastAsia="仿宋" w:cs="仿宋"/>
                <w:sz w:val="24"/>
              </w:rPr>
            </w:pPr>
            <w:r>
              <w:rPr>
                <w:rFonts w:hint="eastAsia" w:ascii="仿宋" w:hAnsi="仿宋" w:eastAsia="仿宋" w:cs="仿宋"/>
                <w:sz w:val="24"/>
              </w:rPr>
              <w:t>《政府采购法实施条例》第二十条</w:t>
            </w:r>
          </w:p>
        </w:tc>
        <w:tc>
          <w:tcPr>
            <w:tcW w:w="1642" w:type="dxa"/>
            <w:vAlign w:val="center"/>
          </w:tcPr>
          <w:p>
            <w:pPr>
              <w:ind w:left="113" w:right="109" w:hanging="29"/>
              <w:jc w:val="left"/>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jc w:val="center"/>
        </w:trPr>
        <w:tc>
          <w:tcPr>
            <w:tcW w:w="779" w:type="dxa"/>
            <w:vAlign w:val="center"/>
          </w:tcPr>
          <w:p>
            <w:pPr>
              <w:jc w:val="center"/>
              <w:rPr>
                <w:rFonts w:ascii="仿宋" w:hAnsi="仿宋" w:eastAsia="仿宋" w:cs="仿宋"/>
                <w:sz w:val="24"/>
              </w:rPr>
            </w:pPr>
            <w:r>
              <w:rPr>
                <w:rFonts w:hint="eastAsia" w:ascii="仿宋" w:hAnsi="仿宋" w:eastAsia="仿宋" w:cs="仿宋"/>
                <w:sz w:val="24"/>
              </w:rPr>
              <w:t>6</w:t>
            </w:r>
          </w:p>
        </w:tc>
        <w:tc>
          <w:tcPr>
            <w:tcW w:w="2072" w:type="dxa"/>
            <w:vAlign w:val="center"/>
          </w:tcPr>
          <w:p>
            <w:pPr>
              <w:ind w:right="111"/>
              <w:jc w:val="left"/>
              <w:rPr>
                <w:rFonts w:ascii="仿宋" w:hAnsi="仿宋" w:eastAsia="仿宋" w:cs="仿宋"/>
                <w:sz w:val="24"/>
              </w:rPr>
            </w:pPr>
            <w:r>
              <w:rPr>
                <w:rFonts w:hint="eastAsia" w:ascii="仿宋" w:hAnsi="仿宋" w:eastAsia="仿宋" w:cs="仿宋"/>
                <w:sz w:val="24"/>
              </w:rPr>
              <w:t>未明确要求供应商提供信用记录或信用承诺的</w:t>
            </w:r>
          </w:p>
        </w:tc>
        <w:tc>
          <w:tcPr>
            <w:tcW w:w="5288" w:type="dxa"/>
            <w:vAlign w:val="center"/>
          </w:tcPr>
          <w:p>
            <w:pPr>
              <w:ind w:right="105"/>
              <w:jc w:val="left"/>
              <w:rPr>
                <w:rFonts w:ascii="仿宋" w:hAnsi="仿宋" w:eastAsia="仿宋" w:cs="仿宋"/>
                <w:sz w:val="24"/>
              </w:rPr>
            </w:pPr>
            <w:r>
              <w:rPr>
                <w:rFonts w:hint="eastAsia" w:ascii="仿宋" w:hAnsi="仿宋" w:eastAsia="仿宋" w:cs="仿宋"/>
                <w:sz w:val="24"/>
              </w:rPr>
              <w:t>1.未明确要求供应商信用信息查询渠道及截止时点、信用信息查询记录和证据留存的具体方式、信用信息的使用规则；</w:t>
            </w:r>
          </w:p>
          <w:p>
            <w:pPr>
              <w:ind w:right="107"/>
              <w:jc w:val="left"/>
              <w:rPr>
                <w:rFonts w:ascii="仿宋" w:hAnsi="仿宋" w:eastAsia="仿宋" w:cs="仿宋"/>
                <w:sz w:val="24"/>
              </w:rPr>
            </w:pPr>
            <w:r>
              <w:rPr>
                <w:rFonts w:hint="eastAsia" w:ascii="仿宋" w:hAnsi="仿宋" w:eastAsia="仿宋" w:cs="仿宋"/>
                <w:sz w:val="24"/>
              </w:rPr>
              <w:t>2.未明确将列入失信被执行人、重大税收违法案件当事人名单、政府采购严重违法失信行为记录名单的供应商不得参与政府采购活动；</w:t>
            </w:r>
          </w:p>
          <w:p>
            <w:pPr>
              <w:ind w:right="107"/>
              <w:jc w:val="left"/>
              <w:rPr>
                <w:rFonts w:ascii="仿宋" w:hAnsi="仿宋" w:eastAsia="仿宋" w:cs="仿宋"/>
                <w:sz w:val="24"/>
              </w:rPr>
            </w:pPr>
            <w:r>
              <w:rPr>
                <w:rFonts w:hint="eastAsia" w:ascii="仿宋" w:hAnsi="仿宋" w:eastAsia="仿宋" w:cs="仿宋"/>
                <w:sz w:val="24"/>
              </w:rPr>
              <w:t>3.未明确在经营活动中有重大违法记录的供应商三年内不得参与政府采购活动。</w:t>
            </w:r>
          </w:p>
        </w:tc>
        <w:tc>
          <w:tcPr>
            <w:tcW w:w="4634" w:type="dxa"/>
            <w:vAlign w:val="center"/>
          </w:tcPr>
          <w:p>
            <w:pPr>
              <w:ind w:right="112"/>
              <w:jc w:val="left"/>
              <w:rPr>
                <w:rFonts w:ascii="仿宋" w:hAnsi="仿宋" w:eastAsia="仿宋" w:cs="仿宋"/>
                <w:sz w:val="24"/>
              </w:rPr>
            </w:pPr>
            <w:r>
              <w:rPr>
                <w:rFonts w:hint="eastAsia" w:ascii="仿宋" w:hAnsi="仿宋" w:eastAsia="仿宋" w:cs="仿宋"/>
                <w:sz w:val="24"/>
              </w:rPr>
              <w:t>《中华人民共和国政府采购法》第二十二条《政府采购货物和服务招标投标管理办法》(财政部令第87号)第二十条</w:t>
            </w:r>
          </w:p>
          <w:p>
            <w:pPr>
              <w:ind w:left="113" w:right="109" w:hanging="29"/>
              <w:jc w:val="left"/>
              <w:rPr>
                <w:rFonts w:ascii="仿宋" w:hAnsi="仿宋" w:eastAsia="仿宋" w:cs="仿宋"/>
                <w:sz w:val="24"/>
              </w:rPr>
            </w:pPr>
            <w:r>
              <w:rPr>
                <w:rFonts w:hint="eastAsia" w:ascii="仿宋" w:hAnsi="仿宋" w:eastAsia="仿宋" w:cs="仿宋"/>
                <w:sz w:val="24"/>
              </w:rPr>
              <w:t>《财政部关于在政府采购活动中查询及使用信用记录有关问题的通知》(财库〔2016〕125号)</w:t>
            </w:r>
          </w:p>
        </w:tc>
        <w:tc>
          <w:tcPr>
            <w:tcW w:w="1642" w:type="dxa"/>
            <w:vAlign w:val="center"/>
          </w:tcPr>
          <w:p>
            <w:pPr>
              <w:ind w:left="113" w:right="109" w:hanging="29"/>
              <w:jc w:val="left"/>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sz w:val="24"/>
              </w:rPr>
            </w:pPr>
            <w:r>
              <w:rPr>
                <w:rFonts w:hint="eastAsia" w:ascii="仿宋" w:hAnsi="仿宋" w:eastAsia="仿宋" w:cs="仿宋"/>
                <w:sz w:val="24"/>
              </w:rPr>
              <w:t>7</w:t>
            </w:r>
          </w:p>
        </w:tc>
        <w:tc>
          <w:tcPr>
            <w:tcW w:w="2072" w:type="dxa"/>
            <w:vAlign w:val="center"/>
          </w:tcPr>
          <w:p>
            <w:pPr>
              <w:ind w:right="111"/>
              <w:jc w:val="left"/>
              <w:rPr>
                <w:rFonts w:ascii="仿宋" w:hAnsi="仿宋" w:eastAsia="仿宋" w:cs="仿宋"/>
                <w:sz w:val="24"/>
              </w:rPr>
            </w:pPr>
            <w:r>
              <w:rPr>
                <w:rFonts w:hint="eastAsia" w:ascii="仿宋" w:hAnsi="仿宋" w:eastAsia="仿宋" w:cs="仿宋"/>
                <w:sz w:val="24"/>
              </w:rPr>
              <w:t>不合理条件</w:t>
            </w:r>
          </w:p>
        </w:tc>
        <w:tc>
          <w:tcPr>
            <w:tcW w:w="5288" w:type="dxa"/>
            <w:vAlign w:val="center"/>
          </w:tcPr>
          <w:p>
            <w:pPr>
              <w:ind w:right="107"/>
              <w:rPr>
                <w:rFonts w:ascii="仿宋" w:hAnsi="仿宋" w:eastAsia="仿宋" w:cs="仿宋"/>
                <w:sz w:val="24"/>
              </w:rPr>
            </w:pPr>
            <w:r>
              <w:rPr>
                <w:rFonts w:hint="eastAsia" w:ascii="仿宋" w:hAnsi="仿宋" w:eastAsia="仿宋" w:cs="仿宋"/>
                <w:sz w:val="24"/>
              </w:rPr>
              <w:t>1.将国务院已明令取消的或国家行政机关非强制的资质、资格、认证、目录等作为资格条件的；</w:t>
            </w:r>
          </w:p>
          <w:p>
            <w:pPr>
              <w:rPr>
                <w:rFonts w:ascii="仿宋" w:hAnsi="仿宋" w:eastAsia="仿宋" w:cs="仿宋"/>
                <w:sz w:val="24"/>
              </w:rPr>
            </w:pPr>
            <w:r>
              <w:rPr>
                <w:rFonts w:hint="eastAsia" w:ascii="仿宋" w:hAnsi="仿宋" w:eastAsia="仿宋" w:cs="仿宋"/>
                <w:sz w:val="24"/>
              </w:rPr>
              <w:t>2.限定或指定特定的专利、商标、品牌或者供应商；</w:t>
            </w:r>
          </w:p>
          <w:p>
            <w:pPr>
              <w:ind w:right="102"/>
              <w:rPr>
                <w:rFonts w:ascii="仿宋" w:hAnsi="仿宋" w:eastAsia="仿宋" w:cs="仿宋"/>
                <w:sz w:val="24"/>
              </w:rPr>
            </w:pPr>
            <w:r>
              <w:rPr>
                <w:rFonts w:hint="eastAsia" w:ascii="仿宋" w:hAnsi="仿宋" w:eastAsia="仿宋" w:cs="仿宋"/>
                <w:sz w:val="24"/>
              </w:rPr>
              <w:t>3.将除进口货物以外的生产厂家授权、承诺、证明、背书等作为资格条件；</w:t>
            </w:r>
          </w:p>
          <w:p>
            <w:pPr>
              <w:ind w:right="107"/>
              <w:rPr>
                <w:rFonts w:ascii="仿宋" w:hAnsi="仿宋" w:eastAsia="仿宋" w:cs="仿宋"/>
                <w:sz w:val="24"/>
              </w:rPr>
            </w:pPr>
            <w:r>
              <w:rPr>
                <w:rFonts w:hint="eastAsia" w:ascii="仿宋" w:hAnsi="仿宋" w:eastAsia="仿宋" w:cs="仿宋"/>
                <w:sz w:val="24"/>
              </w:rPr>
              <w:t>4.非法限定营业执照经营范围内的具体名称或设置经营年限等限制条款的；</w:t>
            </w:r>
          </w:p>
          <w:p>
            <w:pPr>
              <w:ind w:right="107"/>
              <w:rPr>
                <w:rFonts w:ascii="仿宋" w:hAnsi="仿宋" w:eastAsia="仿宋" w:cs="仿宋"/>
                <w:sz w:val="24"/>
              </w:rPr>
            </w:pPr>
            <w:r>
              <w:rPr>
                <w:rFonts w:hint="eastAsia" w:ascii="仿宋" w:hAnsi="仿宋" w:eastAsia="仿宋" w:cs="仿宋"/>
                <w:sz w:val="24"/>
              </w:rPr>
              <w:t>5.将通过框架协议采购方式入围供应商名单(名录)作为采购项目资格条件的；</w:t>
            </w:r>
          </w:p>
          <w:p>
            <w:pPr>
              <w:ind w:right="105"/>
              <w:rPr>
                <w:rFonts w:ascii="仿宋" w:hAnsi="仿宋" w:eastAsia="仿宋" w:cs="仿宋"/>
                <w:sz w:val="24"/>
              </w:rPr>
            </w:pPr>
            <w:r>
              <w:rPr>
                <w:rFonts w:hint="eastAsia" w:ascii="仿宋" w:hAnsi="仿宋" w:eastAsia="仿宋" w:cs="仿宋"/>
                <w:sz w:val="24"/>
              </w:rPr>
              <w:t>6.将投标文件的装订、纸张、文件排序等非实质性格式和形式要求作为参加政府采购活动的条件；</w:t>
            </w:r>
          </w:p>
          <w:p>
            <w:pPr>
              <w:ind w:right="105"/>
              <w:rPr>
                <w:rFonts w:ascii="仿宋" w:hAnsi="仿宋" w:eastAsia="仿宋" w:cs="仿宋"/>
                <w:sz w:val="24"/>
              </w:rPr>
            </w:pPr>
            <w:r>
              <w:rPr>
                <w:rFonts w:hint="eastAsia" w:ascii="仿宋" w:hAnsi="仿宋" w:eastAsia="仿宋" w:cs="仿宋"/>
                <w:sz w:val="24"/>
              </w:rPr>
              <w:t>7.设置项目人员从业年限作为资格条件。</w:t>
            </w:r>
          </w:p>
        </w:tc>
        <w:tc>
          <w:tcPr>
            <w:tcW w:w="4634" w:type="dxa"/>
            <w:vAlign w:val="center"/>
          </w:tcPr>
          <w:p>
            <w:pPr>
              <w:ind w:left="112" w:right="109" w:hanging="28"/>
              <w:jc w:val="left"/>
              <w:rPr>
                <w:rFonts w:ascii="仿宋" w:hAnsi="仿宋" w:eastAsia="仿宋" w:cs="仿宋"/>
                <w:sz w:val="24"/>
              </w:rPr>
            </w:pPr>
            <w:r>
              <w:rPr>
                <w:rFonts w:hint="eastAsia" w:ascii="仿宋" w:hAnsi="仿宋" w:eastAsia="仿宋" w:cs="仿宋"/>
                <w:sz w:val="24"/>
              </w:rPr>
              <w:t>《中华人民共和国政府采购法》第五条、第二十二条</w:t>
            </w:r>
          </w:p>
          <w:p>
            <w:pPr>
              <w:ind w:left="115" w:right="109" w:hanging="31"/>
              <w:jc w:val="left"/>
              <w:rPr>
                <w:rFonts w:ascii="仿宋" w:hAnsi="仿宋" w:eastAsia="仿宋" w:cs="仿宋"/>
                <w:sz w:val="24"/>
              </w:rPr>
            </w:pPr>
            <w:r>
              <w:rPr>
                <w:rFonts w:hint="eastAsia" w:ascii="仿宋" w:hAnsi="仿宋" w:eastAsia="仿宋" w:cs="仿宋"/>
                <w:sz w:val="24"/>
              </w:rPr>
              <w:t>《中华人民共和国政府采购法实施条例》第十九条、第二十条</w:t>
            </w:r>
          </w:p>
          <w:p>
            <w:pPr>
              <w:ind w:left="137" w:right="88" w:hanging="53"/>
              <w:jc w:val="left"/>
              <w:rPr>
                <w:rFonts w:ascii="仿宋" w:hAnsi="仿宋" w:eastAsia="仿宋" w:cs="仿宋"/>
                <w:sz w:val="24"/>
              </w:rPr>
            </w:pPr>
            <w:r>
              <w:rPr>
                <w:rFonts w:hint="eastAsia" w:ascii="仿宋" w:hAnsi="仿宋" w:eastAsia="仿宋" w:cs="仿宋"/>
                <w:sz w:val="24"/>
              </w:rPr>
              <w:t>《政府采购框架协议采购方式管理暂行办法》(财政部令第110号)</w:t>
            </w:r>
          </w:p>
          <w:p>
            <w:pPr>
              <w:ind w:left="84" w:right="109"/>
              <w:jc w:val="left"/>
              <w:rPr>
                <w:rFonts w:ascii="仿宋" w:hAnsi="仿宋" w:eastAsia="仿宋" w:cs="仿宋"/>
                <w:sz w:val="24"/>
              </w:rPr>
            </w:pPr>
            <w:r>
              <w:rPr>
                <w:rFonts w:hint="eastAsia" w:ascii="仿宋" w:hAnsi="仿宋" w:eastAsia="仿宋" w:cs="仿宋"/>
                <w:sz w:val="24"/>
              </w:rPr>
              <w:t>《财政部关于在政府采购活动中查询及使用信用记录有关问题的通知》(财库〔2016〕125号)</w:t>
            </w:r>
          </w:p>
          <w:p>
            <w:pPr>
              <w:ind w:left="84" w:right="109"/>
              <w:jc w:val="left"/>
              <w:rPr>
                <w:rFonts w:ascii="仿宋" w:hAnsi="仿宋" w:eastAsia="仿宋" w:cs="仿宋"/>
                <w:sz w:val="24"/>
              </w:rPr>
            </w:pPr>
            <w:r>
              <w:rPr>
                <w:rFonts w:hint="eastAsia" w:ascii="仿宋" w:hAnsi="仿宋" w:eastAsia="仿宋" w:cs="仿宋"/>
                <w:sz w:val="24"/>
              </w:rPr>
              <w:t>《公平竞争审查制度实施细则(暂行)》(发改价监〔2017〕1849号)第十四条</w:t>
            </w:r>
          </w:p>
          <w:p>
            <w:pPr>
              <w:ind w:left="111" w:right="112" w:hanging="27"/>
              <w:jc w:val="left"/>
              <w:rPr>
                <w:rFonts w:ascii="仿宋" w:hAnsi="仿宋" w:eastAsia="仿宋" w:cs="仿宋"/>
                <w:sz w:val="24"/>
              </w:rPr>
            </w:pPr>
            <w:r>
              <w:rPr>
                <w:rFonts w:hint="eastAsia" w:ascii="仿宋" w:hAnsi="仿宋" w:eastAsia="仿宋" w:cs="仿宋"/>
                <w:sz w:val="24"/>
              </w:rPr>
              <w:t>《政府采购货物和服务招标投标管理办法》(财政部令第 87 号)第十七条</w:t>
            </w:r>
          </w:p>
          <w:p>
            <w:pPr>
              <w:ind w:left="111" w:right="112" w:hanging="27"/>
              <w:jc w:val="left"/>
              <w:rPr>
                <w:rFonts w:ascii="仿宋" w:hAnsi="仿宋" w:eastAsia="仿宋" w:cs="仿宋"/>
                <w:sz w:val="24"/>
              </w:rPr>
            </w:pPr>
            <w:r>
              <w:rPr>
                <w:rFonts w:hint="eastAsia" w:ascii="仿宋" w:hAnsi="仿宋" w:eastAsia="仿宋" w:cs="仿宋"/>
                <w:sz w:val="24"/>
              </w:rPr>
              <w:t>《财政部关于促进政府采购公平竞争优化营商环境的通知》（财库〔2019〕38号）</w:t>
            </w:r>
          </w:p>
        </w:tc>
        <w:tc>
          <w:tcPr>
            <w:tcW w:w="1642" w:type="dxa"/>
            <w:vAlign w:val="center"/>
          </w:tcPr>
          <w:p>
            <w:pPr>
              <w:ind w:left="111" w:right="112" w:hanging="27"/>
              <w:jc w:val="left"/>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4415" w:type="dxa"/>
            <w:gridSpan w:val="5"/>
            <w:vAlign w:val="center"/>
          </w:tcPr>
          <w:p>
            <w:pPr>
              <w:ind w:left="111" w:right="112" w:hanging="27"/>
              <w:jc w:val="left"/>
              <w:rPr>
                <w:rFonts w:ascii="仿宋" w:hAnsi="仿宋" w:eastAsia="仿宋" w:cs="仿宋"/>
                <w:b/>
                <w:bCs/>
                <w:sz w:val="24"/>
              </w:rPr>
            </w:pPr>
            <w:r>
              <w:rPr>
                <w:rFonts w:hint="eastAsia" w:ascii="仿宋" w:hAnsi="仿宋" w:eastAsia="仿宋" w:cs="仿宋"/>
                <w:sz w:val="24"/>
              </w:rPr>
              <w:t>(二)采购需求——适用主体：采购人和采购代理机构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ind w:firstLine="113"/>
              <w:jc w:val="center"/>
              <w:rPr>
                <w:rFonts w:ascii="仿宋" w:hAnsi="仿宋" w:eastAsia="仿宋" w:cs="仿宋"/>
                <w:sz w:val="24"/>
              </w:rPr>
            </w:pPr>
            <w:r>
              <w:rPr>
                <w:rFonts w:hint="eastAsia" w:ascii="仿宋" w:hAnsi="仿宋" w:eastAsia="仿宋" w:cs="仿宋"/>
                <w:sz w:val="24"/>
              </w:rPr>
              <w:t>序号</w:t>
            </w:r>
          </w:p>
        </w:tc>
        <w:tc>
          <w:tcPr>
            <w:tcW w:w="2072" w:type="dxa"/>
            <w:vAlign w:val="center"/>
          </w:tcPr>
          <w:p>
            <w:pPr>
              <w:jc w:val="center"/>
              <w:rPr>
                <w:rFonts w:ascii="仿宋" w:hAnsi="仿宋" w:eastAsia="仿宋" w:cs="仿宋"/>
                <w:sz w:val="24"/>
              </w:rPr>
            </w:pPr>
            <w:r>
              <w:rPr>
                <w:rFonts w:hint="eastAsia" w:ascii="仿宋" w:hAnsi="仿宋" w:eastAsia="仿宋" w:cs="仿宋"/>
                <w:sz w:val="24"/>
              </w:rPr>
              <w:t>禁止事项</w:t>
            </w:r>
          </w:p>
        </w:tc>
        <w:tc>
          <w:tcPr>
            <w:tcW w:w="5288" w:type="dxa"/>
            <w:vAlign w:val="center"/>
          </w:tcPr>
          <w:p>
            <w:pPr>
              <w:jc w:val="center"/>
              <w:rPr>
                <w:rFonts w:ascii="仿宋" w:hAnsi="仿宋" w:eastAsia="仿宋" w:cs="仿宋"/>
                <w:sz w:val="24"/>
              </w:rPr>
            </w:pPr>
            <w:r>
              <w:rPr>
                <w:rFonts w:hint="eastAsia" w:ascii="仿宋" w:hAnsi="仿宋" w:eastAsia="仿宋" w:cs="仿宋"/>
                <w:sz w:val="24"/>
              </w:rPr>
              <w:t>具体内容</w:t>
            </w:r>
          </w:p>
        </w:tc>
        <w:tc>
          <w:tcPr>
            <w:tcW w:w="4634" w:type="dxa"/>
            <w:vAlign w:val="center"/>
          </w:tcPr>
          <w:p>
            <w:pPr>
              <w:jc w:val="center"/>
              <w:rPr>
                <w:rFonts w:ascii="仿宋" w:hAnsi="仿宋" w:eastAsia="仿宋" w:cs="仿宋"/>
                <w:sz w:val="24"/>
              </w:rPr>
            </w:pPr>
            <w:r>
              <w:rPr>
                <w:rFonts w:hint="eastAsia" w:ascii="仿宋" w:hAnsi="仿宋" w:eastAsia="仿宋" w:cs="仿宋"/>
                <w:sz w:val="24"/>
              </w:rPr>
              <w:t>主要依据</w:t>
            </w:r>
          </w:p>
        </w:tc>
        <w:tc>
          <w:tcPr>
            <w:tcW w:w="1642" w:type="dxa"/>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8</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未落实政府采购政策</w:t>
            </w:r>
          </w:p>
        </w:tc>
        <w:tc>
          <w:tcPr>
            <w:tcW w:w="5288" w:type="dxa"/>
            <w:vAlign w:val="center"/>
          </w:tcPr>
          <w:p>
            <w:pPr>
              <w:ind w:right="93"/>
              <w:rPr>
                <w:rFonts w:ascii="仿宋" w:hAnsi="仿宋" w:eastAsia="仿宋" w:cs="仿宋"/>
                <w:kern w:val="0"/>
                <w:sz w:val="24"/>
              </w:rPr>
            </w:pPr>
            <w:r>
              <w:rPr>
                <w:rFonts w:hint="eastAsia" w:ascii="仿宋" w:hAnsi="仿宋" w:eastAsia="仿宋" w:cs="仿宋"/>
                <w:kern w:val="0"/>
                <w:sz w:val="24"/>
              </w:rPr>
              <w:t>1.采购人拟采购的产品属于环境标志产品、节能产品政府采购品目清单范围的，未依据品目清单和认证证书实施政府优先采购和强制采购以及未明确强制或优先采购节能产品和优先采购环保产品的；</w:t>
            </w:r>
          </w:p>
          <w:p>
            <w:pPr>
              <w:ind w:right="93"/>
              <w:rPr>
                <w:rFonts w:ascii="仿宋" w:hAnsi="仿宋" w:eastAsia="仿宋" w:cs="仿宋"/>
                <w:kern w:val="0"/>
                <w:sz w:val="24"/>
              </w:rPr>
            </w:pPr>
            <w:r>
              <w:rPr>
                <w:rFonts w:hint="eastAsia" w:ascii="仿宋" w:hAnsi="仿宋" w:eastAsia="仿宋" w:cs="仿宋"/>
                <w:kern w:val="0"/>
                <w:sz w:val="24"/>
              </w:rPr>
              <w:t>2.未落实促进中小企业发展政策(监狱企业、残疾人福利性单位视同小微企业)的；</w:t>
            </w:r>
          </w:p>
          <w:p>
            <w:pPr>
              <w:ind w:right="93"/>
              <w:rPr>
                <w:rFonts w:ascii="仿宋" w:hAnsi="仿宋" w:eastAsia="仿宋" w:cs="仿宋"/>
                <w:kern w:val="0"/>
                <w:sz w:val="24"/>
              </w:rPr>
            </w:pPr>
            <w:r>
              <w:rPr>
                <w:rFonts w:hint="eastAsia" w:ascii="仿宋" w:hAnsi="仿宋" w:eastAsia="仿宋" w:cs="仿宋"/>
                <w:kern w:val="0"/>
                <w:sz w:val="24"/>
              </w:rPr>
              <w:t>3.采购进口产品的，未经财政部门审核(高校、科研院所采购进口科研仪器设备进行备案的除外)；或已按规定经财政部门审核(备案)同意购买进口产品，但限制国内产品参与竞争的；</w:t>
            </w:r>
          </w:p>
          <w:p>
            <w:pPr>
              <w:ind w:right="93"/>
              <w:rPr>
                <w:rFonts w:ascii="仿宋" w:hAnsi="仿宋" w:eastAsia="仿宋" w:cs="仿宋"/>
                <w:kern w:val="0"/>
                <w:sz w:val="24"/>
              </w:rPr>
            </w:pPr>
            <w:r>
              <w:rPr>
                <w:rFonts w:hint="eastAsia" w:ascii="仿宋" w:hAnsi="仿宋" w:eastAsia="仿宋" w:cs="仿宋"/>
                <w:kern w:val="0"/>
                <w:sz w:val="24"/>
              </w:rPr>
              <w:t>4.未明确各级政府机关的计算机办公设备及系统必须使用正版软件的。</w:t>
            </w:r>
          </w:p>
        </w:tc>
        <w:tc>
          <w:tcPr>
            <w:tcW w:w="4634" w:type="dxa"/>
          </w:tcPr>
          <w:p>
            <w:pPr>
              <w:ind w:firstLine="84"/>
              <w:rPr>
                <w:rFonts w:ascii="仿宋" w:hAnsi="仿宋" w:eastAsia="仿宋" w:cs="仿宋"/>
                <w:kern w:val="0"/>
                <w:sz w:val="24"/>
              </w:rPr>
            </w:pPr>
            <w:r>
              <w:rPr>
                <w:rFonts w:hint="eastAsia" w:ascii="仿宋" w:hAnsi="仿宋" w:eastAsia="仿宋" w:cs="仿宋"/>
                <w:kern w:val="0"/>
                <w:sz w:val="24"/>
              </w:rPr>
              <w:t>《中华人民共和国政府采购法》第九条</w:t>
            </w:r>
          </w:p>
          <w:p>
            <w:pPr>
              <w:ind w:left="112" w:right="22" w:hanging="28"/>
              <w:rPr>
                <w:rFonts w:ascii="仿宋" w:hAnsi="仿宋" w:eastAsia="仿宋" w:cs="仿宋"/>
                <w:kern w:val="0"/>
                <w:sz w:val="24"/>
              </w:rPr>
            </w:pPr>
            <w:r>
              <w:rPr>
                <w:rFonts w:hint="eastAsia" w:ascii="仿宋" w:hAnsi="仿宋" w:eastAsia="仿宋" w:cs="仿宋"/>
                <w:kern w:val="0"/>
                <w:sz w:val="24"/>
              </w:rPr>
              <w:t>《政府机关使用正版软件管理办法》(国办发〔2013〕 88号)</w:t>
            </w:r>
          </w:p>
          <w:p>
            <w:pPr>
              <w:ind w:left="114" w:right="97" w:hanging="30"/>
              <w:rPr>
                <w:rFonts w:ascii="仿宋" w:hAnsi="仿宋" w:eastAsia="仿宋" w:cs="仿宋"/>
                <w:kern w:val="0"/>
                <w:sz w:val="24"/>
              </w:rPr>
            </w:pPr>
            <w:r>
              <w:rPr>
                <w:rFonts w:hint="eastAsia" w:ascii="仿宋" w:hAnsi="仿宋" w:eastAsia="仿宋" w:cs="仿宋"/>
                <w:kern w:val="0"/>
                <w:sz w:val="24"/>
              </w:rPr>
              <w:t>《财政部发展改革委 生态环境部 市场监管总局 关于调整优化节能产品、环境标志产品政府采购执行机制的通知》(财库〔2019〕9号)</w:t>
            </w:r>
          </w:p>
          <w:p>
            <w:pPr>
              <w:ind w:left="99" w:right="97" w:hanging="15"/>
              <w:rPr>
                <w:rFonts w:ascii="仿宋" w:hAnsi="仿宋" w:eastAsia="仿宋" w:cs="仿宋"/>
                <w:kern w:val="0"/>
                <w:sz w:val="24"/>
              </w:rPr>
            </w:pPr>
            <w:r>
              <w:rPr>
                <w:rFonts w:hint="eastAsia" w:ascii="仿宋" w:hAnsi="仿宋" w:eastAsia="仿宋" w:cs="仿宋"/>
                <w:kern w:val="0"/>
                <w:sz w:val="24"/>
              </w:rPr>
              <w:t>《政府采购促进中小企业发展管理办法》(财库 〔2020〕46号)</w:t>
            </w:r>
          </w:p>
          <w:p>
            <w:pPr>
              <w:ind w:left="112" w:right="95" w:hanging="28"/>
              <w:rPr>
                <w:rFonts w:ascii="仿宋" w:hAnsi="仿宋" w:eastAsia="仿宋" w:cs="仿宋"/>
                <w:kern w:val="0"/>
                <w:sz w:val="24"/>
              </w:rPr>
            </w:pPr>
            <w:r>
              <w:rPr>
                <w:rFonts w:hint="eastAsia" w:ascii="仿宋" w:hAnsi="仿宋" w:eastAsia="仿宋" w:cs="仿宋"/>
                <w:kern w:val="0"/>
                <w:sz w:val="24"/>
              </w:rPr>
              <w:t>《政府采购需求管理办法》(财库〔2021〕22号)第十四条</w:t>
            </w:r>
          </w:p>
          <w:p>
            <w:pPr>
              <w:ind w:left="112" w:right="97" w:hanging="28"/>
              <w:rPr>
                <w:rFonts w:ascii="仿宋" w:hAnsi="仿宋" w:eastAsia="仿宋" w:cs="仿宋"/>
                <w:kern w:val="0"/>
                <w:sz w:val="24"/>
              </w:rPr>
            </w:pPr>
            <w:r>
              <w:rPr>
                <w:rFonts w:hint="eastAsia" w:ascii="仿宋" w:hAnsi="仿宋" w:eastAsia="仿宋" w:cs="仿宋"/>
                <w:kern w:val="0"/>
                <w:sz w:val="24"/>
              </w:rPr>
              <w:t>《财政部 司法部关于政府采购支持监狱企业发展有关问题的通知》(财库〔2014〕68号)</w:t>
            </w:r>
          </w:p>
          <w:p>
            <w:pPr>
              <w:ind w:left="84" w:right="97"/>
              <w:rPr>
                <w:rFonts w:ascii="仿宋" w:hAnsi="仿宋" w:eastAsia="仿宋" w:cs="仿宋"/>
                <w:kern w:val="0"/>
                <w:sz w:val="24"/>
              </w:rPr>
            </w:pPr>
            <w:r>
              <w:rPr>
                <w:rFonts w:hint="eastAsia" w:ascii="仿宋" w:hAnsi="仿宋" w:eastAsia="仿宋" w:cs="仿宋"/>
                <w:kern w:val="0"/>
                <w:sz w:val="24"/>
              </w:rPr>
              <w:t>《财政部 民政部 中国残疾人联合会关于促进残疾人就业政府采购政策的通知》(财库〔2017〕141号)《政府采购进口产品管理办法》(财库〔2007〕119号)</w:t>
            </w:r>
          </w:p>
          <w:p>
            <w:pPr>
              <w:ind w:left="115" w:right="100" w:hanging="31"/>
              <w:rPr>
                <w:rFonts w:ascii="仿宋" w:hAnsi="仿宋" w:eastAsia="仿宋" w:cs="仿宋"/>
                <w:kern w:val="0"/>
                <w:sz w:val="24"/>
              </w:rPr>
            </w:pPr>
            <w:r>
              <w:rPr>
                <w:rFonts w:hint="eastAsia" w:ascii="仿宋" w:hAnsi="仿宋" w:eastAsia="仿宋" w:cs="仿宋"/>
                <w:kern w:val="0"/>
                <w:sz w:val="24"/>
              </w:rPr>
              <w:t>《关于政府采购进口产品管理有关问题的通知》(财办库〔2008〕248号)</w:t>
            </w:r>
          </w:p>
        </w:tc>
        <w:tc>
          <w:tcPr>
            <w:tcW w:w="1642" w:type="dxa"/>
          </w:tcPr>
          <w:p>
            <w:pPr>
              <w:ind w:left="115" w:right="100" w:hanging="31"/>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9</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擅自提高配置标准的</w:t>
            </w:r>
          </w:p>
        </w:tc>
        <w:tc>
          <w:tcPr>
            <w:tcW w:w="5288" w:type="dxa"/>
            <w:vAlign w:val="center"/>
          </w:tcPr>
          <w:p>
            <w:pPr>
              <w:rPr>
                <w:rFonts w:ascii="仿宋" w:hAnsi="仿宋" w:eastAsia="仿宋" w:cs="仿宋"/>
                <w:kern w:val="0"/>
                <w:sz w:val="24"/>
              </w:rPr>
            </w:pPr>
            <w:r>
              <w:rPr>
                <w:rFonts w:hint="eastAsia" w:ascii="仿宋" w:hAnsi="仿宋" w:eastAsia="仿宋" w:cs="仿宋"/>
                <w:kern w:val="0"/>
                <w:sz w:val="24"/>
              </w:rPr>
              <w:t>按国家、省相关规定，擅自提高配置标准的。</w:t>
            </w:r>
          </w:p>
        </w:tc>
        <w:tc>
          <w:tcPr>
            <w:tcW w:w="4634" w:type="dxa"/>
            <w:vAlign w:val="center"/>
          </w:tcPr>
          <w:p>
            <w:pPr>
              <w:ind w:firstLine="84"/>
              <w:rPr>
                <w:rFonts w:ascii="仿宋" w:hAnsi="仿宋" w:eastAsia="仿宋" w:cs="仿宋"/>
                <w:kern w:val="0"/>
                <w:sz w:val="24"/>
              </w:rPr>
            </w:pPr>
            <w:r>
              <w:rPr>
                <w:rFonts w:hint="eastAsia" w:ascii="仿宋" w:hAnsi="仿宋" w:eastAsia="仿宋" w:cs="仿宋"/>
                <w:kern w:val="0"/>
                <w:sz w:val="24"/>
              </w:rPr>
              <w:t>《中共中央国务院关于印发党政机关厉行节约反对浪费条例的通知》（中发〔2013〕13号）第十二条</w:t>
            </w:r>
          </w:p>
          <w:p>
            <w:pPr>
              <w:ind w:firstLine="84"/>
              <w:rPr>
                <w:rFonts w:ascii="仿宋" w:hAnsi="仿宋" w:eastAsia="仿宋" w:cs="仿宋"/>
                <w:kern w:val="0"/>
                <w:sz w:val="24"/>
              </w:rPr>
            </w:pPr>
            <w:r>
              <w:rPr>
                <w:rFonts w:hint="eastAsia" w:ascii="仿宋" w:hAnsi="仿宋" w:eastAsia="仿宋" w:cs="仿宋"/>
                <w:kern w:val="0"/>
                <w:sz w:val="24"/>
              </w:rPr>
              <w:t>《政府采购法》第七十一条</w:t>
            </w:r>
          </w:p>
        </w:tc>
        <w:tc>
          <w:tcPr>
            <w:tcW w:w="1642" w:type="dxa"/>
            <w:vAlign w:val="center"/>
          </w:tcPr>
          <w:p>
            <w:pPr>
              <w:ind w:left="113" w:right="97" w:hanging="29"/>
              <w:rPr>
                <w:rFonts w:ascii="仿宋" w:hAnsi="仿宋" w:eastAsia="仿宋" w:cs="仿宋"/>
                <w:kern w:val="0"/>
                <w:sz w:val="24"/>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10</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采购需求不完整、明确</w:t>
            </w:r>
          </w:p>
        </w:tc>
        <w:tc>
          <w:tcPr>
            <w:tcW w:w="5288" w:type="dxa"/>
            <w:vAlign w:val="center"/>
          </w:tcPr>
          <w:p>
            <w:pPr>
              <w:ind w:right="90"/>
              <w:rPr>
                <w:rFonts w:ascii="仿宋" w:hAnsi="仿宋" w:eastAsia="仿宋" w:cs="仿宋"/>
                <w:kern w:val="0"/>
                <w:sz w:val="24"/>
              </w:rPr>
            </w:pPr>
            <w:r>
              <w:rPr>
                <w:rFonts w:hint="eastAsia" w:ascii="仿宋" w:hAnsi="仿宋" w:eastAsia="仿宋" w:cs="仿宋"/>
                <w:kern w:val="0"/>
                <w:sz w:val="24"/>
              </w:rPr>
              <w:t>1.未按照《政府采购需求管理办法》等规定实施采购需求管理及采购需求备案、审查工作；</w:t>
            </w:r>
          </w:p>
          <w:p>
            <w:pPr>
              <w:rPr>
                <w:rFonts w:ascii="仿宋" w:hAnsi="仿宋" w:eastAsia="仿宋" w:cs="仿宋"/>
                <w:kern w:val="0"/>
                <w:sz w:val="24"/>
              </w:rPr>
            </w:pPr>
            <w:r>
              <w:rPr>
                <w:rFonts w:hint="eastAsia" w:ascii="仿宋" w:hAnsi="仿宋" w:eastAsia="仿宋" w:cs="仿宋"/>
                <w:kern w:val="0"/>
                <w:sz w:val="24"/>
              </w:rPr>
              <w:t>2.未明确采购标的需满足的质量、安全、技术规格、物理特性等要求；</w:t>
            </w:r>
          </w:p>
          <w:p>
            <w:pPr>
              <w:rPr>
                <w:rFonts w:ascii="仿宋" w:hAnsi="仿宋" w:eastAsia="仿宋" w:cs="仿宋"/>
                <w:kern w:val="0"/>
                <w:sz w:val="24"/>
              </w:rPr>
            </w:pPr>
            <w:r>
              <w:rPr>
                <w:rFonts w:hint="eastAsia" w:ascii="仿宋" w:hAnsi="仿宋" w:eastAsia="仿宋" w:cs="仿宋"/>
                <w:kern w:val="0"/>
                <w:sz w:val="24"/>
              </w:rPr>
              <w:t>3.未明确采购标的的数量、采购项目交付或者实施的时间和地点；</w:t>
            </w:r>
          </w:p>
          <w:p>
            <w:pPr>
              <w:rPr>
                <w:rFonts w:ascii="仿宋" w:hAnsi="仿宋" w:eastAsia="仿宋" w:cs="仿宋"/>
                <w:kern w:val="0"/>
                <w:sz w:val="24"/>
              </w:rPr>
            </w:pPr>
            <w:r>
              <w:rPr>
                <w:rFonts w:hint="eastAsia" w:ascii="仿宋" w:hAnsi="仿宋" w:eastAsia="仿宋" w:cs="仿宋"/>
                <w:kern w:val="0"/>
                <w:sz w:val="24"/>
              </w:rPr>
              <w:t>4.未明确采购标的需满足的服务标准、期限、效率等要求；</w:t>
            </w:r>
          </w:p>
          <w:p>
            <w:pPr>
              <w:ind w:right="90"/>
              <w:rPr>
                <w:rFonts w:ascii="仿宋" w:hAnsi="仿宋" w:eastAsia="仿宋" w:cs="仿宋"/>
                <w:kern w:val="0"/>
                <w:sz w:val="24"/>
              </w:rPr>
            </w:pPr>
            <w:r>
              <w:rPr>
                <w:rFonts w:hint="eastAsia" w:ascii="仿宋" w:hAnsi="仿宋" w:eastAsia="仿宋" w:cs="仿宋"/>
                <w:kern w:val="0"/>
                <w:sz w:val="24"/>
              </w:rPr>
              <w:t>5.非单一产品采购项目，需根据采购项目技术构成、产品价格比重等合理确定核心产品的，未在招标文件中载明；</w:t>
            </w:r>
          </w:p>
          <w:p>
            <w:pPr>
              <w:ind w:right="90"/>
              <w:rPr>
                <w:rFonts w:ascii="仿宋" w:hAnsi="仿宋" w:eastAsia="仿宋" w:cs="仿宋"/>
                <w:kern w:val="0"/>
                <w:sz w:val="24"/>
              </w:rPr>
            </w:pPr>
            <w:r>
              <w:rPr>
                <w:rFonts w:hint="eastAsia" w:ascii="仿宋" w:hAnsi="仿宋" w:eastAsia="仿宋" w:cs="仿宋"/>
                <w:kern w:val="0"/>
                <w:sz w:val="24"/>
              </w:rPr>
              <w:t>6.要求投标人提供样品的，未在招标文件中明确规定样品制作的标准和要求、是否需要随样品提交相关检测报告。需要随样品提交检测报告的，未规定检测内容等；</w:t>
            </w:r>
          </w:p>
          <w:p>
            <w:pPr>
              <w:rPr>
                <w:rFonts w:ascii="仿宋" w:hAnsi="仿宋" w:eastAsia="仿宋" w:cs="仿宋"/>
                <w:kern w:val="0"/>
                <w:sz w:val="24"/>
              </w:rPr>
            </w:pPr>
            <w:r>
              <w:rPr>
                <w:rFonts w:hint="eastAsia" w:ascii="仿宋" w:hAnsi="仿宋" w:eastAsia="仿宋" w:cs="仿宋"/>
                <w:kern w:val="0"/>
                <w:sz w:val="24"/>
              </w:rPr>
              <w:t>7.对不允许偏离的实质性要求和条件，在采购文件中未规定。</w:t>
            </w:r>
          </w:p>
        </w:tc>
        <w:tc>
          <w:tcPr>
            <w:tcW w:w="4634" w:type="dxa"/>
            <w:vAlign w:val="center"/>
          </w:tcPr>
          <w:p>
            <w:pPr>
              <w:ind w:right="97"/>
              <w:rPr>
                <w:rFonts w:ascii="仿宋" w:hAnsi="仿宋" w:eastAsia="仿宋" w:cs="仿宋"/>
                <w:kern w:val="0"/>
                <w:sz w:val="24"/>
              </w:rPr>
            </w:pPr>
            <w:r>
              <w:rPr>
                <w:rFonts w:hint="eastAsia" w:ascii="仿宋" w:hAnsi="仿宋" w:eastAsia="仿宋" w:cs="仿宋"/>
                <w:kern w:val="0"/>
                <w:sz w:val="24"/>
              </w:rPr>
              <w:t>《政府采购法实施条例》第十五条</w:t>
            </w:r>
          </w:p>
          <w:p>
            <w:pPr>
              <w:ind w:right="97"/>
              <w:rPr>
                <w:rFonts w:ascii="仿宋" w:hAnsi="仿宋" w:eastAsia="仿宋" w:cs="仿宋"/>
                <w:kern w:val="0"/>
                <w:sz w:val="24"/>
              </w:rPr>
            </w:pPr>
            <w:r>
              <w:rPr>
                <w:rFonts w:hint="eastAsia" w:ascii="仿宋" w:hAnsi="仿宋" w:eastAsia="仿宋" w:cs="仿宋"/>
                <w:kern w:val="0"/>
                <w:sz w:val="24"/>
              </w:rPr>
              <w:t>《政府采购货物和服务招标投标管理办法》(财政部令第87号)第十一条、第二十条、第二十二条和三十一条</w:t>
            </w:r>
          </w:p>
          <w:p>
            <w:pPr>
              <w:ind w:left="115" w:right="97" w:hanging="31"/>
              <w:rPr>
                <w:rFonts w:ascii="仿宋" w:hAnsi="仿宋" w:eastAsia="仿宋" w:cs="仿宋"/>
                <w:kern w:val="0"/>
                <w:sz w:val="24"/>
              </w:rPr>
            </w:pPr>
            <w:r>
              <w:rPr>
                <w:rFonts w:hint="eastAsia" w:ascii="仿宋" w:hAnsi="仿宋" w:eastAsia="仿宋" w:cs="仿宋"/>
                <w:kern w:val="0"/>
                <w:sz w:val="24"/>
              </w:rPr>
              <w:t>《财政部关于进一步加强政府采购需求和履约验收管理的指导意见》(财库〔2016〕205号)</w:t>
            </w:r>
          </w:p>
          <w:p>
            <w:pPr>
              <w:ind w:left="84" w:right="97"/>
              <w:rPr>
                <w:rFonts w:ascii="仿宋" w:hAnsi="仿宋" w:eastAsia="仿宋" w:cs="仿宋"/>
                <w:kern w:val="0"/>
                <w:sz w:val="24"/>
              </w:rPr>
            </w:pPr>
            <w:r>
              <w:rPr>
                <w:rFonts w:hint="eastAsia" w:ascii="仿宋" w:hAnsi="仿宋" w:eastAsia="仿宋" w:cs="仿宋"/>
                <w:kern w:val="0"/>
                <w:sz w:val="24"/>
              </w:rPr>
              <w:t>《政府采购需求管理办法》(财库〔2021〕22号)</w:t>
            </w:r>
          </w:p>
        </w:tc>
        <w:tc>
          <w:tcPr>
            <w:tcW w:w="1642" w:type="dxa"/>
            <w:vAlign w:val="center"/>
          </w:tcPr>
          <w:p>
            <w:pPr>
              <w:ind w:left="84" w:right="97"/>
              <w:rPr>
                <w:rFonts w:ascii="仿宋" w:hAnsi="仿宋" w:eastAsia="仿宋" w:cs="仿宋"/>
                <w:kern w:val="0"/>
                <w:sz w:val="24"/>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11</w:t>
            </w:r>
          </w:p>
        </w:tc>
        <w:tc>
          <w:tcPr>
            <w:tcW w:w="2072" w:type="dxa"/>
            <w:vAlign w:val="center"/>
          </w:tcPr>
          <w:p>
            <w:pPr>
              <w:ind w:right="96"/>
              <w:rPr>
                <w:rFonts w:ascii="仿宋" w:hAnsi="仿宋" w:eastAsia="仿宋" w:cs="仿宋"/>
                <w:kern w:val="0"/>
                <w:sz w:val="24"/>
              </w:rPr>
            </w:pPr>
            <w:r>
              <w:rPr>
                <w:rFonts w:hint="eastAsia" w:ascii="仿宋" w:hAnsi="仿宋" w:eastAsia="仿宋" w:cs="仿宋"/>
                <w:kern w:val="0"/>
                <w:sz w:val="24"/>
              </w:rPr>
              <w:t>对供应商实行差别待遇或者歧视待遇</w:t>
            </w:r>
          </w:p>
        </w:tc>
        <w:tc>
          <w:tcPr>
            <w:tcW w:w="5288" w:type="dxa"/>
            <w:vAlign w:val="center"/>
          </w:tcPr>
          <w:p>
            <w:pPr>
              <w:ind w:right="95"/>
              <w:rPr>
                <w:rFonts w:ascii="仿宋" w:hAnsi="仿宋" w:eastAsia="仿宋" w:cs="仿宋"/>
                <w:kern w:val="0"/>
                <w:sz w:val="24"/>
              </w:rPr>
            </w:pPr>
            <w:r>
              <w:rPr>
                <w:rFonts w:hint="eastAsia" w:ascii="仿宋" w:hAnsi="仿宋" w:eastAsia="仿宋" w:cs="仿宋"/>
                <w:kern w:val="0"/>
                <w:sz w:val="24"/>
              </w:rPr>
              <w:t>1.将供应商的所在地作为实质性要求的，限定注册地在某行政区域内，或要求在某行政区域内有分支机构等；</w:t>
            </w:r>
          </w:p>
          <w:p>
            <w:pPr>
              <w:rPr>
                <w:rFonts w:ascii="仿宋" w:hAnsi="仿宋" w:eastAsia="仿宋" w:cs="仿宋"/>
                <w:kern w:val="0"/>
                <w:sz w:val="24"/>
              </w:rPr>
            </w:pPr>
            <w:r>
              <w:rPr>
                <w:rFonts w:hint="eastAsia" w:ascii="仿宋" w:hAnsi="仿宋" w:eastAsia="仿宋" w:cs="仿宋"/>
                <w:kern w:val="0"/>
                <w:sz w:val="24"/>
              </w:rPr>
              <w:t>2.限定或者指定特定的专利、商标、品牌或者供应商；</w:t>
            </w:r>
          </w:p>
          <w:p>
            <w:pPr>
              <w:rPr>
                <w:rFonts w:ascii="仿宋" w:hAnsi="仿宋" w:eastAsia="仿宋" w:cs="仿宋"/>
                <w:kern w:val="0"/>
                <w:sz w:val="24"/>
              </w:rPr>
            </w:pPr>
            <w:r>
              <w:rPr>
                <w:rFonts w:hint="eastAsia" w:ascii="仿宋" w:hAnsi="仿宋" w:eastAsia="仿宋" w:cs="仿宋"/>
                <w:kern w:val="0"/>
                <w:sz w:val="24"/>
              </w:rPr>
              <w:t>3.采购需求中的技术、服务等要求指向特定供应商、特定产品；</w:t>
            </w:r>
          </w:p>
          <w:p>
            <w:pPr>
              <w:ind w:right="93"/>
              <w:rPr>
                <w:rFonts w:ascii="仿宋" w:hAnsi="仿宋" w:eastAsia="仿宋" w:cs="仿宋"/>
                <w:kern w:val="0"/>
                <w:sz w:val="24"/>
              </w:rPr>
            </w:pPr>
            <w:r>
              <w:rPr>
                <w:rFonts w:hint="eastAsia" w:ascii="仿宋" w:hAnsi="仿宋" w:eastAsia="仿宋" w:cs="仿宋"/>
                <w:kern w:val="0"/>
                <w:sz w:val="24"/>
              </w:rPr>
              <w:t>4.将特定行政区域或者特定行业的业绩、奖项，特定金额的业绩或代理商的业绩作为实质性要求的；</w:t>
            </w:r>
          </w:p>
          <w:p>
            <w:pPr>
              <w:ind w:right="93"/>
              <w:rPr>
                <w:rFonts w:ascii="仿宋" w:hAnsi="仿宋" w:eastAsia="仿宋" w:cs="仿宋"/>
                <w:kern w:val="0"/>
                <w:sz w:val="24"/>
              </w:rPr>
            </w:pPr>
            <w:r>
              <w:rPr>
                <w:rFonts w:hint="eastAsia" w:ascii="仿宋" w:hAnsi="仿宋" w:eastAsia="仿宋" w:cs="仿宋"/>
                <w:kern w:val="0"/>
                <w:sz w:val="24"/>
              </w:rPr>
              <w:t>5.售后服务要求与采购项目无关或超出服务范围的，售后服务要求明显不合理或指向特定对象的，要求供应商提供售后服务不符合(低于)国家强制标准或行业标准的；</w:t>
            </w:r>
          </w:p>
          <w:p>
            <w:pPr>
              <w:ind w:right="93"/>
              <w:rPr>
                <w:rFonts w:ascii="仿宋" w:hAnsi="仿宋" w:eastAsia="仿宋" w:cs="仿宋"/>
                <w:kern w:val="0"/>
                <w:sz w:val="24"/>
              </w:rPr>
            </w:pPr>
            <w:r>
              <w:rPr>
                <w:rFonts w:hint="eastAsia" w:ascii="仿宋" w:hAnsi="仿宋" w:eastAsia="仿宋" w:cs="仿宋"/>
                <w:kern w:val="0"/>
                <w:sz w:val="24"/>
              </w:rPr>
              <w:t>6.将非订制的采购标的关于重量、尺寸、体积等要求表述为固定数值，未作出大于、小于等表示幅度的表述。</w:t>
            </w:r>
          </w:p>
        </w:tc>
        <w:tc>
          <w:tcPr>
            <w:tcW w:w="4634" w:type="dxa"/>
            <w:vAlign w:val="center"/>
          </w:tcPr>
          <w:p>
            <w:pPr>
              <w:rPr>
                <w:rFonts w:ascii="仿宋" w:hAnsi="仿宋" w:eastAsia="仿宋" w:cs="仿宋"/>
                <w:kern w:val="0"/>
                <w:sz w:val="24"/>
              </w:rPr>
            </w:pPr>
            <w:r>
              <w:rPr>
                <w:rFonts w:hint="eastAsia" w:ascii="仿宋" w:hAnsi="仿宋" w:eastAsia="仿宋" w:cs="仿宋"/>
                <w:kern w:val="0"/>
                <w:sz w:val="24"/>
              </w:rPr>
              <w:t>《中华人民共和国政府采购法》第二十二条</w:t>
            </w:r>
          </w:p>
          <w:p>
            <w:pPr>
              <w:ind w:firstLine="84"/>
              <w:rPr>
                <w:rFonts w:ascii="仿宋" w:hAnsi="仿宋" w:eastAsia="仿宋" w:cs="仿宋"/>
                <w:kern w:val="0"/>
                <w:sz w:val="24"/>
              </w:rPr>
            </w:pPr>
            <w:r>
              <w:rPr>
                <w:rFonts w:hint="eastAsia" w:ascii="仿宋" w:hAnsi="仿宋" w:eastAsia="仿宋" w:cs="仿宋"/>
                <w:kern w:val="0"/>
                <w:sz w:val="24"/>
              </w:rPr>
              <w:t>《中华人民共和国政府采购法实施条例》第二十条</w:t>
            </w:r>
          </w:p>
        </w:tc>
        <w:tc>
          <w:tcPr>
            <w:tcW w:w="1642" w:type="dxa"/>
            <w:vAlign w:val="center"/>
          </w:tcPr>
          <w:p>
            <w:pPr>
              <w:ind w:firstLine="84"/>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12</w:t>
            </w:r>
          </w:p>
        </w:tc>
        <w:tc>
          <w:tcPr>
            <w:tcW w:w="2072" w:type="dxa"/>
            <w:vAlign w:val="center"/>
          </w:tcPr>
          <w:p>
            <w:pPr>
              <w:ind w:right="156"/>
              <w:rPr>
                <w:rFonts w:ascii="仿宋" w:hAnsi="仿宋" w:eastAsia="仿宋" w:cs="仿宋"/>
                <w:kern w:val="0"/>
                <w:sz w:val="24"/>
              </w:rPr>
            </w:pPr>
            <w:r>
              <w:rPr>
                <w:rFonts w:hint="eastAsia" w:ascii="仿宋" w:hAnsi="仿宋" w:eastAsia="仿宋" w:cs="仿宋"/>
                <w:kern w:val="0"/>
                <w:sz w:val="24"/>
              </w:rPr>
              <w:t>以其他不合理条件限制或者排斥潜在供应商</w:t>
            </w:r>
          </w:p>
        </w:tc>
        <w:tc>
          <w:tcPr>
            <w:tcW w:w="5288" w:type="dxa"/>
            <w:vAlign w:val="center"/>
          </w:tcPr>
          <w:p>
            <w:pPr>
              <w:ind w:right="84"/>
              <w:rPr>
                <w:rFonts w:ascii="仿宋" w:hAnsi="仿宋" w:eastAsia="仿宋" w:cs="仿宋"/>
                <w:kern w:val="0"/>
                <w:sz w:val="24"/>
              </w:rPr>
            </w:pPr>
            <w:r>
              <w:rPr>
                <w:rFonts w:hint="eastAsia" w:ascii="仿宋" w:hAnsi="仿宋" w:eastAsia="仿宋" w:cs="仿宋"/>
                <w:kern w:val="0"/>
                <w:sz w:val="24"/>
              </w:rPr>
              <w:t>1.设定最低限价的；</w:t>
            </w:r>
          </w:p>
          <w:p>
            <w:pPr>
              <w:ind w:right="84"/>
              <w:rPr>
                <w:rFonts w:ascii="仿宋" w:hAnsi="仿宋" w:eastAsia="仿宋" w:cs="仿宋"/>
                <w:kern w:val="0"/>
                <w:sz w:val="24"/>
              </w:rPr>
            </w:pPr>
            <w:r>
              <w:rPr>
                <w:rFonts w:hint="eastAsia" w:ascii="仿宋" w:hAnsi="仿宋" w:eastAsia="仿宋" w:cs="仿宋"/>
                <w:kern w:val="0"/>
                <w:sz w:val="24"/>
              </w:rPr>
              <w:t>2.要求提供赠品、回扣或者与采购无关的其他商品、服务的；</w:t>
            </w:r>
          </w:p>
          <w:p>
            <w:pPr>
              <w:ind w:right="107"/>
              <w:rPr>
                <w:rFonts w:ascii="仿宋" w:hAnsi="仿宋" w:eastAsia="仿宋" w:cs="仿宋"/>
                <w:kern w:val="0"/>
                <w:sz w:val="24"/>
              </w:rPr>
            </w:pPr>
            <w:r>
              <w:rPr>
                <w:rFonts w:hint="eastAsia" w:ascii="仿宋" w:hAnsi="仿宋" w:eastAsia="仿宋" w:cs="仿宋"/>
                <w:kern w:val="0"/>
                <w:sz w:val="24"/>
              </w:rPr>
              <w:t>3.将国务院已明令取消的或国家行政机关非强制的资质、资格、认证、目录等作为实质性要求的；</w:t>
            </w:r>
          </w:p>
          <w:p>
            <w:pPr>
              <w:ind w:right="102"/>
              <w:rPr>
                <w:rFonts w:ascii="仿宋" w:hAnsi="仿宋" w:eastAsia="仿宋" w:cs="仿宋"/>
                <w:kern w:val="0"/>
                <w:sz w:val="24"/>
              </w:rPr>
            </w:pPr>
            <w:r>
              <w:rPr>
                <w:rFonts w:hint="eastAsia" w:ascii="仿宋" w:hAnsi="仿宋" w:eastAsia="仿宋" w:cs="仿宋"/>
                <w:kern w:val="0"/>
                <w:sz w:val="24"/>
              </w:rPr>
              <w:t>4.将除进口货物以外生产厂家授权、承诺、证明、背书等作为实质性要求的。</w:t>
            </w:r>
          </w:p>
        </w:tc>
        <w:tc>
          <w:tcPr>
            <w:tcW w:w="4634" w:type="dxa"/>
            <w:vAlign w:val="center"/>
          </w:tcPr>
          <w:p>
            <w:pPr>
              <w:ind w:left="84" w:right="109"/>
              <w:rPr>
                <w:rFonts w:ascii="仿宋" w:hAnsi="仿宋" w:eastAsia="仿宋" w:cs="仿宋"/>
                <w:kern w:val="0"/>
                <w:sz w:val="24"/>
              </w:rPr>
            </w:pPr>
            <w:r>
              <w:rPr>
                <w:rFonts w:hint="eastAsia" w:ascii="仿宋" w:hAnsi="仿宋" w:eastAsia="仿宋" w:cs="仿宋"/>
                <w:kern w:val="0"/>
                <w:sz w:val="24"/>
              </w:rPr>
              <w:t>《中华人民共和国政府采购法》第二十二条</w:t>
            </w:r>
          </w:p>
          <w:p>
            <w:pPr>
              <w:ind w:left="84" w:right="109"/>
              <w:rPr>
                <w:rFonts w:ascii="仿宋" w:hAnsi="仿宋" w:eastAsia="仿宋" w:cs="仿宋"/>
                <w:kern w:val="0"/>
                <w:sz w:val="24"/>
              </w:rPr>
            </w:pPr>
            <w:r>
              <w:rPr>
                <w:rFonts w:hint="eastAsia" w:ascii="仿宋" w:hAnsi="仿宋" w:eastAsia="仿宋" w:cs="仿宋"/>
                <w:kern w:val="0"/>
                <w:sz w:val="24"/>
              </w:rPr>
              <w:t>《中华人民共和国政府采购法实施条例》第十一条、第二十条</w:t>
            </w:r>
          </w:p>
          <w:p>
            <w:pPr>
              <w:ind w:left="111" w:right="112" w:hanging="27"/>
              <w:rPr>
                <w:rFonts w:ascii="仿宋" w:hAnsi="仿宋" w:eastAsia="仿宋" w:cs="仿宋"/>
                <w:kern w:val="0"/>
                <w:sz w:val="24"/>
              </w:rPr>
            </w:pPr>
            <w:r>
              <w:rPr>
                <w:rFonts w:hint="eastAsia" w:ascii="仿宋" w:hAnsi="仿宋" w:eastAsia="仿宋" w:cs="仿宋"/>
                <w:kern w:val="0"/>
                <w:sz w:val="24"/>
              </w:rPr>
              <w:t>《政府采购货物和服务招标投标管理办法》(财政部令第 87 号)第十二条、第十七条</w:t>
            </w:r>
          </w:p>
        </w:tc>
        <w:tc>
          <w:tcPr>
            <w:tcW w:w="1642" w:type="dxa"/>
            <w:vAlign w:val="center"/>
          </w:tcPr>
          <w:p>
            <w:pPr>
              <w:ind w:left="111" w:right="112" w:hanging="27"/>
              <w:jc w:val="center"/>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13</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违规收取保证金的</w:t>
            </w:r>
          </w:p>
        </w:tc>
        <w:tc>
          <w:tcPr>
            <w:tcW w:w="5288" w:type="dxa"/>
            <w:vAlign w:val="center"/>
          </w:tcPr>
          <w:p>
            <w:pPr>
              <w:rPr>
                <w:rFonts w:ascii="仿宋" w:hAnsi="仿宋" w:eastAsia="仿宋" w:cs="仿宋"/>
                <w:kern w:val="0"/>
                <w:sz w:val="24"/>
              </w:rPr>
            </w:pPr>
            <w:r>
              <w:rPr>
                <w:rFonts w:hint="eastAsia" w:ascii="仿宋" w:hAnsi="仿宋" w:eastAsia="仿宋" w:cs="仿宋"/>
                <w:kern w:val="0"/>
                <w:position w:val="8"/>
                <w:sz w:val="24"/>
              </w:rPr>
              <w:t>1.违规收取政府采购项目投标保证金；</w:t>
            </w:r>
          </w:p>
          <w:p>
            <w:pPr>
              <w:rPr>
                <w:rFonts w:ascii="仿宋" w:hAnsi="仿宋" w:eastAsia="仿宋" w:cs="仿宋"/>
                <w:kern w:val="0"/>
                <w:sz w:val="24"/>
              </w:rPr>
            </w:pPr>
            <w:r>
              <w:rPr>
                <w:rFonts w:hint="eastAsia" w:ascii="仿宋" w:hAnsi="仿宋" w:eastAsia="仿宋" w:cs="仿宋"/>
                <w:kern w:val="0"/>
                <w:position w:val="1"/>
                <w:sz w:val="24"/>
              </w:rPr>
              <w:t>2.违规收取政府采购项目履约保证金。</w:t>
            </w:r>
          </w:p>
        </w:tc>
        <w:tc>
          <w:tcPr>
            <w:tcW w:w="4634" w:type="dxa"/>
            <w:vAlign w:val="center"/>
          </w:tcPr>
          <w:p>
            <w:pPr>
              <w:ind w:left="112" w:right="109" w:hanging="28"/>
              <w:rPr>
                <w:rFonts w:ascii="仿宋" w:hAnsi="仿宋" w:eastAsia="仿宋" w:cs="仿宋"/>
                <w:kern w:val="0"/>
                <w:sz w:val="24"/>
              </w:rPr>
            </w:pPr>
            <w:r>
              <w:rPr>
                <w:rFonts w:hint="eastAsia" w:ascii="仿宋" w:hAnsi="仿宋" w:eastAsia="仿宋" w:cs="仿宋"/>
                <w:kern w:val="0"/>
                <w:sz w:val="24"/>
              </w:rPr>
              <w:t>《九江市财政局 九江市行政审批局关于进一步降低供应商投标负担全面提升政府采购营商环境的通知》（九财购【2021】31号）</w:t>
            </w:r>
          </w:p>
        </w:tc>
        <w:tc>
          <w:tcPr>
            <w:tcW w:w="1642" w:type="dxa"/>
            <w:vAlign w:val="center"/>
          </w:tcPr>
          <w:p>
            <w:pPr>
              <w:ind w:left="112" w:right="109" w:hanging="28"/>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4415" w:type="dxa"/>
            <w:gridSpan w:val="5"/>
            <w:vAlign w:val="center"/>
          </w:tcPr>
          <w:p>
            <w:pPr>
              <w:ind w:left="112" w:right="109" w:hanging="28"/>
              <w:rPr>
                <w:rFonts w:ascii="仿宋" w:hAnsi="仿宋" w:eastAsia="仿宋" w:cs="仿宋"/>
                <w:b/>
                <w:bCs/>
                <w:kern w:val="0"/>
                <w:sz w:val="24"/>
              </w:rPr>
            </w:pPr>
            <w:r>
              <w:rPr>
                <w:rFonts w:hint="eastAsia" w:ascii="仿宋" w:hAnsi="仿宋" w:eastAsia="仿宋" w:cs="仿宋"/>
                <w:sz w:val="24"/>
              </w:rPr>
              <w:t>(三)评审因素——适用主体：采购人、采购代理机构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779" w:type="dxa"/>
            <w:vAlign w:val="center"/>
          </w:tcPr>
          <w:p>
            <w:pPr>
              <w:ind w:firstLine="113"/>
              <w:jc w:val="center"/>
              <w:rPr>
                <w:rFonts w:ascii="仿宋" w:hAnsi="仿宋" w:eastAsia="仿宋" w:cs="仿宋"/>
                <w:sz w:val="24"/>
              </w:rPr>
            </w:pPr>
            <w:r>
              <w:rPr>
                <w:rFonts w:hint="eastAsia" w:ascii="仿宋" w:hAnsi="仿宋" w:eastAsia="仿宋" w:cs="仿宋"/>
                <w:sz w:val="24"/>
              </w:rPr>
              <w:t>序号</w:t>
            </w:r>
          </w:p>
        </w:tc>
        <w:tc>
          <w:tcPr>
            <w:tcW w:w="2072" w:type="dxa"/>
            <w:vAlign w:val="center"/>
          </w:tcPr>
          <w:p>
            <w:pPr>
              <w:jc w:val="center"/>
              <w:rPr>
                <w:rFonts w:ascii="仿宋" w:hAnsi="仿宋" w:eastAsia="仿宋" w:cs="仿宋"/>
                <w:sz w:val="24"/>
              </w:rPr>
            </w:pPr>
            <w:r>
              <w:rPr>
                <w:rFonts w:hint="eastAsia" w:ascii="仿宋" w:hAnsi="仿宋" w:eastAsia="仿宋" w:cs="仿宋"/>
                <w:sz w:val="24"/>
              </w:rPr>
              <w:t>禁止事项</w:t>
            </w:r>
          </w:p>
        </w:tc>
        <w:tc>
          <w:tcPr>
            <w:tcW w:w="5288" w:type="dxa"/>
            <w:vAlign w:val="center"/>
          </w:tcPr>
          <w:p>
            <w:pPr>
              <w:jc w:val="center"/>
              <w:rPr>
                <w:rFonts w:ascii="仿宋" w:hAnsi="仿宋" w:eastAsia="仿宋" w:cs="仿宋"/>
                <w:sz w:val="24"/>
              </w:rPr>
            </w:pPr>
            <w:r>
              <w:rPr>
                <w:rFonts w:hint="eastAsia" w:ascii="仿宋" w:hAnsi="仿宋" w:eastAsia="仿宋" w:cs="仿宋"/>
                <w:sz w:val="24"/>
              </w:rPr>
              <w:t>具体内容</w:t>
            </w:r>
          </w:p>
        </w:tc>
        <w:tc>
          <w:tcPr>
            <w:tcW w:w="4634" w:type="dxa"/>
            <w:vAlign w:val="center"/>
          </w:tcPr>
          <w:p>
            <w:pPr>
              <w:jc w:val="center"/>
              <w:rPr>
                <w:rFonts w:ascii="仿宋" w:hAnsi="仿宋" w:eastAsia="仿宋" w:cs="仿宋"/>
                <w:sz w:val="24"/>
              </w:rPr>
            </w:pPr>
            <w:r>
              <w:rPr>
                <w:rFonts w:hint="eastAsia" w:ascii="仿宋" w:hAnsi="仿宋" w:eastAsia="仿宋" w:cs="仿宋"/>
                <w:sz w:val="24"/>
              </w:rPr>
              <w:t>主要依据</w:t>
            </w:r>
          </w:p>
        </w:tc>
        <w:tc>
          <w:tcPr>
            <w:tcW w:w="1642" w:type="dxa"/>
            <w:vAlign w:val="center"/>
          </w:tcPr>
          <w:p>
            <w:pPr>
              <w:ind w:left="111" w:right="112" w:hanging="27"/>
              <w:jc w:val="center"/>
              <w:rPr>
                <w:rFonts w:ascii="仿宋" w:hAnsi="仿宋" w:eastAsia="仿宋" w:cs="仿宋"/>
                <w:kern w:val="0"/>
                <w:sz w:val="24"/>
              </w:rPr>
            </w:pPr>
            <w:r>
              <w:rPr>
                <w:rFonts w:hint="eastAsia" w:ascii="仿宋" w:hAnsi="仿宋" w:eastAsia="仿宋" w:cs="仿宋"/>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14</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将资格条件作为评审因素的</w:t>
            </w:r>
          </w:p>
        </w:tc>
        <w:tc>
          <w:tcPr>
            <w:tcW w:w="5288" w:type="dxa"/>
            <w:vAlign w:val="center"/>
          </w:tcPr>
          <w:p>
            <w:pPr>
              <w:rPr>
                <w:rFonts w:ascii="仿宋" w:hAnsi="仿宋" w:eastAsia="仿宋" w:cs="仿宋"/>
                <w:kern w:val="0"/>
                <w:sz w:val="24"/>
              </w:rPr>
            </w:pPr>
            <w:r>
              <w:rPr>
                <w:rFonts w:hint="eastAsia" w:ascii="仿宋" w:hAnsi="仿宋" w:eastAsia="仿宋" w:cs="仿宋"/>
                <w:kern w:val="0"/>
                <w:sz w:val="24"/>
              </w:rPr>
              <w:t>1.将供应商资格条件的内容作为评审因素；</w:t>
            </w:r>
          </w:p>
          <w:p>
            <w:pPr>
              <w:ind w:right="105"/>
              <w:rPr>
                <w:rFonts w:ascii="仿宋" w:hAnsi="仿宋" w:eastAsia="仿宋" w:cs="仿宋"/>
                <w:kern w:val="0"/>
                <w:sz w:val="24"/>
              </w:rPr>
            </w:pPr>
            <w:r>
              <w:rPr>
                <w:rFonts w:hint="eastAsia" w:ascii="仿宋" w:hAnsi="仿宋" w:eastAsia="仿宋" w:cs="仿宋"/>
                <w:kern w:val="0"/>
                <w:sz w:val="24"/>
              </w:rPr>
              <w:t>2.将《中华人民共和国政府采购法实施条例》第十七条规定的条件作为评审因素。</w:t>
            </w:r>
          </w:p>
        </w:tc>
        <w:tc>
          <w:tcPr>
            <w:tcW w:w="4634" w:type="dxa"/>
            <w:vAlign w:val="center"/>
          </w:tcPr>
          <w:p>
            <w:pPr>
              <w:ind w:left="111" w:right="112" w:hanging="27"/>
              <w:rPr>
                <w:rFonts w:ascii="仿宋" w:hAnsi="仿宋" w:eastAsia="仿宋" w:cs="仿宋"/>
                <w:kern w:val="0"/>
                <w:sz w:val="24"/>
              </w:rPr>
            </w:pPr>
            <w:r>
              <w:rPr>
                <w:rFonts w:hint="eastAsia" w:ascii="仿宋" w:hAnsi="仿宋" w:eastAsia="仿宋" w:cs="仿宋"/>
                <w:kern w:val="0"/>
                <w:sz w:val="24"/>
              </w:rPr>
              <w:t>《政府采购货物和服务招标投标管理办法》(财政部令第87号)第五十五条</w:t>
            </w:r>
          </w:p>
        </w:tc>
        <w:tc>
          <w:tcPr>
            <w:tcW w:w="1642" w:type="dxa"/>
            <w:vAlign w:val="center"/>
          </w:tcPr>
          <w:p>
            <w:pPr>
              <w:ind w:left="111" w:right="112" w:hanging="27"/>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15</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采用综合评分法的，评审因素或者评审标准没有细化和量化，且与相应的商务条件和采购需求不相对应</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1.评审因素分值明显与评审因素权重不匹配；</w:t>
            </w:r>
          </w:p>
          <w:p>
            <w:pPr>
              <w:ind w:right="96"/>
              <w:rPr>
                <w:rFonts w:ascii="仿宋" w:hAnsi="仿宋" w:eastAsia="仿宋" w:cs="仿宋"/>
                <w:kern w:val="0"/>
                <w:sz w:val="24"/>
              </w:rPr>
            </w:pPr>
            <w:r>
              <w:rPr>
                <w:rFonts w:hint="eastAsia" w:ascii="仿宋" w:hAnsi="仿宋" w:eastAsia="仿宋" w:cs="仿宋"/>
                <w:kern w:val="0"/>
                <w:sz w:val="24"/>
              </w:rPr>
              <w:t>2.采用综合评分法的，使用优、良、中、差等没有具体明确判断标准的表述，作为评审因素。“优”“良”“中”“一般”等容易引起歧义的表述时，未明确判断标准；或者评审因素的指标量化为区间的，评审标准的分值未量化到区间；</w:t>
            </w:r>
          </w:p>
          <w:p>
            <w:pPr>
              <w:ind w:right="99"/>
              <w:rPr>
                <w:rFonts w:ascii="仿宋" w:hAnsi="仿宋" w:eastAsia="仿宋" w:cs="仿宋"/>
                <w:kern w:val="0"/>
                <w:sz w:val="24"/>
              </w:rPr>
            </w:pPr>
            <w:r>
              <w:rPr>
                <w:rFonts w:hint="eastAsia" w:ascii="仿宋" w:hAnsi="仿宋" w:eastAsia="仿宋" w:cs="仿宋"/>
                <w:kern w:val="0"/>
                <w:sz w:val="24"/>
              </w:rPr>
              <w:t>3.提出“优于”招标文件技术、服务要求的可加分，但未量化具体加分标准的；</w:t>
            </w:r>
          </w:p>
          <w:p>
            <w:pPr>
              <w:ind w:right="96"/>
              <w:rPr>
                <w:rFonts w:ascii="仿宋" w:hAnsi="仿宋" w:eastAsia="仿宋" w:cs="仿宋"/>
                <w:kern w:val="0"/>
                <w:sz w:val="24"/>
              </w:rPr>
            </w:pPr>
            <w:r>
              <w:rPr>
                <w:rFonts w:hint="eastAsia" w:ascii="仿宋" w:hAnsi="仿宋" w:eastAsia="仿宋" w:cs="仿宋"/>
                <w:kern w:val="0"/>
                <w:sz w:val="24"/>
              </w:rPr>
              <w:t>4.以“知名”“一线”“同档次”“国产品牌”“国际品牌”，等不明确的语言表述非量化指标或标准作为评审因素；</w:t>
            </w:r>
          </w:p>
          <w:p>
            <w:pPr>
              <w:ind w:right="96"/>
              <w:rPr>
                <w:rFonts w:ascii="仿宋" w:hAnsi="仿宋" w:eastAsia="仿宋" w:cs="仿宋"/>
                <w:kern w:val="0"/>
                <w:sz w:val="24"/>
              </w:rPr>
            </w:pPr>
            <w:r>
              <w:rPr>
                <w:rFonts w:hint="eastAsia" w:ascii="仿宋" w:hAnsi="仿宋" w:eastAsia="仿宋" w:cs="仿宋"/>
                <w:kern w:val="0"/>
                <w:sz w:val="24"/>
              </w:rPr>
              <w:t>5.采用综合评分法的，将与采购需求无关的技术参数、产品功能、商务条件等作为评审因素；</w:t>
            </w:r>
          </w:p>
          <w:p>
            <w:pPr>
              <w:ind w:right="96"/>
              <w:rPr>
                <w:rFonts w:ascii="仿宋" w:hAnsi="仿宋" w:eastAsia="仿宋" w:cs="仿宋"/>
                <w:kern w:val="0"/>
                <w:sz w:val="24"/>
              </w:rPr>
            </w:pPr>
            <w:r>
              <w:rPr>
                <w:rFonts w:hint="eastAsia" w:ascii="仿宋" w:hAnsi="仿宋" w:eastAsia="仿宋" w:cs="仿宋"/>
                <w:kern w:val="0"/>
                <w:sz w:val="24"/>
              </w:rPr>
              <w:t>6.评审方法规定将投标供应商的投标文件进行横向比较评分。</w:t>
            </w:r>
          </w:p>
        </w:tc>
        <w:tc>
          <w:tcPr>
            <w:tcW w:w="4634" w:type="dxa"/>
            <w:vAlign w:val="center"/>
          </w:tcPr>
          <w:p>
            <w:pPr>
              <w:ind w:right="55"/>
              <w:rPr>
                <w:rFonts w:ascii="仿宋" w:hAnsi="仿宋" w:eastAsia="仿宋" w:cs="仿宋"/>
                <w:kern w:val="0"/>
                <w:sz w:val="24"/>
              </w:rPr>
            </w:pPr>
            <w:r>
              <w:rPr>
                <w:rFonts w:hint="eastAsia" w:ascii="仿宋" w:hAnsi="仿宋" w:eastAsia="仿宋" w:cs="仿宋"/>
                <w:kern w:val="0"/>
                <w:sz w:val="24"/>
              </w:rPr>
              <w:t>《中华人民共和国政府采购法实施条例》 第三十四条、第六十八条</w:t>
            </w:r>
          </w:p>
          <w:p>
            <w:pPr>
              <w:ind w:left="98" w:right="30"/>
              <w:rPr>
                <w:rFonts w:ascii="仿宋" w:hAnsi="仿宋" w:eastAsia="仿宋" w:cs="仿宋"/>
                <w:kern w:val="0"/>
                <w:sz w:val="24"/>
              </w:rPr>
            </w:pPr>
            <w:r>
              <w:rPr>
                <w:rFonts w:hint="eastAsia" w:ascii="仿宋" w:hAnsi="仿宋" w:eastAsia="仿宋" w:cs="仿宋"/>
                <w:kern w:val="0"/>
                <w:sz w:val="24"/>
              </w:rPr>
              <w:t>《政府采购货物和服务招标投标管理办 法》(财政部令第 87 号)第五十五条</w:t>
            </w:r>
          </w:p>
          <w:p>
            <w:pPr>
              <w:ind w:left="98" w:right="30"/>
              <w:rPr>
                <w:rFonts w:ascii="仿宋" w:hAnsi="仿宋" w:eastAsia="仿宋" w:cs="仿宋"/>
                <w:kern w:val="0"/>
                <w:sz w:val="24"/>
              </w:rPr>
            </w:pPr>
            <w:r>
              <w:rPr>
                <w:rFonts w:hint="eastAsia" w:ascii="仿宋" w:hAnsi="仿宋" w:eastAsia="仿宋" w:cs="仿宋"/>
                <w:kern w:val="0"/>
                <w:sz w:val="24"/>
              </w:rPr>
              <w:t>《政府采购需求管理办法》(财库〔2021〕 22 号)</w:t>
            </w:r>
          </w:p>
        </w:tc>
        <w:tc>
          <w:tcPr>
            <w:tcW w:w="1642" w:type="dxa"/>
            <w:vAlign w:val="center"/>
          </w:tcPr>
          <w:p>
            <w:pPr>
              <w:ind w:firstLine="114"/>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16</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未依法设定评审因素</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1.将注册资本、资产总额、营业收入、从业人员、利润、纳税额等规模条件作为评审因素的；</w:t>
            </w:r>
          </w:p>
          <w:p>
            <w:pPr>
              <w:ind w:right="96"/>
              <w:rPr>
                <w:rFonts w:ascii="仿宋" w:hAnsi="仿宋" w:eastAsia="仿宋" w:cs="仿宋"/>
                <w:kern w:val="0"/>
                <w:sz w:val="24"/>
              </w:rPr>
            </w:pPr>
            <w:r>
              <w:rPr>
                <w:rFonts w:hint="eastAsia" w:ascii="仿宋" w:hAnsi="仿宋" w:eastAsia="仿宋" w:cs="仿宋"/>
                <w:kern w:val="0"/>
                <w:sz w:val="24"/>
              </w:rPr>
              <w:t>2.将第三方调查统计的产品市场占有率及排名、企业排名、用户评价排名等作为评审因素的；</w:t>
            </w:r>
          </w:p>
          <w:p>
            <w:pPr>
              <w:rPr>
                <w:rFonts w:ascii="仿宋" w:hAnsi="仿宋" w:eastAsia="仿宋" w:cs="仿宋"/>
                <w:kern w:val="0"/>
                <w:sz w:val="24"/>
              </w:rPr>
            </w:pPr>
            <w:r>
              <w:rPr>
                <w:rFonts w:hint="eastAsia" w:ascii="仿宋" w:hAnsi="仿宋" w:eastAsia="仿宋" w:cs="仿宋"/>
                <w:kern w:val="0"/>
                <w:sz w:val="24"/>
              </w:rPr>
              <w:t>3.提出进口产品或配件加分；</w:t>
            </w:r>
          </w:p>
          <w:p>
            <w:pPr>
              <w:ind w:right="130"/>
              <w:rPr>
                <w:rFonts w:ascii="仿宋" w:hAnsi="仿宋" w:eastAsia="仿宋" w:cs="仿宋"/>
                <w:kern w:val="0"/>
                <w:sz w:val="24"/>
              </w:rPr>
            </w:pPr>
            <w:r>
              <w:rPr>
                <w:rFonts w:hint="eastAsia" w:ascii="仿宋" w:hAnsi="仿宋" w:eastAsia="仿宋" w:cs="仿宋"/>
                <w:kern w:val="0"/>
                <w:sz w:val="24"/>
              </w:rPr>
              <w:t>4.以特定行政区域或者特定行业的业绩、奖项作为加分条件或者中标、成交条件；</w:t>
            </w:r>
          </w:p>
          <w:p>
            <w:pPr>
              <w:ind w:right="130"/>
              <w:rPr>
                <w:rFonts w:ascii="仿宋" w:hAnsi="仿宋" w:eastAsia="仿宋" w:cs="仿宋"/>
                <w:kern w:val="0"/>
                <w:sz w:val="24"/>
              </w:rPr>
            </w:pPr>
            <w:r>
              <w:rPr>
                <w:rFonts w:hint="eastAsia" w:ascii="仿宋" w:hAnsi="仿宋" w:eastAsia="仿宋" w:cs="仿宋"/>
                <w:kern w:val="0"/>
                <w:sz w:val="24"/>
              </w:rPr>
              <w:t>5.以限定或者指定的专利、商标、品牌或者供应商作为加分条件；</w:t>
            </w:r>
          </w:p>
          <w:p>
            <w:pPr>
              <w:ind w:right="130"/>
              <w:jc w:val="left"/>
              <w:rPr>
                <w:rFonts w:ascii="仿宋" w:hAnsi="仿宋" w:eastAsia="仿宋" w:cs="仿宋"/>
                <w:kern w:val="0"/>
                <w:sz w:val="24"/>
              </w:rPr>
            </w:pPr>
            <w:r>
              <w:rPr>
                <w:rFonts w:hint="eastAsia" w:ascii="仿宋" w:hAnsi="仿宋" w:eastAsia="仿宋" w:cs="仿宋"/>
                <w:kern w:val="0"/>
                <w:sz w:val="24"/>
              </w:rPr>
              <w:t>6.将供应商提供赠品、给予回扣或者与采购无关的其他商品、服务作为加分条件；</w:t>
            </w:r>
          </w:p>
          <w:p>
            <w:pPr>
              <w:ind w:right="130"/>
              <w:rPr>
                <w:rFonts w:ascii="仿宋" w:hAnsi="仿宋" w:eastAsia="仿宋" w:cs="仿宋"/>
                <w:kern w:val="0"/>
                <w:sz w:val="24"/>
              </w:rPr>
            </w:pPr>
            <w:r>
              <w:rPr>
                <w:rFonts w:hint="eastAsia" w:ascii="仿宋" w:hAnsi="仿宋" w:eastAsia="仿宋" w:cs="仿宋"/>
                <w:kern w:val="0"/>
                <w:sz w:val="24"/>
              </w:rPr>
              <w:t>7.对本地区或本行业之外的供应商、对合作过的供应商和新参与竞争的供应商、对协议(定点)和非协议(定点)供应商等采用不同的资格审查或评审标准。</w:t>
            </w:r>
          </w:p>
          <w:p>
            <w:pPr>
              <w:ind w:right="130"/>
              <w:rPr>
                <w:rFonts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kern w:val="0"/>
                <w:sz w:val="24"/>
                <w:szCs w:val="20"/>
              </w:rPr>
              <w:t>直接将样品、现场演示、检测报告等作为评分点，非佐证材料</w:t>
            </w:r>
            <w:r>
              <w:rPr>
                <w:rFonts w:ascii="仿宋" w:hAnsi="仿宋" w:eastAsia="仿宋" w:cs="仿宋"/>
                <w:kern w:val="0"/>
                <w:sz w:val="24"/>
                <w:szCs w:val="20"/>
              </w:rPr>
              <w:t>。</w:t>
            </w:r>
          </w:p>
        </w:tc>
        <w:tc>
          <w:tcPr>
            <w:tcW w:w="4634" w:type="dxa"/>
            <w:vAlign w:val="center"/>
          </w:tcPr>
          <w:p>
            <w:pPr>
              <w:ind w:right="55"/>
              <w:rPr>
                <w:rFonts w:ascii="仿宋" w:hAnsi="仿宋" w:eastAsia="仿宋" w:cs="仿宋"/>
                <w:kern w:val="0"/>
                <w:sz w:val="24"/>
              </w:rPr>
            </w:pPr>
            <w:r>
              <w:rPr>
                <w:rFonts w:hint="eastAsia" w:ascii="仿宋" w:hAnsi="仿宋" w:eastAsia="仿宋" w:cs="仿宋"/>
                <w:kern w:val="0"/>
                <w:sz w:val="24"/>
              </w:rPr>
              <w:t>《中华人民共和国政府采购法实施条例》第十一条、第二十条</w:t>
            </w:r>
          </w:p>
          <w:p>
            <w:pPr>
              <w:ind w:left="114" w:right="101" w:hanging="16"/>
              <w:rPr>
                <w:rFonts w:ascii="仿宋" w:hAnsi="仿宋" w:eastAsia="仿宋" w:cs="仿宋"/>
                <w:kern w:val="0"/>
                <w:sz w:val="24"/>
              </w:rPr>
            </w:pPr>
            <w:r>
              <w:rPr>
                <w:rFonts w:hint="eastAsia" w:ascii="仿宋" w:hAnsi="仿宋" w:eastAsia="仿宋" w:cs="仿宋"/>
                <w:kern w:val="0"/>
                <w:sz w:val="24"/>
              </w:rPr>
              <w:t>《政府采购货物和服务招标投标管理办法》(财政部令第 87 号)第二十二条、第五十五条</w:t>
            </w:r>
          </w:p>
          <w:p>
            <w:pPr>
              <w:ind w:left="114" w:right="101" w:hanging="16"/>
              <w:rPr>
                <w:rFonts w:ascii="仿宋" w:hAnsi="仿宋" w:eastAsia="仿宋" w:cs="仿宋"/>
                <w:kern w:val="0"/>
                <w:sz w:val="24"/>
              </w:rPr>
            </w:pPr>
            <w:r>
              <w:rPr>
                <w:rFonts w:hint="eastAsia" w:ascii="仿宋" w:hAnsi="仿宋" w:eastAsia="仿宋" w:cs="仿宋"/>
                <w:kern w:val="0"/>
                <w:sz w:val="24"/>
                <w:szCs w:val="20"/>
              </w:rPr>
              <w:t>《江西省政府采购管理实施办法》（赣财购【2016】25号文）第四十五条</w:t>
            </w:r>
          </w:p>
        </w:tc>
        <w:tc>
          <w:tcPr>
            <w:tcW w:w="1642" w:type="dxa"/>
            <w:vAlign w:val="center"/>
          </w:tcPr>
          <w:p>
            <w:pPr>
              <w:ind w:left="114" w:right="101" w:hanging="16"/>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17</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未依法设定价格分</w:t>
            </w:r>
          </w:p>
        </w:tc>
        <w:tc>
          <w:tcPr>
            <w:tcW w:w="5288" w:type="dxa"/>
            <w:vAlign w:val="center"/>
          </w:tcPr>
          <w:p>
            <w:pPr>
              <w:ind w:right="82"/>
              <w:rPr>
                <w:rFonts w:ascii="仿宋" w:hAnsi="仿宋" w:eastAsia="仿宋" w:cs="仿宋"/>
                <w:kern w:val="0"/>
                <w:sz w:val="24"/>
              </w:rPr>
            </w:pPr>
            <w:r>
              <w:rPr>
                <w:rFonts w:hint="eastAsia" w:ascii="仿宋" w:hAnsi="仿宋" w:eastAsia="仿宋" w:cs="仿宋"/>
                <w:kern w:val="0"/>
                <w:sz w:val="24"/>
              </w:rPr>
              <w:t>1.公开招标项目采用综合评分法的，货物项目的价格分值占总分值的比重低于30%，服务项目的价格分值占总分值的比重低于10%；</w:t>
            </w:r>
          </w:p>
          <w:p>
            <w:pPr>
              <w:ind w:right="82"/>
              <w:rPr>
                <w:rFonts w:ascii="仿宋" w:hAnsi="仿宋" w:eastAsia="仿宋" w:cs="仿宋"/>
                <w:kern w:val="0"/>
                <w:sz w:val="24"/>
              </w:rPr>
            </w:pPr>
            <w:r>
              <w:rPr>
                <w:rFonts w:hint="eastAsia" w:ascii="仿宋" w:hAnsi="仿宋" w:eastAsia="仿宋" w:cs="仿宋"/>
                <w:kern w:val="0"/>
                <w:sz w:val="24"/>
              </w:rPr>
              <w:t>2.竞争性磋商项目采用综合评分法的，货物项目的价格分值占总分值的比重不在30％至60％区间，服务项目的价格分值占总分值的比重不在 10％至30％区间；</w:t>
            </w:r>
          </w:p>
          <w:p>
            <w:pPr>
              <w:ind w:right="82"/>
              <w:rPr>
                <w:rFonts w:ascii="仿宋" w:hAnsi="仿宋" w:eastAsia="仿宋" w:cs="仿宋"/>
                <w:kern w:val="0"/>
                <w:sz w:val="24"/>
              </w:rPr>
            </w:pPr>
            <w:r>
              <w:rPr>
                <w:rFonts w:hint="eastAsia" w:ascii="仿宋" w:hAnsi="仿宋" w:eastAsia="仿宋" w:cs="仿宋"/>
                <w:kern w:val="0"/>
                <w:sz w:val="24"/>
              </w:rPr>
              <w:t>3.政务信息系统项目中，货物项目的价格分值占总分值比重未设置为30%，服务项目的价格分值占总分值比重未设置为10%（单一来源除外）。</w:t>
            </w:r>
          </w:p>
          <w:p>
            <w:pPr>
              <w:rPr>
                <w:rFonts w:ascii="仿宋" w:hAnsi="仿宋" w:eastAsia="仿宋" w:cs="仿宋"/>
                <w:kern w:val="0"/>
                <w:sz w:val="24"/>
              </w:rPr>
            </w:pPr>
            <w:r>
              <w:rPr>
                <w:rFonts w:hint="eastAsia" w:ascii="仿宋" w:hAnsi="仿宋" w:eastAsia="仿宋" w:cs="仿宋"/>
                <w:kern w:val="0"/>
                <w:sz w:val="24"/>
              </w:rPr>
              <w:t>4.采用综合评分法的，价格分未采用低价优先法计算；</w:t>
            </w:r>
          </w:p>
          <w:p>
            <w:pPr>
              <w:rPr>
                <w:rFonts w:ascii="仿宋" w:hAnsi="仿宋" w:eastAsia="仿宋" w:cs="仿宋"/>
                <w:kern w:val="0"/>
                <w:sz w:val="24"/>
              </w:rPr>
            </w:pPr>
            <w:r>
              <w:rPr>
                <w:rFonts w:hint="eastAsia" w:ascii="仿宋" w:hAnsi="仿宋" w:eastAsia="仿宋" w:cs="仿宋"/>
                <w:kern w:val="0"/>
                <w:sz w:val="24"/>
              </w:rPr>
              <w:t>5.评分汇总时未保留所有评委得分的。</w:t>
            </w:r>
          </w:p>
        </w:tc>
        <w:tc>
          <w:tcPr>
            <w:tcW w:w="4634" w:type="dxa"/>
            <w:vAlign w:val="center"/>
          </w:tcPr>
          <w:p>
            <w:pPr>
              <w:ind w:right="101"/>
              <w:rPr>
                <w:rFonts w:ascii="仿宋" w:hAnsi="仿宋" w:eastAsia="仿宋" w:cs="仿宋"/>
                <w:kern w:val="0"/>
                <w:sz w:val="24"/>
              </w:rPr>
            </w:pPr>
            <w:r>
              <w:rPr>
                <w:rFonts w:hint="eastAsia" w:ascii="仿宋" w:hAnsi="仿宋" w:eastAsia="仿宋" w:cs="仿宋"/>
                <w:kern w:val="0"/>
                <w:sz w:val="24"/>
              </w:rPr>
              <w:t>《政府采购货物和服务招标投标管理办法》(财政部令第87号)第五十五条、第六十条</w:t>
            </w:r>
          </w:p>
          <w:p>
            <w:pPr>
              <w:ind w:left="117" w:right="101" w:hanging="4"/>
              <w:rPr>
                <w:rFonts w:ascii="仿宋" w:hAnsi="仿宋" w:eastAsia="仿宋" w:cs="仿宋"/>
                <w:kern w:val="0"/>
                <w:sz w:val="24"/>
              </w:rPr>
            </w:pPr>
            <w:r>
              <w:rPr>
                <w:rFonts w:hint="eastAsia" w:ascii="仿宋" w:hAnsi="仿宋" w:eastAsia="仿宋" w:cs="仿宋"/>
                <w:kern w:val="0"/>
                <w:sz w:val="24"/>
              </w:rPr>
              <w:t>政府采购竞争性磋商采购方式管理暂行办法(财政部第214号令)第二十四条</w:t>
            </w:r>
          </w:p>
          <w:p>
            <w:pPr>
              <w:ind w:left="117" w:right="101" w:hanging="4"/>
              <w:rPr>
                <w:rFonts w:ascii="仿宋" w:hAnsi="仿宋" w:eastAsia="仿宋" w:cs="仿宋"/>
                <w:kern w:val="0"/>
                <w:sz w:val="24"/>
              </w:rPr>
            </w:pPr>
            <w:r>
              <w:rPr>
                <w:rFonts w:hint="eastAsia" w:ascii="仿宋" w:hAnsi="仿宋" w:eastAsia="仿宋" w:cs="仿宋"/>
                <w:kern w:val="0"/>
                <w:sz w:val="24"/>
              </w:rPr>
              <w:t>《政务信息系统政府采购管理暂行办法》（财库〔2017〕210号）第九条</w:t>
            </w:r>
          </w:p>
        </w:tc>
        <w:tc>
          <w:tcPr>
            <w:tcW w:w="1642" w:type="dxa"/>
            <w:vAlign w:val="center"/>
          </w:tcPr>
          <w:p>
            <w:pPr>
              <w:ind w:left="117" w:right="101" w:hanging="4"/>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18</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对于非专门面向中小企业的项目，未落实价格扣除政策</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1.未落实对小型、微型企业(监狱企业、残疾人福利性单位视同小微企业)的价格扣除政策；</w:t>
            </w:r>
          </w:p>
          <w:p>
            <w:pPr>
              <w:ind w:right="96"/>
              <w:rPr>
                <w:rFonts w:ascii="仿宋" w:hAnsi="仿宋" w:eastAsia="仿宋" w:cs="仿宋"/>
                <w:kern w:val="0"/>
                <w:sz w:val="24"/>
              </w:rPr>
            </w:pPr>
            <w:r>
              <w:rPr>
                <w:rFonts w:hint="eastAsia" w:ascii="仿宋" w:hAnsi="仿宋" w:eastAsia="仿宋" w:cs="仿宋"/>
                <w:kern w:val="0"/>
                <w:sz w:val="24"/>
              </w:rPr>
              <w:t>2.未落实小型、微型企业(监狱企业、残疾人福利性单位视同小微企业)参与联合体投标的价格扣除政策；</w:t>
            </w:r>
          </w:p>
          <w:p>
            <w:pPr>
              <w:ind w:right="96"/>
              <w:rPr>
                <w:rFonts w:ascii="仿宋" w:hAnsi="仿宋" w:eastAsia="仿宋" w:cs="仿宋"/>
                <w:kern w:val="0"/>
                <w:sz w:val="24"/>
              </w:rPr>
            </w:pPr>
            <w:r>
              <w:rPr>
                <w:rFonts w:hint="eastAsia" w:ascii="仿宋" w:hAnsi="仿宋" w:eastAsia="仿宋" w:cs="仿宋"/>
                <w:kern w:val="0"/>
                <w:sz w:val="24"/>
              </w:rPr>
              <w:t>3.对于小微企业中的残疾人企业或监狱企业、纳入创新产品应用示范推荐目录内的企业、政府采购项目的品目属于政府优先采购《节能产品政府采购品目清单》《环境标志产品政府采购品目》范围内获得相关证书的企业，未落实加大评审优惠力度的相关规定。</w:t>
            </w:r>
          </w:p>
        </w:tc>
        <w:tc>
          <w:tcPr>
            <w:tcW w:w="4634" w:type="dxa"/>
            <w:vAlign w:val="center"/>
          </w:tcPr>
          <w:p>
            <w:pPr>
              <w:ind w:left="143" w:right="55" w:hanging="45"/>
              <w:rPr>
                <w:rFonts w:ascii="仿宋" w:hAnsi="仿宋" w:eastAsia="仿宋" w:cs="仿宋"/>
                <w:kern w:val="0"/>
                <w:sz w:val="24"/>
              </w:rPr>
            </w:pPr>
            <w:r>
              <w:rPr>
                <w:rFonts w:hint="eastAsia" w:ascii="仿宋" w:hAnsi="仿宋" w:eastAsia="仿宋" w:cs="仿宋"/>
                <w:kern w:val="0"/>
                <w:sz w:val="24"/>
              </w:rPr>
              <w:t>《政府采购促进中小企业发展管理办法》 (财库〔2020〕46号)第九条</w:t>
            </w:r>
          </w:p>
          <w:p>
            <w:pPr>
              <w:ind w:left="115" w:right="30" w:hanging="17"/>
              <w:jc w:val="left"/>
              <w:rPr>
                <w:rFonts w:ascii="仿宋" w:hAnsi="仿宋" w:eastAsia="仿宋" w:cs="仿宋"/>
                <w:kern w:val="0"/>
                <w:sz w:val="24"/>
              </w:rPr>
            </w:pPr>
            <w:r>
              <w:rPr>
                <w:rFonts w:hint="eastAsia" w:ascii="仿宋" w:hAnsi="仿宋" w:eastAsia="仿宋" w:cs="仿宋"/>
                <w:kern w:val="0"/>
                <w:sz w:val="24"/>
              </w:rPr>
              <w:t>《财政部 司法部关于政府采购支持监狱 企业发展有关问题的通知》(财库〔2014〕68号)</w:t>
            </w:r>
          </w:p>
          <w:p>
            <w:pPr>
              <w:ind w:left="116" w:right="57" w:hanging="18"/>
              <w:rPr>
                <w:rFonts w:ascii="仿宋" w:hAnsi="仿宋" w:eastAsia="仿宋" w:cs="仿宋"/>
                <w:kern w:val="0"/>
                <w:sz w:val="24"/>
              </w:rPr>
            </w:pPr>
            <w:r>
              <w:rPr>
                <w:rFonts w:hint="eastAsia" w:ascii="仿宋" w:hAnsi="仿宋" w:eastAsia="仿宋" w:cs="仿宋"/>
                <w:kern w:val="0"/>
                <w:sz w:val="24"/>
              </w:rPr>
              <w:t>《财政部 民政部 中国残疾人联合会关于促进残疾人就业政府采购政策的通知》(财库〔2017〕141号)</w:t>
            </w:r>
          </w:p>
        </w:tc>
        <w:tc>
          <w:tcPr>
            <w:tcW w:w="1642" w:type="dxa"/>
            <w:vAlign w:val="center"/>
          </w:tcPr>
          <w:p>
            <w:pPr>
              <w:ind w:left="116" w:right="57" w:hanging="18"/>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4415" w:type="dxa"/>
            <w:gridSpan w:val="5"/>
            <w:vAlign w:val="center"/>
          </w:tcPr>
          <w:p>
            <w:pPr>
              <w:ind w:left="116" w:right="57" w:hanging="18"/>
              <w:rPr>
                <w:rFonts w:ascii="仿宋" w:hAnsi="仿宋" w:eastAsia="仿宋" w:cs="仿宋"/>
                <w:b/>
                <w:bCs/>
                <w:kern w:val="0"/>
                <w:sz w:val="24"/>
              </w:rPr>
            </w:pPr>
            <w:r>
              <w:rPr>
                <w:rFonts w:hint="eastAsia" w:ascii="仿宋" w:hAnsi="仿宋" w:eastAsia="仿宋" w:cs="仿宋"/>
                <w:sz w:val="24"/>
              </w:rPr>
              <w:t>(四)其他——适用主体：采购人、采购代理机构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ind w:firstLine="113"/>
              <w:jc w:val="center"/>
              <w:rPr>
                <w:rFonts w:ascii="仿宋" w:hAnsi="仿宋" w:eastAsia="仿宋" w:cs="仿宋"/>
                <w:sz w:val="24"/>
              </w:rPr>
            </w:pPr>
            <w:r>
              <w:rPr>
                <w:rFonts w:hint="eastAsia" w:ascii="仿宋" w:hAnsi="仿宋" w:eastAsia="仿宋" w:cs="仿宋"/>
                <w:sz w:val="24"/>
              </w:rPr>
              <w:t>序号</w:t>
            </w:r>
          </w:p>
        </w:tc>
        <w:tc>
          <w:tcPr>
            <w:tcW w:w="2072" w:type="dxa"/>
            <w:vAlign w:val="center"/>
          </w:tcPr>
          <w:p>
            <w:pPr>
              <w:jc w:val="center"/>
              <w:rPr>
                <w:rFonts w:ascii="仿宋" w:hAnsi="仿宋" w:eastAsia="仿宋" w:cs="仿宋"/>
                <w:sz w:val="24"/>
              </w:rPr>
            </w:pPr>
            <w:r>
              <w:rPr>
                <w:rFonts w:hint="eastAsia" w:ascii="仿宋" w:hAnsi="仿宋" w:eastAsia="仿宋" w:cs="仿宋"/>
                <w:sz w:val="24"/>
              </w:rPr>
              <w:t>禁止事项</w:t>
            </w:r>
          </w:p>
        </w:tc>
        <w:tc>
          <w:tcPr>
            <w:tcW w:w="5288" w:type="dxa"/>
            <w:vAlign w:val="center"/>
          </w:tcPr>
          <w:p>
            <w:pPr>
              <w:jc w:val="center"/>
              <w:rPr>
                <w:rFonts w:ascii="仿宋" w:hAnsi="仿宋" w:eastAsia="仿宋" w:cs="仿宋"/>
                <w:sz w:val="24"/>
              </w:rPr>
            </w:pPr>
            <w:r>
              <w:rPr>
                <w:rFonts w:hint="eastAsia" w:ascii="仿宋" w:hAnsi="仿宋" w:eastAsia="仿宋" w:cs="仿宋"/>
                <w:sz w:val="24"/>
              </w:rPr>
              <w:t>具体内容</w:t>
            </w:r>
          </w:p>
        </w:tc>
        <w:tc>
          <w:tcPr>
            <w:tcW w:w="4634" w:type="dxa"/>
            <w:vAlign w:val="center"/>
          </w:tcPr>
          <w:p>
            <w:pPr>
              <w:jc w:val="center"/>
              <w:rPr>
                <w:rFonts w:ascii="仿宋" w:hAnsi="仿宋" w:eastAsia="仿宋" w:cs="仿宋"/>
                <w:sz w:val="24"/>
              </w:rPr>
            </w:pPr>
            <w:r>
              <w:rPr>
                <w:rFonts w:hint="eastAsia" w:ascii="仿宋" w:hAnsi="仿宋" w:eastAsia="仿宋" w:cs="仿宋"/>
                <w:sz w:val="24"/>
              </w:rPr>
              <w:t>主要依据</w:t>
            </w:r>
          </w:p>
        </w:tc>
        <w:tc>
          <w:tcPr>
            <w:tcW w:w="1642" w:type="dxa"/>
            <w:vAlign w:val="center"/>
          </w:tcPr>
          <w:p>
            <w:pPr>
              <w:ind w:left="116" w:right="57" w:hanging="18"/>
              <w:jc w:val="center"/>
              <w:rPr>
                <w:rFonts w:ascii="仿宋" w:hAnsi="仿宋" w:eastAsia="仿宋" w:cs="仿宋"/>
                <w:kern w:val="0"/>
                <w:sz w:val="24"/>
              </w:rPr>
            </w:pPr>
            <w:r>
              <w:rPr>
                <w:rFonts w:hint="eastAsia" w:ascii="仿宋" w:hAnsi="仿宋" w:eastAsia="仿宋" w:cs="仿宋"/>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3" w:lineRule="auto"/>
              <w:jc w:val="center"/>
              <w:rPr>
                <w:rFonts w:ascii="仿宋" w:hAnsi="仿宋" w:eastAsia="仿宋" w:cs="仿宋"/>
                <w:kern w:val="0"/>
                <w:sz w:val="24"/>
                <w:szCs w:val="20"/>
              </w:rPr>
            </w:pPr>
            <w:r>
              <w:rPr>
                <w:rFonts w:hint="eastAsia" w:ascii="仿宋" w:hAnsi="仿宋" w:eastAsia="仿宋" w:cs="仿宋"/>
                <w:kern w:val="0"/>
                <w:sz w:val="24"/>
                <w:szCs w:val="20"/>
              </w:rPr>
              <w:t>19</w:t>
            </w:r>
          </w:p>
        </w:tc>
        <w:tc>
          <w:tcPr>
            <w:tcW w:w="2072" w:type="dxa"/>
            <w:vAlign w:val="center"/>
          </w:tcPr>
          <w:p>
            <w:pPr>
              <w:spacing w:before="65" w:line="291" w:lineRule="auto"/>
              <w:ind w:right="102"/>
              <w:rPr>
                <w:rFonts w:ascii="仿宋" w:hAnsi="仿宋" w:eastAsia="仿宋" w:cs="仿宋"/>
                <w:kern w:val="0"/>
                <w:sz w:val="24"/>
                <w:szCs w:val="20"/>
              </w:rPr>
            </w:pPr>
            <w:r>
              <w:rPr>
                <w:rFonts w:hint="eastAsia" w:ascii="仿宋" w:hAnsi="仿宋" w:eastAsia="仿宋" w:cs="仿宋"/>
                <w:kern w:val="0"/>
                <w:sz w:val="24"/>
                <w:szCs w:val="20"/>
              </w:rPr>
              <w:t>破坏政府采购公平竞争优化营商环境</w:t>
            </w:r>
          </w:p>
        </w:tc>
        <w:tc>
          <w:tcPr>
            <w:tcW w:w="5288" w:type="dxa"/>
            <w:vAlign w:val="center"/>
          </w:tcPr>
          <w:p>
            <w:pPr>
              <w:spacing w:before="60" w:line="277" w:lineRule="auto"/>
              <w:ind w:right="20"/>
              <w:rPr>
                <w:rFonts w:ascii="仿宋" w:hAnsi="仿宋" w:eastAsia="仿宋" w:cs="仿宋"/>
                <w:kern w:val="0"/>
                <w:sz w:val="24"/>
                <w:szCs w:val="20"/>
              </w:rPr>
            </w:pPr>
            <w:r>
              <w:rPr>
                <w:rFonts w:hint="eastAsia" w:ascii="仿宋" w:hAnsi="仿宋" w:eastAsia="仿宋" w:cs="仿宋"/>
                <w:kern w:val="0"/>
                <w:sz w:val="24"/>
                <w:szCs w:val="20"/>
              </w:rPr>
              <w:t>1.以供应商的所有制形式、组织形式或者股权结构，对供应商实施差别待遇或者歧视待遇，对民营企业设置不平等条款，对内资企业和外资企业在中国境内生产的产品、提供的服务区别对待；</w:t>
            </w:r>
          </w:p>
          <w:p>
            <w:pPr>
              <w:spacing w:before="3" w:line="276" w:lineRule="auto"/>
              <w:ind w:right="96"/>
              <w:rPr>
                <w:rFonts w:ascii="仿宋" w:hAnsi="仿宋" w:eastAsia="仿宋" w:cs="仿宋"/>
                <w:kern w:val="0"/>
                <w:sz w:val="24"/>
                <w:szCs w:val="20"/>
              </w:rPr>
            </w:pPr>
            <w:r>
              <w:rPr>
                <w:rFonts w:hint="eastAsia" w:ascii="仿宋" w:hAnsi="仿宋" w:eastAsia="仿宋" w:cs="仿宋"/>
                <w:kern w:val="0"/>
                <w:sz w:val="24"/>
                <w:szCs w:val="20"/>
              </w:rPr>
              <w:t>2.除国家、省市另有规定的情形外，通过入围方式设置备选库、名录库、资格库作为参与政府采购活动的资格条件，妨碍供应商进入政府采购市场；</w:t>
            </w:r>
          </w:p>
          <w:p>
            <w:pPr>
              <w:spacing w:before="3" w:line="276" w:lineRule="auto"/>
              <w:ind w:right="96"/>
              <w:rPr>
                <w:rFonts w:ascii="仿宋" w:hAnsi="仿宋" w:eastAsia="仿宋" w:cs="仿宋"/>
                <w:kern w:val="0"/>
                <w:sz w:val="24"/>
                <w:szCs w:val="20"/>
              </w:rPr>
            </w:pPr>
            <w:r>
              <w:rPr>
                <w:rFonts w:hint="eastAsia" w:ascii="仿宋" w:hAnsi="仿宋" w:eastAsia="仿宋" w:cs="仿宋"/>
                <w:kern w:val="0"/>
                <w:sz w:val="24"/>
                <w:szCs w:val="20"/>
              </w:rPr>
              <w:t>3.要求供应商在政府采购活动前进行不必要的登记、注册，或者要求设立分支机构，设置或者变相设置进入政府采购市场的障碍；</w:t>
            </w:r>
          </w:p>
          <w:p>
            <w:pPr>
              <w:spacing w:before="2" w:line="276" w:lineRule="auto"/>
              <w:ind w:right="116"/>
              <w:rPr>
                <w:rFonts w:ascii="仿宋" w:hAnsi="仿宋" w:eastAsia="仿宋" w:cs="仿宋"/>
                <w:kern w:val="0"/>
                <w:sz w:val="24"/>
                <w:szCs w:val="20"/>
              </w:rPr>
            </w:pPr>
            <w:r>
              <w:rPr>
                <w:rFonts w:hint="eastAsia" w:ascii="仿宋" w:hAnsi="仿宋" w:eastAsia="仿宋" w:cs="仿宋"/>
                <w:kern w:val="0"/>
                <w:sz w:val="24"/>
                <w:szCs w:val="20"/>
              </w:rPr>
              <w:t>4.设置或者变相设置供应商规模、成立年限等门槛，限制供应商参与政府采购活动；</w:t>
            </w:r>
          </w:p>
          <w:p>
            <w:pPr>
              <w:spacing w:before="2" w:line="276" w:lineRule="auto"/>
              <w:ind w:right="96"/>
              <w:rPr>
                <w:rFonts w:ascii="仿宋" w:hAnsi="仿宋" w:eastAsia="仿宋" w:cs="仿宋"/>
                <w:kern w:val="0"/>
                <w:sz w:val="24"/>
                <w:szCs w:val="20"/>
              </w:rPr>
            </w:pPr>
            <w:r>
              <w:rPr>
                <w:rFonts w:hint="eastAsia" w:ascii="仿宋" w:hAnsi="仿宋" w:eastAsia="仿宋" w:cs="仿宋"/>
                <w:kern w:val="0"/>
                <w:sz w:val="24"/>
                <w:szCs w:val="20"/>
              </w:rPr>
              <w:t>5.要求供应商购买指定软件，作为参加电子化政府采购活动的条件；</w:t>
            </w:r>
          </w:p>
          <w:p>
            <w:pPr>
              <w:spacing w:line="269" w:lineRule="exact"/>
              <w:rPr>
                <w:rFonts w:ascii="仿宋" w:hAnsi="仿宋" w:eastAsia="仿宋" w:cs="仿宋"/>
                <w:kern w:val="0"/>
                <w:sz w:val="24"/>
                <w:szCs w:val="20"/>
              </w:rPr>
            </w:pPr>
            <w:r>
              <w:rPr>
                <w:rFonts w:hint="eastAsia" w:ascii="仿宋" w:hAnsi="仿宋" w:eastAsia="仿宋" w:cs="仿宋"/>
                <w:kern w:val="0"/>
                <w:position w:val="1"/>
                <w:sz w:val="24"/>
                <w:szCs w:val="20"/>
              </w:rPr>
              <w:t>6.不依法及时、有效、完整发布或者提供采购项目信</w:t>
            </w:r>
            <w:r>
              <w:rPr>
                <w:rFonts w:hint="eastAsia" w:ascii="仿宋" w:hAnsi="仿宋" w:eastAsia="仿宋" w:cs="仿宋"/>
                <w:kern w:val="0"/>
                <w:sz w:val="24"/>
                <w:szCs w:val="20"/>
              </w:rPr>
              <w:t>息，妨碍供应商参与政府采购活动；</w:t>
            </w:r>
          </w:p>
          <w:p>
            <w:pPr>
              <w:spacing w:before="43" w:line="277" w:lineRule="auto"/>
              <w:ind w:right="96"/>
              <w:rPr>
                <w:rFonts w:ascii="仿宋" w:hAnsi="仿宋" w:eastAsia="仿宋" w:cs="仿宋"/>
                <w:kern w:val="0"/>
                <w:sz w:val="24"/>
                <w:szCs w:val="20"/>
              </w:rPr>
            </w:pPr>
            <w:r>
              <w:rPr>
                <w:rFonts w:hint="eastAsia" w:ascii="仿宋" w:hAnsi="仿宋" w:eastAsia="仿宋" w:cs="仿宋"/>
                <w:kern w:val="0"/>
                <w:sz w:val="24"/>
                <w:szCs w:val="20"/>
              </w:rPr>
              <w:t>7.强制要求采购人采用抓阄、摇号等随机方式或者比选方式选择采购代理机构，干预采购人自主选择采购代理机构；</w:t>
            </w:r>
          </w:p>
          <w:p>
            <w:pPr>
              <w:spacing w:before="2" w:line="276" w:lineRule="auto"/>
              <w:ind w:right="20"/>
              <w:rPr>
                <w:rFonts w:ascii="仿宋" w:hAnsi="仿宋" w:eastAsia="仿宋" w:cs="仿宋"/>
                <w:kern w:val="0"/>
                <w:sz w:val="24"/>
                <w:szCs w:val="20"/>
              </w:rPr>
            </w:pPr>
            <w:r>
              <w:rPr>
                <w:rFonts w:hint="eastAsia" w:ascii="仿宋" w:hAnsi="仿宋" w:eastAsia="仿宋" w:cs="仿宋"/>
                <w:kern w:val="0"/>
                <w:sz w:val="24"/>
                <w:szCs w:val="20"/>
              </w:rPr>
              <w:t>8.设置没有法律法规依据的审批、备案、监管、处罚、收费等事项；</w:t>
            </w:r>
          </w:p>
          <w:p>
            <w:pPr>
              <w:spacing w:before="3" w:line="276" w:lineRule="auto"/>
              <w:ind w:right="20"/>
              <w:rPr>
                <w:rFonts w:ascii="仿宋" w:hAnsi="仿宋" w:eastAsia="仿宋" w:cs="仿宋"/>
                <w:kern w:val="0"/>
                <w:sz w:val="24"/>
                <w:szCs w:val="20"/>
              </w:rPr>
            </w:pPr>
            <w:r>
              <w:rPr>
                <w:rFonts w:hint="eastAsia" w:ascii="仿宋" w:hAnsi="仿宋" w:eastAsia="仿宋" w:cs="仿宋"/>
                <w:kern w:val="0"/>
                <w:sz w:val="24"/>
                <w:szCs w:val="20"/>
              </w:rPr>
              <w:t>9.除《政府采购货物和服务招标投标管理办法》第六十八条规定的情形外，要求采购人采用随机方式确定中标、成交供应商；</w:t>
            </w:r>
          </w:p>
          <w:p>
            <w:pPr>
              <w:spacing w:before="3" w:line="276" w:lineRule="auto"/>
              <w:ind w:right="94"/>
              <w:rPr>
                <w:rFonts w:ascii="仿宋" w:hAnsi="仿宋" w:eastAsia="仿宋" w:cs="仿宋"/>
                <w:kern w:val="0"/>
                <w:sz w:val="24"/>
                <w:szCs w:val="20"/>
              </w:rPr>
            </w:pPr>
            <w:r>
              <w:rPr>
                <w:rFonts w:hint="eastAsia" w:ascii="仿宋" w:hAnsi="仿宋" w:eastAsia="仿宋" w:cs="仿宋"/>
                <w:kern w:val="0"/>
                <w:sz w:val="24"/>
                <w:szCs w:val="20"/>
              </w:rPr>
              <w:t>10.对于供应商法人代表已经出具委托书的，仍要求供应商法人代表亲自领购采购文件或者到场参加开标、谈判等；</w:t>
            </w:r>
          </w:p>
          <w:p>
            <w:pPr>
              <w:spacing w:before="2" w:line="276" w:lineRule="auto"/>
              <w:ind w:right="96"/>
              <w:rPr>
                <w:rFonts w:ascii="仿宋" w:hAnsi="仿宋" w:eastAsia="仿宋" w:cs="仿宋"/>
                <w:kern w:val="0"/>
                <w:sz w:val="24"/>
                <w:szCs w:val="20"/>
              </w:rPr>
            </w:pPr>
            <w:r>
              <w:rPr>
                <w:rFonts w:hint="eastAsia" w:ascii="仿宋" w:hAnsi="仿宋" w:eastAsia="仿宋" w:cs="仿宋"/>
                <w:kern w:val="0"/>
                <w:sz w:val="24"/>
                <w:szCs w:val="20"/>
              </w:rPr>
              <w:t>11.对于采购人、采购代理机构可以通过互联网或者相关信息系统查询的信息，仍要求供应商提供；</w:t>
            </w:r>
          </w:p>
          <w:p>
            <w:pPr>
              <w:spacing w:before="2" w:line="276" w:lineRule="auto"/>
              <w:ind w:right="96"/>
              <w:rPr>
                <w:rFonts w:ascii="仿宋" w:hAnsi="仿宋" w:eastAsia="仿宋" w:cs="仿宋"/>
                <w:kern w:val="0"/>
                <w:sz w:val="24"/>
                <w:szCs w:val="20"/>
              </w:rPr>
            </w:pPr>
            <w:r>
              <w:rPr>
                <w:rFonts w:hint="eastAsia" w:ascii="仿宋" w:hAnsi="仿宋" w:eastAsia="仿宋" w:cs="仿宋"/>
                <w:kern w:val="0"/>
                <w:sz w:val="24"/>
                <w:szCs w:val="20"/>
              </w:rPr>
              <w:t>12.除必要的原件核对外，对于供应商能够在线提供的材料，仍要求供应商同时提供纸质材料；</w:t>
            </w:r>
          </w:p>
          <w:p>
            <w:pPr>
              <w:spacing w:before="2" w:line="276" w:lineRule="auto"/>
              <w:ind w:right="61"/>
              <w:rPr>
                <w:rFonts w:ascii="仿宋" w:hAnsi="仿宋" w:eastAsia="仿宋" w:cs="仿宋"/>
                <w:kern w:val="0"/>
                <w:sz w:val="24"/>
                <w:szCs w:val="20"/>
              </w:rPr>
            </w:pPr>
            <w:r>
              <w:rPr>
                <w:rFonts w:hint="eastAsia" w:ascii="仿宋" w:hAnsi="仿宋" w:eastAsia="仿宋" w:cs="仿宋"/>
                <w:kern w:val="0"/>
                <w:sz w:val="24"/>
                <w:szCs w:val="20"/>
              </w:rPr>
              <w:t>13.对于供应商依照规定提交各类声明函、承诺函的，仍要求其再提供有关部门出具的相关证明文件；</w:t>
            </w:r>
          </w:p>
          <w:p>
            <w:pPr>
              <w:spacing w:before="3" w:line="276" w:lineRule="auto"/>
              <w:ind w:right="96"/>
              <w:rPr>
                <w:rFonts w:ascii="仿宋" w:hAnsi="仿宋" w:eastAsia="仿宋" w:cs="仿宋"/>
                <w:kern w:val="0"/>
                <w:sz w:val="24"/>
                <w:szCs w:val="20"/>
              </w:rPr>
            </w:pPr>
            <w:r>
              <w:rPr>
                <w:rFonts w:hint="eastAsia" w:ascii="仿宋" w:hAnsi="仿宋" w:eastAsia="仿宋" w:cs="仿宋"/>
                <w:kern w:val="0"/>
                <w:sz w:val="24"/>
                <w:szCs w:val="20"/>
              </w:rPr>
              <w:t>14.可以通过互联网或者相关信息系统查询的信息，要求供应商提供财务状况、缴纳税收和社会保障资金等证明材料；</w:t>
            </w:r>
          </w:p>
          <w:p>
            <w:pPr>
              <w:spacing w:before="2" w:line="276" w:lineRule="auto"/>
              <w:ind w:right="96"/>
              <w:rPr>
                <w:rFonts w:ascii="仿宋" w:hAnsi="仿宋" w:eastAsia="仿宋" w:cs="仿宋"/>
                <w:kern w:val="0"/>
                <w:sz w:val="24"/>
                <w:szCs w:val="20"/>
              </w:rPr>
            </w:pPr>
            <w:r>
              <w:rPr>
                <w:rFonts w:hint="eastAsia" w:ascii="仿宋" w:hAnsi="仿宋" w:eastAsia="仿宋" w:cs="仿宋"/>
                <w:kern w:val="0"/>
                <w:sz w:val="24"/>
                <w:szCs w:val="20"/>
              </w:rPr>
              <w:t>15.采购人、采购代理机构违规向供应商收取采购文件费用；</w:t>
            </w:r>
          </w:p>
          <w:p>
            <w:pPr>
              <w:spacing w:before="1" w:line="250" w:lineRule="auto"/>
              <w:ind w:right="96"/>
              <w:rPr>
                <w:rFonts w:ascii="仿宋" w:hAnsi="仿宋" w:eastAsia="仿宋" w:cs="仿宋"/>
                <w:kern w:val="0"/>
                <w:sz w:val="24"/>
                <w:szCs w:val="20"/>
              </w:rPr>
            </w:pPr>
            <w:r>
              <w:rPr>
                <w:rFonts w:hint="eastAsia" w:ascii="仿宋" w:hAnsi="仿宋" w:eastAsia="仿宋" w:cs="仿宋"/>
                <w:kern w:val="0"/>
                <w:sz w:val="24"/>
                <w:szCs w:val="20"/>
              </w:rPr>
              <w:t>16.对于满足合同约定支付条件的，采购人未在规定时限内完成资金支付。</w:t>
            </w:r>
          </w:p>
        </w:tc>
        <w:tc>
          <w:tcPr>
            <w:tcW w:w="4634" w:type="dxa"/>
            <w:vAlign w:val="center"/>
          </w:tcPr>
          <w:p>
            <w:pPr>
              <w:spacing w:before="65" w:line="277" w:lineRule="auto"/>
              <w:ind w:right="101"/>
              <w:rPr>
                <w:rFonts w:ascii="仿宋" w:hAnsi="仿宋" w:eastAsia="仿宋" w:cs="仿宋"/>
                <w:kern w:val="0"/>
                <w:sz w:val="24"/>
                <w:szCs w:val="20"/>
              </w:rPr>
            </w:pPr>
            <w:r>
              <w:rPr>
                <w:rFonts w:hint="eastAsia" w:ascii="仿宋" w:hAnsi="仿宋" w:eastAsia="仿宋" w:cs="仿宋"/>
                <w:kern w:val="0"/>
                <w:sz w:val="24"/>
                <w:szCs w:val="20"/>
              </w:rPr>
              <w:t>《国务院关于开展营商环境创新试点工 作的意见》(国发〔2021〕24 号)</w:t>
            </w:r>
          </w:p>
          <w:p>
            <w:pPr>
              <w:spacing w:before="2" w:line="276" w:lineRule="auto"/>
              <w:ind w:left="113" w:right="101" w:hanging="15"/>
              <w:rPr>
                <w:rFonts w:ascii="仿宋" w:hAnsi="仿宋" w:eastAsia="仿宋" w:cs="仿宋"/>
                <w:kern w:val="0"/>
                <w:sz w:val="24"/>
                <w:szCs w:val="20"/>
              </w:rPr>
            </w:pPr>
            <w:r>
              <w:rPr>
                <w:rFonts w:hint="eastAsia" w:ascii="仿宋" w:hAnsi="仿宋" w:eastAsia="仿宋" w:cs="仿宋"/>
                <w:kern w:val="0"/>
                <w:sz w:val="24"/>
                <w:szCs w:val="20"/>
              </w:rPr>
              <w:t>《关于促进政府采购公平竞争优化营商 环境的通知》(财库〔2019〕38 号)</w:t>
            </w:r>
          </w:p>
          <w:p>
            <w:pPr>
              <w:spacing w:before="2" w:line="276" w:lineRule="auto"/>
              <w:ind w:left="113" w:right="101" w:hanging="15"/>
              <w:rPr>
                <w:rFonts w:ascii="仿宋" w:hAnsi="仿宋" w:eastAsia="仿宋" w:cs="仿宋"/>
                <w:kern w:val="0"/>
                <w:sz w:val="24"/>
                <w:szCs w:val="20"/>
              </w:rPr>
            </w:pPr>
            <w:r>
              <w:rPr>
                <w:rFonts w:hint="eastAsia" w:ascii="仿宋" w:hAnsi="仿宋" w:eastAsia="仿宋" w:cs="仿宋"/>
                <w:kern w:val="0"/>
                <w:sz w:val="24"/>
              </w:rPr>
              <w:t>《九江市财政局 九江市行政审批局关于进一步降低供应商投标负担全面提升政府采购营商环境的通知》（九财购【2021】31号）</w:t>
            </w:r>
          </w:p>
        </w:tc>
        <w:tc>
          <w:tcPr>
            <w:tcW w:w="1642" w:type="dxa"/>
          </w:tcPr>
          <w:p>
            <w:pPr>
              <w:spacing w:line="286" w:lineRule="auto"/>
              <w:ind w:left="117" w:right="30" w:hanging="19"/>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2" w:lineRule="auto"/>
              <w:jc w:val="center"/>
              <w:rPr>
                <w:rFonts w:ascii="仿宋" w:hAnsi="仿宋" w:eastAsia="仿宋" w:cs="仿宋"/>
                <w:kern w:val="0"/>
                <w:sz w:val="24"/>
                <w:szCs w:val="20"/>
              </w:rPr>
            </w:pPr>
            <w:r>
              <w:rPr>
                <w:rFonts w:hint="eastAsia" w:ascii="仿宋" w:hAnsi="仿宋" w:eastAsia="仿宋" w:cs="仿宋"/>
                <w:kern w:val="0"/>
                <w:sz w:val="24"/>
                <w:szCs w:val="20"/>
              </w:rPr>
              <w:t>20</w:t>
            </w:r>
          </w:p>
        </w:tc>
        <w:tc>
          <w:tcPr>
            <w:tcW w:w="2072" w:type="dxa"/>
            <w:vAlign w:val="center"/>
          </w:tcPr>
          <w:p>
            <w:pPr>
              <w:spacing w:before="65" w:line="228" w:lineRule="auto"/>
              <w:rPr>
                <w:rFonts w:ascii="仿宋" w:hAnsi="仿宋" w:eastAsia="仿宋" w:cs="仿宋"/>
                <w:kern w:val="0"/>
                <w:sz w:val="24"/>
                <w:szCs w:val="20"/>
              </w:rPr>
            </w:pPr>
            <w:r>
              <w:rPr>
                <w:rFonts w:hint="eastAsia" w:ascii="仿宋" w:hAnsi="仿宋" w:eastAsia="仿宋" w:cs="仿宋"/>
                <w:kern w:val="0"/>
                <w:sz w:val="24"/>
                <w:szCs w:val="20"/>
              </w:rPr>
              <w:t>未按规定建立政府采购内控制度、采购需求管理制度</w:t>
            </w:r>
          </w:p>
        </w:tc>
        <w:tc>
          <w:tcPr>
            <w:tcW w:w="5288" w:type="dxa"/>
            <w:vAlign w:val="center"/>
          </w:tcPr>
          <w:p>
            <w:pPr>
              <w:spacing w:before="1" w:line="266" w:lineRule="auto"/>
              <w:ind w:right="96"/>
              <w:rPr>
                <w:rFonts w:ascii="仿宋" w:hAnsi="仿宋" w:eastAsia="仿宋" w:cs="仿宋"/>
                <w:kern w:val="0"/>
                <w:sz w:val="24"/>
                <w:szCs w:val="20"/>
              </w:rPr>
            </w:pPr>
            <w:r>
              <w:rPr>
                <w:rFonts w:hint="eastAsia" w:ascii="仿宋" w:hAnsi="仿宋" w:eastAsia="仿宋" w:cs="仿宋"/>
                <w:kern w:val="0"/>
                <w:sz w:val="24"/>
                <w:szCs w:val="20"/>
              </w:rPr>
              <w:t>1.采购人未按全面管控与突出重点并举、分工制衡与提升效能并重、权责对等与依法惩处并行原则，建立完善政府采购内部管理制度。</w:t>
            </w:r>
          </w:p>
          <w:p>
            <w:pPr>
              <w:spacing w:before="1" w:line="266" w:lineRule="auto"/>
              <w:ind w:right="96"/>
              <w:rPr>
                <w:rFonts w:ascii="仿宋" w:hAnsi="仿宋" w:eastAsia="仿宋" w:cs="仿宋"/>
                <w:kern w:val="0"/>
                <w:sz w:val="24"/>
                <w:szCs w:val="20"/>
              </w:rPr>
            </w:pPr>
            <w:r>
              <w:rPr>
                <w:rFonts w:hint="eastAsia" w:ascii="仿宋" w:hAnsi="仿宋" w:eastAsia="仿宋" w:cs="仿宋"/>
                <w:kern w:val="0"/>
                <w:sz w:val="24"/>
                <w:szCs w:val="20"/>
              </w:rPr>
              <w:t>2.采购人对采购需求管理负有主体责任，对采购需求的合法性、合规性、合理性负责。采购人未建立采购需求管理制度，将采购需求管理嵌入到内控制度体系。</w:t>
            </w:r>
          </w:p>
        </w:tc>
        <w:tc>
          <w:tcPr>
            <w:tcW w:w="4634" w:type="dxa"/>
            <w:vAlign w:val="center"/>
          </w:tcPr>
          <w:p>
            <w:pPr>
              <w:spacing w:before="4" w:line="246" w:lineRule="auto"/>
              <w:ind w:right="110"/>
              <w:rPr>
                <w:rFonts w:ascii="仿宋" w:hAnsi="仿宋" w:eastAsia="仿宋" w:cs="仿宋"/>
                <w:kern w:val="0"/>
                <w:sz w:val="24"/>
                <w:szCs w:val="20"/>
              </w:rPr>
            </w:pPr>
            <w:r>
              <w:rPr>
                <w:rFonts w:hint="eastAsia" w:ascii="仿宋" w:hAnsi="仿宋" w:eastAsia="仿宋" w:cs="仿宋"/>
                <w:kern w:val="0"/>
                <w:sz w:val="24"/>
                <w:szCs w:val="20"/>
              </w:rPr>
              <w:t>《政府采购法实施条例》第十一条</w:t>
            </w:r>
          </w:p>
          <w:p>
            <w:pPr>
              <w:spacing w:before="4" w:line="246" w:lineRule="auto"/>
              <w:ind w:right="110"/>
              <w:rPr>
                <w:rFonts w:ascii="仿宋" w:hAnsi="仿宋" w:eastAsia="仿宋" w:cs="仿宋"/>
                <w:kern w:val="0"/>
                <w:sz w:val="24"/>
                <w:szCs w:val="20"/>
              </w:rPr>
            </w:pPr>
            <w:r>
              <w:rPr>
                <w:rFonts w:hint="eastAsia" w:ascii="仿宋" w:hAnsi="仿宋" w:eastAsia="仿宋" w:cs="仿宋"/>
                <w:kern w:val="0"/>
                <w:sz w:val="24"/>
                <w:szCs w:val="20"/>
              </w:rPr>
              <w:t>《关于加强政府采购活动内部控制管理的指导意见》（财库〔2016〕99号）</w:t>
            </w:r>
          </w:p>
          <w:p>
            <w:pPr>
              <w:spacing w:before="4" w:line="246" w:lineRule="auto"/>
              <w:ind w:right="110"/>
              <w:rPr>
                <w:rFonts w:ascii="仿宋" w:hAnsi="仿宋" w:eastAsia="仿宋" w:cs="仿宋"/>
                <w:kern w:val="0"/>
                <w:sz w:val="24"/>
                <w:szCs w:val="20"/>
              </w:rPr>
            </w:pPr>
            <w:r>
              <w:rPr>
                <w:rFonts w:hint="eastAsia" w:ascii="仿宋" w:hAnsi="仿宋" w:eastAsia="仿宋" w:cs="仿宋"/>
                <w:kern w:val="0"/>
                <w:sz w:val="24"/>
                <w:szCs w:val="20"/>
              </w:rPr>
              <w:t>《政府采购需求管理办法》（财库〔2021〕22号）第五条</w:t>
            </w:r>
          </w:p>
        </w:tc>
        <w:tc>
          <w:tcPr>
            <w:tcW w:w="1642" w:type="dxa"/>
            <w:vAlign w:val="center"/>
          </w:tcPr>
          <w:p>
            <w:pPr>
              <w:spacing w:before="4" w:line="246" w:lineRule="auto"/>
              <w:ind w:left="98" w:right="110"/>
              <w:rPr>
                <w:rFonts w:ascii="仿宋" w:hAnsi="仿宋" w:eastAsia="仿宋" w:cs="仿宋"/>
                <w:kern w:val="0"/>
                <w:sz w:val="24"/>
                <w:szCs w:val="20"/>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2" w:lineRule="auto"/>
              <w:jc w:val="center"/>
              <w:rPr>
                <w:rFonts w:ascii="仿宋" w:hAnsi="仿宋" w:eastAsia="仿宋" w:cs="仿宋"/>
                <w:kern w:val="0"/>
                <w:sz w:val="24"/>
                <w:szCs w:val="20"/>
              </w:rPr>
            </w:pPr>
            <w:r>
              <w:rPr>
                <w:rFonts w:hint="eastAsia" w:ascii="仿宋" w:hAnsi="仿宋" w:eastAsia="仿宋" w:cs="仿宋"/>
                <w:kern w:val="0"/>
                <w:sz w:val="24"/>
                <w:szCs w:val="20"/>
              </w:rPr>
              <w:t>21</w:t>
            </w:r>
          </w:p>
        </w:tc>
        <w:tc>
          <w:tcPr>
            <w:tcW w:w="2072" w:type="dxa"/>
            <w:vAlign w:val="center"/>
          </w:tcPr>
          <w:p>
            <w:pPr>
              <w:spacing w:before="65" w:line="228" w:lineRule="auto"/>
              <w:rPr>
                <w:rFonts w:ascii="仿宋" w:hAnsi="仿宋" w:eastAsia="仿宋" w:cs="仿宋"/>
                <w:kern w:val="0"/>
                <w:sz w:val="24"/>
                <w:szCs w:val="20"/>
              </w:rPr>
            </w:pPr>
            <w:r>
              <w:rPr>
                <w:rFonts w:hint="eastAsia" w:ascii="仿宋" w:hAnsi="仿宋" w:eastAsia="仿宋" w:cs="仿宋"/>
                <w:kern w:val="0"/>
                <w:sz w:val="24"/>
                <w:szCs w:val="20"/>
              </w:rPr>
              <w:t>未预留比例采购脱贫地区农副产品</w:t>
            </w:r>
          </w:p>
        </w:tc>
        <w:tc>
          <w:tcPr>
            <w:tcW w:w="5288" w:type="dxa"/>
            <w:vAlign w:val="center"/>
          </w:tcPr>
          <w:p>
            <w:pPr>
              <w:spacing w:before="1" w:line="266" w:lineRule="auto"/>
              <w:ind w:right="96"/>
              <w:rPr>
                <w:rFonts w:ascii="仿宋" w:hAnsi="仿宋" w:eastAsia="仿宋" w:cs="仿宋"/>
                <w:kern w:val="0"/>
                <w:sz w:val="24"/>
                <w:szCs w:val="20"/>
              </w:rPr>
            </w:pPr>
            <w:r>
              <w:rPr>
                <w:rFonts w:hint="eastAsia" w:ascii="仿宋" w:hAnsi="仿宋" w:eastAsia="仿宋" w:cs="仿宋"/>
                <w:kern w:val="0"/>
                <w:sz w:val="24"/>
                <w:szCs w:val="20"/>
              </w:rPr>
              <w:t>未按照不低于30%的预留比例在“832平台”填报预留份额，并遵循质优价廉、竞争择优的原则，通过“832平台”在全国832个脱贫县范围内采购农副产品。</w:t>
            </w:r>
          </w:p>
        </w:tc>
        <w:tc>
          <w:tcPr>
            <w:tcW w:w="4634" w:type="dxa"/>
            <w:vAlign w:val="center"/>
          </w:tcPr>
          <w:p>
            <w:pPr>
              <w:spacing w:before="4" w:line="246" w:lineRule="auto"/>
              <w:ind w:right="110"/>
              <w:rPr>
                <w:rFonts w:ascii="仿宋" w:hAnsi="仿宋" w:eastAsia="仿宋" w:cs="仿宋"/>
                <w:kern w:val="0"/>
                <w:sz w:val="24"/>
                <w:szCs w:val="20"/>
              </w:rPr>
            </w:pPr>
            <w:r>
              <w:rPr>
                <w:rFonts w:hint="eastAsia" w:ascii="仿宋" w:hAnsi="仿宋" w:eastAsia="仿宋" w:cs="仿宋"/>
                <w:kern w:val="0"/>
                <w:sz w:val="24"/>
                <w:szCs w:val="20"/>
              </w:rPr>
              <w:t>《江西省财政厅办公室关于组织全省各级预算单位做好2022年政府采购脱贫地区农副产品工作的通知》（赣财办购﹝2022﹞2号）</w:t>
            </w:r>
          </w:p>
        </w:tc>
        <w:tc>
          <w:tcPr>
            <w:tcW w:w="1642" w:type="dxa"/>
            <w:vAlign w:val="center"/>
          </w:tcPr>
          <w:p>
            <w:pPr>
              <w:spacing w:before="4" w:line="246" w:lineRule="auto"/>
              <w:ind w:left="98" w:right="110"/>
              <w:rPr>
                <w:rFonts w:ascii="仿宋" w:hAnsi="仿宋" w:eastAsia="仿宋" w:cs="仿宋"/>
                <w:kern w:val="0"/>
                <w:sz w:val="24"/>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2" w:lineRule="auto"/>
              <w:jc w:val="center"/>
              <w:rPr>
                <w:rFonts w:ascii="仿宋" w:hAnsi="仿宋" w:eastAsia="仿宋" w:cs="仿宋"/>
                <w:kern w:val="0"/>
                <w:sz w:val="24"/>
                <w:szCs w:val="20"/>
              </w:rPr>
            </w:pPr>
            <w:r>
              <w:rPr>
                <w:rFonts w:hint="eastAsia" w:ascii="仿宋" w:hAnsi="仿宋" w:eastAsia="仿宋" w:cs="仿宋"/>
                <w:kern w:val="0"/>
                <w:sz w:val="24"/>
                <w:szCs w:val="20"/>
              </w:rPr>
              <w:t>22</w:t>
            </w:r>
          </w:p>
        </w:tc>
        <w:tc>
          <w:tcPr>
            <w:tcW w:w="2072" w:type="dxa"/>
            <w:vAlign w:val="center"/>
          </w:tcPr>
          <w:p>
            <w:pPr>
              <w:spacing w:before="65" w:line="228" w:lineRule="auto"/>
              <w:rPr>
                <w:rFonts w:ascii="仿宋" w:hAnsi="仿宋" w:eastAsia="仿宋" w:cs="仿宋"/>
                <w:kern w:val="0"/>
                <w:sz w:val="24"/>
                <w:szCs w:val="20"/>
              </w:rPr>
            </w:pPr>
            <w:r>
              <w:rPr>
                <w:rFonts w:hint="eastAsia" w:ascii="仿宋" w:hAnsi="仿宋" w:eastAsia="仿宋" w:cs="仿宋"/>
                <w:kern w:val="0"/>
                <w:sz w:val="24"/>
                <w:szCs w:val="20"/>
              </w:rPr>
              <w:t>未公开采购意向</w:t>
            </w:r>
          </w:p>
        </w:tc>
        <w:tc>
          <w:tcPr>
            <w:tcW w:w="5288" w:type="dxa"/>
            <w:vAlign w:val="center"/>
          </w:tcPr>
          <w:p>
            <w:pPr>
              <w:spacing w:before="1" w:line="266" w:lineRule="auto"/>
              <w:ind w:right="96"/>
              <w:rPr>
                <w:rFonts w:ascii="仿宋" w:hAnsi="仿宋" w:eastAsia="仿宋" w:cs="仿宋"/>
                <w:kern w:val="0"/>
                <w:sz w:val="24"/>
                <w:szCs w:val="20"/>
              </w:rPr>
            </w:pPr>
            <w:r>
              <w:rPr>
                <w:rFonts w:hint="eastAsia" w:ascii="仿宋" w:hAnsi="仿宋" w:eastAsia="仿宋" w:cs="仿宋"/>
                <w:kern w:val="0"/>
                <w:sz w:val="24"/>
                <w:szCs w:val="20"/>
              </w:rPr>
              <w:t>除紧急采购、以协议供货、定点采购、网上商城（电子卖场）方式实施的小额零星采购和由集中采购机构统一组织的批量集中采购外，按项目实施的集中采购目录以内或者采购限额标准以上的货物、工程、服务采购（不含涉密项目），未公开采购意向。</w:t>
            </w:r>
          </w:p>
        </w:tc>
        <w:tc>
          <w:tcPr>
            <w:tcW w:w="4634" w:type="dxa"/>
            <w:vAlign w:val="center"/>
          </w:tcPr>
          <w:p>
            <w:pPr>
              <w:spacing w:before="4" w:line="246" w:lineRule="auto"/>
              <w:ind w:left="98" w:right="110"/>
              <w:rPr>
                <w:rFonts w:ascii="仿宋" w:hAnsi="仿宋" w:eastAsia="仿宋" w:cs="仿宋"/>
                <w:kern w:val="0"/>
                <w:sz w:val="24"/>
                <w:szCs w:val="20"/>
              </w:rPr>
            </w:pPr>
            <w:r>
              <w:rPr>
                <w:rFonts w:hint="eastAsia" w:ascii="仿宋" w:hAnsi="仿宋" w:eastAsia="仿宋" w:cs="仿宋"/>
                <w:kern w:val="0"/>
                <w:sz w:val="24"/>
                <w:szCs w:val="20"/>
              </w:rPr>
              <w:t>《关于开展政府采购意向公开工作的通知》（九财购〔2020〕19号文）</w:t>
            </w:r>
          </w:p>
        </w:tc>
        <w:tc>
          <w:tcPr>
            <w:tcW w:w="1642" w:type="dxa"/>
            <w:vAlign w:val="center"/>
          </w:tcPr>
          <w:p>
            <w:pPr>
              <w:spacing w:before="4" w:line="246" w:lineRule="auto"/>
              <w:ind w:left="98" w:right="110"/>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2" w:lineRule="auto"/>
              <w:jc w:val="center"/>
              <w:rPr>
                <w:rFonts w:ascii="仿宋" w:hAnsi="仿宋" w:eastAsia="仿宋" w:cs="仿宋"/>
                <w:kern w:val="0"/>
                <w:sz w:val="24"/>
                <w:szCs w:val="20"/>
              </w:rPr>
            </w:pPr>
            <w:r>
              <w:rPr>
                <w:rFonts w:hint="eastAsia" w:ascii="仿宋" w:hAnsi="仿宋" w:eastAsia="仿宋" w:cs="仿宋"/>
                <w:kern w:val="0"/>
                <w:sz w:val="24"/>
                <w:szCs w:val="20"/>
              </w:rPr>
              <w:t>23</w:t>
            </w:r>
          </w:p>
        </w:tc>
        <w:tc>
          <w:tcPr>
            <w:tcW w:w="2072" w:type="dxa"/>
            <w:vAlign w:val="center"/>
          </w:tcPr>
          <w:p>
            <w:pPr>
              <w:spacing w:before="65" w:line="228" w:lineRule="auto"/>
              <w:rPr>
                <w:rFonts w:ascii="仿宋" w:hAnsi="仿宋" w:eastAsia="仿宋" w:cs="仿宋"/>
                <w:kern w:val="0"/>
                <w:sz w:val="24"/>
                <w:szCs w:val="20"/>
              </w:rPr>
            </w:pPr>
            <w:r>
              <w:rPr>
                <w:rFonts w:hint="eastAsia" w:ascii="仿宋" w:hAnsi="仿宋" w:eastAsia="仿宋" w:cs="仿宋"/>
                <w:kern w:val="0"/>
                <w:sz w:val="24"/>
                <w:szCs w:val="20"/>
              </w:rPr>
              <w:t>未公开政府采购相关信息</w:t>
            </w:r>
          </w:p>
        </w:tc>
        <w:tc>
          <w:tcPr>
            <w:tcW w:w="5288" w:type="dxa"/>
            <w:vAlign w:val="center"/>
          </w:tcPr>
          <w:p>
            <w:pPr>
              <w:spacing w:before="1" w:line="266" w:lineRule="auto"/>
              <w:ind w:right="96"/>
              <w:rPr>
                <w:rFonts w:ascii="仿宋" w:hAnsi="仿宋" w:eastAsia="仿宋" w:cs="仿宋"/>
                <w:kern w:val="0"/>
                <w:sz w:val="24"/>
                <w:szCs w:val="20"/>
              </w:rPr>
            </w:pPr>
            <w:r>
              <w:rPr>
                <w:rFonts w:hint="eastAsia" w:ascii="仿宋" w:hAnsi="仿宋" w:eastAsia="仿宋" w:cs="仿宋"/>
                <w:kern w:val="0"/>
                <w:sz w:val="24"/>
                <w:szCs w:val="20"/>
              </w:rPr>
              <w:t>主管预算单位未按照国家、省市相关规定，公开本部门上一年度面向中小企业预留份额和采购的具体情况。</w:t>
            </w:r>
          </w:p>
        </w:tc>
        <w:tc>
          <w:tcPr>
            <w:tcW w:w="4634" w:type="dxa"/>
            <w:vAlign w:val="center"/>
          </w:tcPr>
          <w:p>
            <w:pPr>
              <w:spacing w:before="4" w:line="246" w:lineRule="auto"/>
              <w:ind w:left="98" w:right="110"/>
              <w:rPr>
                <w:rFonts w:ascii="仿宋" w:hAnsi="仿宋" w:eastAsia="仿宋" w:cs="仿宋"/>
                <w:kern w:val="0"/>
                <w:sz w:val="24"/>
                <w:szCs w:val="20"/>
              </w:rPr>
            </w:pPr>
            <w:r>
              <w:rPr>
                <w:rFonts w:hint="eastAsia" w:ascii="仿宋" w:hAnsi="仿宋" w:eastAsia="仿宋" w:cs="仿宋"/>
                <w:kern w:val="0"/>
                <w:sz w:val="24"/>
                <w:szCs w:val="20"/>
              </w:rPr>
              <w:t>《政府采购促进中小企业发展管理办法》（财库〔2020〕46号）</w:t>
            </w:r>
          </w:p>
        </w:tc>
        <w:tc>
          <w:tcPr>
            <w:tcW w:w="1642" w:type="dxa"/>
          </w:tcPr>
          <w:p>
            <w:pPr>
              <w:spacing w:before="4" w:line="246" w:lineRule="auto"/>
              <w:ind w:left="98" w:right="110"/>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0" w:lineRule="auto"/>
              <w:jc w:val="center"/>
              <w:rPr>
                <w:rFonts w:ascii="仿宋" w:hAnsi="仿宋" w:eastAsia="仿宋" w:cs="仿宋"/>
                <w:kern w:val="0"/>
                <w:sz w:val="24"/>
                <w:szCs w:val="20"/>
              </w:rPr>
            </w:pPr>
            <w:r>
              <w:rPr>
                <w:rFonts w:hint="eastAsia" w:ascii="仿宋" w:hAnsi="仿宋" w:eastAsia="仿宋" w:cs="仿宋"/>
                <w:kern w:val="0"/>
                <w:sz w:val="24"/>
                <w:szCs w:val="20"/>
              </w:rPr>
              <w:t>24</w:t>
            </w:r>
          </w:p>
        </w:tc>
        <w:tc>
          <w:tcPr>
            <w:tcW w:w="2072" w:type="dxa"/>
            <w:vAlign w:val="center"/>
          </w:tcPr>
          <w:p>
            <w:pPr>
              <w:spacing w:before="306" w:line="228" w:lineRule="auto"/>
              <w:rPr>
                <w:rFonts w:ascii="仿宋" w:hAnsi="仿宋" w:eastAsia="仿宋" w:cs="仿宋"/>
                <w:kern w:val="0"/>
                <w:sz w:val="24"/>
                <w:szCs w:val="20"/>
              </w:rPr>
            </w:pPr>
            <w:r>
              <w:rPr>
                <w:rFonts w:hint="eastAsia" w:ascii="仿宋" w:hAnsi="仿宋" w:eastAsia="仿宋" w:cs="仿宋"/>
                <w:kern w:val="0"/>
                <w:sz w:val="24"/>
                <w:szCs w:val="20"/>
              </w:rPr>
              <w:t>委托代理机构不当</w:t>
            </w:r>
          </w:p>
        </w:tc>
        <w:tc>
          <w:tcPr>
            <w:tcW w:w="5288" w:type="dxa"/>
            <w:vAlign w:val="center"/>
          </w:tcPr>
          <w:p>
            <w:pPr>
              <w:spacing w:before="168" w:line="265" w:lineRule="auto"/>
              <w:ind w:right="96"/>
              <w:rPr>
                <w:rFonts w:ascii="仿宋" w:hAnsi="仿宋" w:eastAsia="仿宋" w:cs="仿宋"/>
                <w:kern w:val="0"/>
                <w:sz w:val="24"/>
                <w:szCs w:val="20"/>
              </w:rPr>
            </w:pPr>
            <w:r>
              <w:rPr>
                <w:rFonts w:hint="eastAsia" w:ascii="仿宋" w:hAnsi="仿宋" w:eastAsia="仿宋" w:cs="仿宋"/>
                <w:kern w:val="0"/>
                <w:sz w:val="24"/>
                <w:szCs w:val="20"/>
              </w:rPr>
              <w:t>除国家、省市另有规定的情形外，采购人采购纳入集中采购目录的政府采购项目，委托非集中代理机构采购。</w:t>
            </w:r>
          </w:p>
        </w:tc>
        <w:tc>
          <w:tcPr>
            <w:tcW w:w="4634" w:type="dxa"/>
            <w:vAlign w:val="center"/>
          </w:tcPr>
          <w:p>
            <w:pPr>
              <w:spacing w:before="33" w:line="251" w:lineRule="auto"/>
              <w:ind w:left="113" w:right="101" w:hanging="15"/>
              <w:rPr>
                <w:rFonts w:ascii="仿宋" w:hAnsi="仿宋" w:eastAsia="仿宋" w:cs="仿宋"/>
                <w:kern w:val="0"/>
                <w:sz w:val="24"/>
                <w:szCs w:val="20"/>
              </w:rPr>
            </w:pPr>
            <w:r>
              <w:rPr>
                <w:rFonts w:hint="eastAsia" w:ascii="仿宋" w:hAnsi="仿宋" w:eastAsia="仿宋" w:cs="仿宋"/>
                <w:kern w:val="0"/>
                <w:sz w:val="24"/>
                <w:szCs w:val="20"/>
              </w:rPr>
              <w:t>《中华人民共和国政府采购法》第七条第 三款、第十八条第一款</w:t>
            </w:r>
          </w:p>
        </w:tc>
        <w:tc>
          <w:tcPr>
            <w:tcW w:w="1642" w:type="dxa"/>
            <w:vAlign w:val="center"/>
          </w:tcPr>
          <w:p>
            <w:pPr>
              <w:spacing w:line="227" w:lineRule="auto"/>
              <w:ind w:firstLine="114"/>
              <w:rPr>
                <w:rFonts w:ascii="仿宋" w:hAnsi="仿宋" w:eastAsia="仿宋" w:cs="仿宋"/>
                <w:kern w:val="0"/>
                <w:sz w:val="24"/>
                <w:szCs w:val="20"/>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2" w:lineRule="auto"/>
              <w:jc w:val="center"/>
              <w:rPr>
                <w:rFonts w:ascii="仿宋" w:hAnsi="仿宋" w:eastAsia="仿宋" w:cs="仿宋"/>
                <w:kern w:val="0"/>
                <w:sz w:val="24"/>
                <w:szCs w:val="20"/>
              </w:rPr>
            </w:pPr>
            <w:r>
              <w:rPr>
                <w:rFonts w:hint="eastAsia" w:ascii="仿宋" w:hAnsi="仿宋" w:eastAsia="仿宋" w:cs="仿宋"/>
                <w:kern w:val="0"/>
                <w:sz w:val="24"/>
                <w:szCs w:val="20"/>
              </w:rPr>
              <w:t>25</w:t>
            </w:r>
          </w:p>
        </w:tc>
        <w:tc>
          <w:tcPr>
            <w:tcW w:w="2072" w:type="dxa"/>
            <w:vAlign w:val="center"/>
          </w:tcPr>
          <w:p>
            <w:pPr>
              <w:spacing w:before="65" w:line="228" w:lineRule="auto"/>
              <w:rPr>
                <w:rFonts w:ascii="仿宋" w:hAnsi="仿宋" w:eastAsia="仿宋" w:cs="仿宋"/>
                <w:kern w:val="0"/>
                <w:sz w:val="24"/>
                <w:szCs w:val="20"/>
              </w:rPr>
            </w:pPr>
            <w:r>
              <w:rPr>
                <w:rFonts w:hint="eastAsia" w:ascii="仿宋" w:hAnsi="仿宋" w:eastAsia="仿宋" w:cs="仿宋"/>
                <w:kern w:val="0"/>
                <w:sz w:val="24"/>
                <w:szCs w:val="20"/>
              </w:rPr>
              <w:t>未按要求进行质疑答复</w:t>
            </w:r>
          </w:p>
        </w:tc>
        <w:tc>
          <w:tcPr>
            <w:tcW w:w="5288" w:type="dxa"/>
            <w:vAlign w:val="center"/>
          </w:tcPr>
          <w:p>
            <w:pPr>
              <w:spacing w:before="31" w:line="253" w:lineRule="auto"/>
              <w:ind w:right="96"/>
              <w:rPr>
                <w:rFonts w:ascii="仿宋" w:hAnsi="仿宋" w:eastAsia="仿宋" w:cs="仿宋"/>
                <w:kern w:val="0"/>
                <w:sz w:val="24"/>
                <w:szCs w:val="20"/>
              </w:rPr>
            </w:pPr>
            <w:r>
              <w:rPr>
                <w:rFonts w:hint="eastAsia" w:ascii="仿宋" w:hAnsi="仿宋" w:eastAsia="仿宋" w:cs="仿宋"/>
                <w:kern w:val="0"/>
                <w:sz w:val="24"/>
                <w:szCs w:val="20"/>
              </w:rPr>
              <w:t>1.采购文件未载明接收质疑函的方式、联系部门、联系电话和通讯地址等信息；</w:t>
            </w:r>
          </w:p>
          <w:p>
            <w:pPr>
              <w:spacing w:before="1" w:line="251" w:lineRule="auto"/>
              <w:ind w:right="96"/>
              <w:rPr>
                <w:rFonts w:ascii="仿宋" w:hAnsi="仿宋" w:eastAsia="仿宋" w:cs="仿宋"/>
                <w:kern w:val="0"/>
                <w:sz w:val="24"/>
                <w:szCs w:val="20"/>
              </w:rPr>
            </w:pPr>
            <w:r>
              <w:rPr>
                <w:rFonts w:hint="eastAsia" w:ascii="仿宋" w:hAnsi="仿宋" w:eastAsia="仿宋" w:cs="仿宋"/>
                <w:kern w:val="0"/>
                <w:sz w:val="24"/>
                <w:szCs w:val="20"/>
              </w:rPr>
              <w:t>2.采购人、采购代理机构拒收质疑供应商在法定质疑期内发出的质疑函；</w:t>
            </w:r>
          </w:p>
          <w:p>
            <w:pPr>
              <w:spacing w:line="269" w:lineRule="exact"/>
              <w:rPr>
                <w:rFonts w:ascii="仿宋" w:hAnsi="仿宋" w:eastAsia="仿宋" w:cs="仿宋"/>
                <w:kern w:val="0"/>
                <w:sz w:val="24"/>
                <w:szCs w:val="20"/>
              </w:rPr>
            </w:pPr>
            <w:r>
              <w:rPr>
                <w:rFonts w:hint="eastAsia" w:ascii="仿宋" w:hAnsi="仿宋" w:eastAsia="仿宋" w:cs="仿宋"/>
                <w:kern w:val="0"/>
                <w:position w:val="1"/>
                <w:sz w:val="24"/>
                <w:szCs w:val="20"/>
              </w:rPr>
              <w:t>3.质疑答复的内容涉及商业秘密；</w:t>
            </w:r>
          </w:p>
          <w:p>
            <w:pPr>
              <w:spacing w:before="3" w:line="253" w:lineRule="auto"/>
              <w:ind w:right="96"/>
              <w:rPr>
                <w:rFonts w:ascii="仿宋" w:hAnsi="仿宋" w:eastAsia="仿宋" w:cs="仿宋"/>
                <w:kern w:val="0"/>
                <w:sz w:val="24"/>
                <w:szCs w:val="20"/>
              </w:rPr>
            </w:pPr>
            <w:r>
              <w:rPr>
                <w:rFonts w:hint="eastAsia" w:ascii="仿宋" w:hAnsi="仿宋" w:eastAsia="仿宋" w:cs="仿宋"/>
                <w:kern w:val="0"/>
                <w:sz w:val="24"/>
                <w:szCs w:val="20"/>
              </w:rPr>
              <w:t>4.未在规定时间内对质疑进行答复；</w:t>
            </w:r>
          </w:p>
          <w:p>
            <w:pPr>
              <w:spacing w:line="224" w:lineRule="auto"/>
              <w:rPr>
                <w:rFonts w:ascii="仿宋" w:hAnsi="仿宋" w:eastAsia="仿宋" w:cs="仿宋"/>
                <w:kern w:val="0"/>
                <w:sz w:val="24"/>
                <w:szCs w:val="20"/>
              </w:rPr>
            </w:pPr>
            <w:r>
              <w:rPr>
                <w:rFonts w:hint="eastAsia" w:ascii="仿宋" w:hAnsi="仿宋" w:eastAsia="仿宋" w:cs="仿宋"/>
                <w:kern w:val="0"/>
                <w:sz w:val="24"/>
                <w:szCs w:val="20"/>
              </w:rPr>
              <w:t>5.质疑答复内容未告知质疑供应商依法投诉的权利。</w:t>
            </w:r>
          </w:p>
        </w:tc>
        <w:tc>
          <w:tcPr>
            <w:tcW w:w="4634" w:type="dxa"/>
            <w:vAlign w:val="center"/>
          </w:tcPr>
          <w:p>
            <w:pPr>
              <w:spacing w:before="65" w:line="266" w:lineRule="auto"/>
              <w:ind w:right="60"/>
              <w:rPr>
                <w:rFonts w:ascii="仿宋" w:hAnsi="仿宋" w:eastAsia="仿宋" w:cs="仿宋"/>
                <w:kern w:val="0"/>
                <w:sz w:val="24"/>
                <w:szCs w:val="20"/>
              </w:rPr>
            </w:pPr>
            <w:r>
              <w:rPr>
                <w:rFonts w:hint="eastAsia" w:ascii="仿宋" w:hAnsi="仿宋" w:eastAsia="仿宋" w:cs="仿宋"/>
                <w:kern w:val="0"/>
                <w:sz w:val="24"/>
                <w:szCs w:val="20"/>
              </w:rPr>
              <w:t>《政府采购质疑和投诉办法》(财政部令第 94号)</w:t>
            </w:r>
          </w:p>
        </w:tc>
        <w:tc>
          <w:tcPr>
            <w:tcW w:w="1642" w:type="dxa"/>
          </w:tcPr>
          <w:p>
            <w:pPr>
              <w:spacing w:before="65" w:line="266" w:lineRule="auto"/>
              <w:ind w:right="60"/>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5" w:line="190" w:lineRule="auto"/>
              <w:jc w:val="center"/>
              <w:rPr>
                <w:rFonts w:ascii="仿宋" w:hAnsi="仿宋" w:eastAsia="仿宋" w:cs="仿宋"/>
                <w:kern w:val="0"/>
                <w:sz w:val="24"/>
                <w:szCs w:val="20"/>
              </w:rPr>
            </w:pPr>
            <w:r>
              <w:rPr>
                <w:rFonts w:hint="eastAsia" w:ascii="仿宋" w:hAnsi="仿宋" w:eastAsia="仿宋" w:cs="仿宋"/>
                <w:kern w:val="0"/>
                <w:sz w:val="24"/>
                <w:szCs w:val="20"/>
              </w:rPr>
              <w:t>26</w:t>
            </w:r>
          </w:p>
        </w:tc>
        <w:tc>
          <w:tcPr>
            <w:tcW w:w="2072" w:type="dxa"/>
            <w:vAlign w:val="center"/>
          </w:tcPr>
          <w:p>
            <w:pPr>
              <w:rPr>
                <w:rFonts w:ascii="仿宋" w:hAnsi="仿宋" w:eastAsia="仿宋" w:cs="仿宋"/>
                <w:kern w:val="0"/>
                <w:sz w:val="24"/>
                <w:szCs w:val="20"/>
              </w:rPr>
            </w:pPr>
            <w:r>
              <w:rPr>
                <w:rFonts w:hint="eastAsia" w:ascii="仿宋" w:hAnsi="仿宋" w:eastAsia="仿宋" w:cs="仿宋"/>
                <w:kern w:val="0"/>
                <w:sz w:val="24"/>
                <w:szCs w:val="20"/>
              </w:rPr>
              <w:t>采购文件编制不规范</w:t>
            </w:r>
          </w:p>
        </w:tc>
        <w:tc>
          <w:tcPr>
            <w:tcW w:w="5288" w:type="dxa"/>
            <w:vAlign w:val="center"/>
          </w:tcPr>
          <w:p>
            <w:pPr>
              <w:ind w:right="641"/>
              <w:rPr>
                <w:rFonts w:ascii="仿宋" w:hAnsi="仿宋" w:eastAsia="仿宋" w:cs="仿宋"/>
                <w:kern w:val="0"/>
                <w:sz w:val="24"/>
                <w:szCs w:val="20"/>
              </w:rPr>
            </w:pPr>
            <w:r>
              <w:rPr>
                <w:rFonts w:hint="eastAsia" w:ascii="仿宋" w:hAnsi="仿宋" w:eastAsia="仿宋" w:cs="仿宋"/>
                <w:kern w:val="0"/>
                <w:sz w:val="24"/>
                <w:szCs w:val="20"/>
              </w:rPr>
              <w:t>1.获取采购文件环节设置审查条件；</w:t>
            </w:r>
          </w:p>
          <w:p>
            <w:pPr>
              <w:ind w:right="24"/>
              <w:rPr>
                <w:rFonts w:ascii="仿宋" w:hAnsi="仿宋" w:eastAsia="仿宋" w:cs="仿宋"/>
                <w:kern w:val="0"/>
                <w:sz w:val="24"/>
                <w:szCs w:val="20"/>
              </w:rPr>
            </w:pPr>
            <w:r>
              <w:rPr>
                <w:rFonts w:hint="eastAsia" w:ascii="仿宋" w:hAnsi="仿宋" w:eastAsia="仿宋" w:cs="仿宋"/>
                <w:kern w:val="0"/>
                <w:sz w:val="24"/>
                <w:szCs w:val="20"/>
              </w:rPr>
              <w:t>2.采购文件未明示代理费用收取方式及标准。</w:t>
            </w:r>
          </w:p>
        </w:tc>
        <w:tc>
          <w:tcPr>
            <w:tcW w:w="4634" w:type="dxa"/>
            <w:vAlign w:val="center"/>
          </w:tcPr>
          <w:p>
            <w:pPr>
              <w:spacing w:before="31" w:line="253" w:lineRule="auto"/>
              <w:ind w:left="115" w:right="101" w:hanging="17"/>
              <w:rPr>
                <w:rFonts w:ascii="仿宋" w:hAnsi="仿宋" w:eastAsia="仿宋" w:cs="仿宋"/>
                <w:kern w:val="0"/>
                <w:sz w:val="24"/>
                <w:szCs w:val="20"/>
              </w:rPr>
            </w:pPr>
            <w:r>
              <w:rPr>
                <w:rFonts w:hint="eastAsia" w:ascii="仿宋" w:hAnsi="仿宋" w:eastAsia="仿宋" w:cs="仿宋"/>
                <w:kern w:val="0"/>
                <w:sz w:val="24"/>
                <w:szCs w:val="20"/>
              </w:rPr>
              <w:t>《中华人民共和国政府采购法》第七十一条第三项</w:t>
            </w:r>
          </w:p>
        </w:tc>
        <w:tc>
          <w:tcPr>
            <w:tcW w:w="1642" w:type="dxa"/>
          </w:tcPr>
          <w:p>
            <w:pPr>
              <w:spacing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27</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未按规定组织开标</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评标委员会成员参加开标活动。</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《政府采购货物和服务招标投标管理办法》（财政部令第87号)第四十条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28</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未按规定录音录像</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未按规定对开标、评审活动进行全程录音录像；</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录音录像不清晰、不可辨。</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《政府采购货物和服务招标投标管理办法》（财政部令第87号)第三十九条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29</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未按规定组织评审</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在招标、询价采购过程中与投标、响应供应商协商谈判；</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未依法从政府采购评审专家库中抽取评审专家；</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非法干预采购评审活动。</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《政府采购法》第七十一条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《政府采购法实施条例》第六十八条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《政府采购非招标采购方式管理办法》（财政部令第74号）第五十一条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30</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非法改变评审结果</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除《政府采购货物和服务招标投标管理办法》（财政部令第87号)第六十四条规定的情形外，修改评标结果；</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通过对样品进行检测、对供应商进行考察等方式改变评审结果。</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《政府采购法实施条例》第四十四条、第六十八条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《政府采购货物和服务招标投标管理办法》（财政部令第87号）第六十四条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31</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未依照政府采购法律法规规定选用采购方式</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公开招标数额标准以上的项目擅自采用其他方式采购；</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将应当公开招标的项目化整为零或者以其他方式规避公开招标。</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《政府采购法》第二十七条、第七十一条、第七十四条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《政府采购法实施条例》第二十三条、第二十四条、第二十八条、第六十七条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32</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未依法处理利益关系</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与供应商有利害关系未回避；</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索要或者接受供应商给予的赠品、回扣或者与采购无关的其他商品、服务。</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《政府采购法》第十二条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《政府采购法实施条例》第九条、第十一条、第七十条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《政府采购货物和服务招标投标管理办法》(财政部令第87号)第六条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33</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违规泄露信息</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开标前泄露已获取招标文件的潜在投标人的名称、数量或者其他可能影响公平竞争的有关招标投标情况；</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在评审结果公告前泄露评审专家名单或评审专家个人情况；</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泄露评审文件、评审情况以及评审过程中获悉的国家秘密、商业秘密。</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《政府采购货物和服务招标投标管理办法》(财政部令第87号)第七十八条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《政府采购非招标采购方式管理办法》(财政部令第74号)第五十一条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《财政部关于印发的通知》（财库〔2016〕198号）</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34</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擅自终止招标活动</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非因重大变故采购任务取消的，擅自终止招标活动。</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《政府采购货物和服务招标投标管理办法》(财政部令第87号)第二十九条、第七十八条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35</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未及时签订合同</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未在中标、成交通知书发出之日起三十日内签订政府采购合同。</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《政府采购法》第四十六条</w:t>
            </w:r>
          </w:p>
        </w:tc>
        <w:tc>
          <w:tcPr>
            <w:tcW w:w="1642"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36</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合同内容不完整</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未按照采购文件确定的事项签订政府采购合同；</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未在采购合同中约定履约保证金退还的方式、时间、条件、不予退还的情形和逾期未退还的违约责任；</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未在采购合同中约定资金支付的方式、时间和条件。</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《财政部关于促进政府采购公平竞争优化营商环境的通知》（财库〔2019〕38号）</w:t>
            </w:r>
          </w:p>
        </w:tc>
        <w:tc>
          <w:tcPr>
            <w:tcW w:w="1642"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37</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未及时公开政府采购合同</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自政府采购合同签订之日起2个工作日内，未在“江西省政府采购网”公告政府采购合同；</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公告的政府采购合同中涉及国家秘密、商业秘密的内容。</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《政府采购法》第四十七条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《政府采购法实施条例》第五十条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38</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未依法履行合同或组织验收</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合同履行中追加与合同标的相同的货物、工程或者服务的采购金额超过原合同采购金额10%；</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擅自变更、中止或者终止合同；</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未按照政府采购合同规定的技术、服务、安全标准组织对供应商履约情况进行实质性验收；</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政府向社会公众提供的公共服务项目，验收时未邀请服务对象参与并出具意见，验收结果未向社会公告；</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《政府采购法》第四十九条、第五十条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《政府采购法实施条例》第四十五条、第六十七条</w:t>
            </w:r>
          </w:p>
        </w:tc>
        <w:tc>
          <w:tcPr>
            <w:tcW w:w="1642"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39</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未及时支付资金</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对于满足合同约定支付条件的，采购人在收到发票后未在规定时间内将资金支付到合同约定的供应商账户；以机构变动、人员更替、政策调整等为由延迟付款；</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将采购文件和合同中未规定的义务作为向供应商付款的条件。</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《政府采购法实施条例》第五十一条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《政府采购货物和服务招标投标管理办法》(财政部令第87号)第七十五条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《财政部关于促进政府采购公平竞争优化营商环境的通知》（财库〔2019〕38号）</w:t>
            </w:r>
          </w:p>
        </w:tc>
        <w:tc>
          <w:tcPr>
            <w:tcW w:w="1642"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rPr>
              <w:t>仅适用于采购人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spacing w:before="67" w:line="190" w:lineRule="auto"/>
              <w:jc w:val="center"/>
              <w:rPr>
                <w:rFonts w:ascii="仿宋" w:hAnsi="仿宋" w:eastAsia="仿宋" w:cs="仿宋"/>
                <w:kern w:val="0"/>
                <w:sz w:val="24"/>
                <w:szCs w:val="20"/>
              </w:rPr>
            </w:pPr>
            <w:r>
              <w:rPr>
                <w:rFonts w:hint="eastAsia" w:ascii="仿宋" w:hAnsi="仿宋" w:eastAsia="仿宋" w:cs="仿宋"/>
                <w:kern w:val="0"/>
                <w:sz w:val="24"/>
                <w:szCs w:val="20"/>
              </w:rPr>
              <w:t>40</w:t>
            </w:r>
          </w:p>
        </w:tc>
        <w:tc>
          <w:tcPr>
            <w:tcW w:w="2072" w:type="dxa"/>
            <w:vAlign w:val="center"/>
          </w:tcPr>
          <w:p>
            <w:pPr>
              <w:spacing w:before="34" w:line="225" w:lineRule="auto"/>
              <w:ind w:firstLine="110"/>
              <w:rPr>
                <w:rFonts w:ascii="仿宋" w:hAnsi="仿宋" w:eastAsia="仿宋" w:cs="仿宋"/>
                <w:kern w:val="0"/>
                <w:sz w:val="24"/>
                <w:szCs w:val="20"/>
              </w:rPr>
            </w:pPr>
            <w:r>
              <w:rPr>
                <w:rFonts w:hint="eastAsia" w:ascii="仿宋" w:hAnsi="仿宋" w:eastAsia="仿宋" w:cs="仿宋"/>
                <w:kern w:val="0"/>
                <w:sz w:val="24"/>
                <w:szCs w:val="20"/>
              </w:rPr>
              <w:t>未妥善保存采购文件</w:t>
            </w:r>
          </w:p>
        </w:tc>
        <w:tc>
          <w:tcPr>
            <w:tcW w:w="5288" w:type="dxa"/>
            <w:vAlign w:val="center"/>
          </w:tcPr>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未妥善保存政府采购项目每项采购活动的采购文件；</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伪造、变造、隐匿或者销毁采购文件；</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保存采购文件期限不足十五年；</w:t>
            </w:r>
          </w:p>
          <w:p>
            <w:pPr>
              <w:spacing w:before="34" w:line="225" w:lineRule="auto"/>
              <w:rPr>
                <w:rFonts w:ascii="仿宋" w:hAnsi="仿宋" w:eastAsia="仿宋" w:cs="仿宋"/>
                <w:kern w:val="0"/>
                <w:sz w:val="24"/>
                <w:szCs w:val="20"/>
              </w:rPr>
            </w:pPr>
            <w:r>
              <w:rPr>
                <w:rFonts w:hint="eastAsia" w:ascii="仿宋" w:hAnsi="仿宋" w:eastAsia="仿宋" w:cs="仿宋"/>
                <w:kern w:val="0"/>
                <w:sz w:val="24"/>
                <w:szCs w:val="20"/>
              </w:rPr>
              <w:t>未将录音录像资料作为采购文件保存。</w:t>
            </w:r>
          </w:p>
        </w:tc>
        <w:tc>
          <w:tcPr>
            <w:tcW w:w="4634" w:type="dxa"/>
            <w:vAlign w:val="center"/>
          </w:tcPr>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《政府采购法》第四十二条、第七十六条</w:t>
            </w:r>
          </w:p>
          <w:p>
            <w:pPr>
              <w:spacing w:before="34" w:line="225" w:lineRule="auto"/>
              <w:ind w:firstLine="114"/>
              <w:rPr>
                <w:rFonts w:ascii="仿宋" w:hAnsi="仿宋" w:eastAsia="仿宋" w:cs="仿宋"/>
                <w:kern w:val="0"/>
                <w:sz w:val="24"/>
                <w:szCs w:val="20"/>
              </w:rPr>
            </w:pPr>
            <w:r>
              <w:rPr>
                <w:rFonts w:hint="eastAsia" w:ascii="仿宋" w:hAnsi="仿宋" w:eastAsia="仿宋" w:cs="仿宋"/>
                <w:kern w:val="0"/>
                <w:sz w:val="24"/>
                <w:szCs w:val="20"/>
              </w:rPr>
              <w:t>《政府采购货物和服务招标投标管理办法》(财政部令第87号)第七十六条、第七十八条</w:t>
            </w:r>
          </w:p>
        </w:tc>
        <w:tc>
          <w:tcPr>
            <w:tcW w:w="1642" w:type="dxa"/>
            <w:vAlign w:val="center"/>
          </w:tcPr>
          <w:p>
            <w:pPr>
              <w:spacing w:before="34" w:line="225" w:lineRule="auto"/>
              <w:ind w:firstLine="114"/>
              <w:rPr>
                <w:rFonts w:ascii="仿宋" w:hAnsi="仿宋" w:eastAsia="仿宋" w:cs="仿宋"/>
                <w:kern w:val="0"/>
                <w:sz w:val="24"/>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4415" w:type="dxa"/>
            <w:gridSpan w:val="5"/>
            <w:vAlign w:val="center"/>
          </w:tcPr>
          <w:p>
            <w:pPr>
              <w:spacing w:line="243" w:lineRule="auto"/>
              <w:ind w:left="111" w:right="112" w:hanging="27"/>
              <w:jc w:val="left"/>
              <w:rPr>
                <w:rFonts w:ascii="仿宋" w:hAnsi="仿宋" w:eastAsia="仿宋" w:cs="仿宋"/>
                <w:kern w:val="0"/>
                <w:sz w:val="24"/>
              </w:rPr>
            </w:pPr>
            <w:r>
              <w:rPr>
                <w:rFonts w:hint="eastAsia" w:ascii="仿宋" w:hAnsi="仿宋" w:eastAsia="仿宋" w:cs="仿宋"/>
                <w:sz w:val="24"/>
              </w:rPr>
              <w:t>(五)评审——适用主体：评审专家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ind w:firstLine="113"/>
              <w:jc w:val="center"/>
              <w:rPr>
                <w:rFonts w:ascii="仿宋" w:hAnsi="仿宋" w:eastAsia="仿宋" w:cs="仿宋"/>
                <w:sz w:val="24"/>
              </w:rPr>
            </w:pPr>
            <w:r>
              <w:rPr>
                <w:rFonts w:hint="eastAsia" w:ascii="仿宋" w:hAnsi="仿宋" w:eastAsia="仿宋" w:cs="仿宋"/>
                <w:sz w:val="24"/>
              </w:rPr>
              <w:t>序号</w:t>
            </w:r>
          </w:p>
        </w:tc>
        <w:tc>
          <w:tcPr>
            <w:tcW w:w="2072" w:type="dxa"/>
            <w:vAlign w:val="center"/>
          </w:tcPr>
          <w:p>
            <w:pPr>
              <w:jc w:val="center"/>
              <w:rPr>
                <w:rFonts w:ascii="仿宋" w:hAnsi="仿宋" w:eastAsia="仿宋" w:cs="仿宋"/>
                <w:sz w:val="24"/>
              </w:rPr>
            </w:pPr>
            <w:r>
              <w:rPr>
                <w:rFonts w:hint="eastAsia" w:ascii="仿宋" w:hAnsi="仿宋" w:eastAsia="仿宋" w:cs="仿宋"/>
                <w:sz w:val="24"/>
              </w:rPr>
              <w:t>禁止事项</w:t>
            </w:r>
          </w:p>
        </w:tc>
        <w:tc>
          <w:tcPr>
            <w:tcW w:w="5288" w:type="dxa"/>
            <w:vAlign w:val="center"/>
          </w:tcPr>
          <w:p>
            <w:pPr>
              <w:jc w:val="center"/>
              <w:rPr>
                <w:rFonts w:ascii="仿宋" w:hAnsi="仿宋" w:eastAsia="仿宋" w:cs="仿宋"/>
                <w:sz w:val="24"/>
              </w:rPr>
            </w:pPr>
            <w:r>
              <w:rPr>
                <w:rFonts w:hint="eastAsia" w:ascii="仿宋" w:hAnsi="仿宋" w:eastAsia="仿宋" w:cs="仿宋"/>
                <w:sz w:val="24"/>
              </w:rPr>
              <w:t>具体内容</w:t>
            </w:r>
          </w:p>
        </w:tc>
        <w:tc>
          <w:tcPr>
            <w:tcW w:w="4634" w:type="dxa"/>
            <w:vAlign w:val="center"/>
          </w:tcPr>
          <w:p>
            <w:pPr>
              <w:jc w:val="center"/>
              <w:rPr>
                <w:rFonts w:ascii="仿宋" w:hAnsi="仿宋" w:eastAsia="仿宋" w:cs="仿宋"/>
                <w:sz w:val="24"/>
              </w:rPr>
            </w:pPr>
            <w:r>
              <w:rPr>
                <w:rFonts w:hint="eastAsia" w:ascii="仿宋" w:hAnsi="仿宋" w:eastAsia="仿宋" w:cs="仿宋"/>
                <w:sz w:val="24"/>
              </w:rPr>
              <w:t>主要依据</w:t>
            </w:r>
          </w:p>
        </w:tc>
        <w:tc>
          <w:tcPr>
            <w:tcW w:w="1642" w:type="dxa"/>
            <w:vAlign w:val="center"/>
          </w:tcPr>
          <w:p>
            <w:pPr>
              <w:spacing w:line="243" w:lineRule="auto"/>
              <w:ind w:left="111" w:right="112" w:hanging="27"/>
              <w:jc w:val="center"/>
              <w:rPr>
                <w:rFonts w:ascii="仿宋" w:hAnsi="仿宋" w:eastAsia="仿宋" w:cs="仿宋"/>
                <w:kern w:val="0"/>
                <w:sz w:val="24"/>
              </w:rPr>
            </w:pPr>
            <w:r>
              <w:rPr>
                <w:rFonts w:hint="eastAsia" w:ascii="仿宋" w:hAnsi="仿宋" w:eastAsia="仿宋" w:cs="仿宋"/>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41</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入库环节禁止行为</w:t>
            </w:r>
          </w:p>
        </w:tc>
        <w:tc>
          <w:tcPr>
            <w:tcW w:w="5288" w:type="dxa"/>
            <w:vAlign w:val="center"/>
          </w:tcPr>
          <w:p>
            <w:pPr>
              <w:ind w:right="807"/>
              <w:rPr>
                <w:rFonts w:ascii="仿宋" w:hAnsi="仿宋" w:eastAsia="仿宋" w:cs="仿宋"/>
                <w:kern w:val="0"/>
                <w:sz w:val="24"/>
              </w:rPr>
            </w:pPr>
            <w:r>
              <w:rPr>
                <w:rFonts w:hint="eastAsia" w:ascii="仿宋" w:hAnsi="仿宋" w:eastAsia="仿宋" w:cs="仿宋"/>
                <w:kern w:val="0"/>
                <w:sz w:val="24"/>
              </w:rPr>
              <w:t>提供虚假申请材料进入评审专家库。</w:t>
            </w:r>
          </w:p>
        </w:tc>
        <w:tc>
          <w:tcPr>
            <w:tcW w:w="4634" w:type="dxa"/>
            <w:vAlign w:val="center"/>
          </w:tcPr>
          <w:p>
            <w:pPr>
              <w:ind w:left="116" w:right="103" w:hanging="18"/>
              <w:rPr>
                <w:rFonts w:ascii="仿宋" w:hAnsi="仿宋" w:eastAsia="仿宋" w:cs="仿宋"/>
                <w:kern w:val="0"/>
                <w:sz w:val="24"/>
              </w:rPr>
            </w:pPr>
            <w:r>
              <w:rPr>
                <w:rFonts w:hint="eastAsia" w:ascii="仿宋" w:hAnsi="仿宋" w:eastAsia="仿宋" w:cs="仿宋"/>
                <w:kern w:val="0"/>
                <w:sz w:val="24"/>
              </w:rPr>
              <w:t>《财政部关于印发的通知》（财库〔2016〕198号）第二十九条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42</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泄露评审文件、评审情况及获悉的秘密</w:t>
            </w:r>
          </w:p>
        </w:tc>
        <w:tc>
          <w:tcPr>
            <w:tcW w:w="5288" w:type="dxa"/>
            <w:vAlign w:val="center"/>
          </w:tcPr>
          <w:p>
            <w:pPr>
              <w:ind w:right="807"/>
              <w:rPr>
                <w:rFonts w:ascii="仿宋" w:hAnsi="仿宋" w:eastAsia="仿宋" w:cs="仿宋"/>
                <w:kern w:val="0"/>
                <w:sz w:val="24"/>
              </w:rPr>
            </w:pPr>
            <w:r>
              <w:rPr>
                <w:rFonts w:hint="eastAsia" w:ascii="仿宋" w:hAnsi="仿宋" w:eastAsia="仿宋" w:cs="仿宋"/>
                <w:kern w:val="0"/>
                <w:sz w:val="24"/>
              </w:rPr>
              <w:t>1.泄露评审文件具体情况；</w:t>
            </w:r>
          </w:p>
          <w:p>
            <w:pPr>
              <w:ind w:right="807"/>
              <w:rPr>
                <w:rFonts w:ascii="仿宋" w:hAnsi="仿宋" w:eastAsia="仿宋" w:cs="仿宋"/>
                <w:kern w:val="0"/>
                <w:sz w:val="24"/>
              </w:rPr>
            </w:pPr>
            <w:r>
              <w:rPr>
                <w:rFonts w:hint="eastAsia" w:ascii="仿宋" w:hAnsi="仿宋" w:eastAsia="仿宋" w:cs="仿宋"/>
                <w:kern w:val="0"/>
                <w:sz w:val="24"/>
              </w:rPr>
              <w:t>2.泄露评审情况；</w:t>
            </w:r>
          </w:p>
          <w:p>
            <w:pPr>
              <w:ind w:right="807"/>
              <w:rPr>
                <w:rFonts w:ascii="仿宋" w:hAnsi="仿宋" w:eastAsia="仿宋" w:cs="仿宋"/>
                <w:kern w:val="0"/>
                <w:sz w:val="24"/>
              </w:rPr>
            </w:pPr>
            <w:r>
              <w:rPr>
                <w:rFonts w:hint="eastAsia" w:ascii="仿宋" w:hAnsi="仿宋" w:eastAsia="仿宋" w:cs="仿宋"/>
                <w:kern w:val="0"/>
                <w:sz w:val="24"/>
              </w:rPr>
              <w:t>3.泄露评审中获悉的国家秘密、商业秘密。</w:t>
            </w:r>
          </w:p>
        </w:tc>
        <w:tc>
          <w:tcPr>
            <w:tcW w:w="4634" w:type="dxa"/>
            <w:vAlign w:val="center"/>
          </w:tcPr>
          <w:p>
            <w:pPr>
              <w:ind w:left="113" w:right="55" w:hanging="15"/>
              <w:rPr>
                <w:rFonts w:ascii="仿宋" w:hAnsi="仿宋" w:eastAsia="仿宋" w:cs="仿宋"/>
                <w:kern w:val="0"/>
                <w:sz w:val="24"/>
              </w:rPr>
            </w:pPr>
            <w:r>
              <w:rPr>
                <w:rFonts w:hint="eastAsia" w:ascii="仿宋" w:hAnsi="仿宋" w:eastAsia="仿宋" w:cs="仿宋"/>
                <w:kern w:val="0"/>
                <w:sz w:val="24"/>
              </w:rPr>
              <w:t>《政府采购法实施条例》第四十条</w:t>
            </w:r>
          </w:p>
          <w:p>
            <w:pPr>
              <w:ind w:left="143" w:right="91" w:hanging="45"/>
              <w:rPr>
                <w:rFonts w:ascii="仿宋" w:hAnsi="仿宋" w:eastAsia="仿宋" w:cs="仿宋"/>
                <w:kern w:val="0"/>
                <w:sz w:val="24"/>
              </w:rPr>
            </w:pPr>
            <w:r>
              <w:rPr>
                <w:rFonts w:hint="eastAsia" w:ascii="仿宋" w:hAnsi="仿宋" w:eastAsia="仿宋" w:cs="仿宋"/>
                <w:kern w:val="0"/>
                <w:sz w:val="24"/>
              </w:rPr>
              <w:t>《政府采购非招标采购方式管理办法》（财政部令第 74 号）第五十五条</w:t>
            </w:r>
          </w:p>
          <w:p>
            <w:pPr>
              <w:ind w:left="116" w:right="103" w:hanging="18"/>
              <w:rPr>
                <w:rFonts w:ascii="仿宋" w:hAnsi="仿宋" w:eastAsia="仿宋" w:cs="仿宋"/>
                <w:kern w:val="0"/>
                <w:sz w:val="24"/>
              </w:rPr>
            </w:pPr>
            <w:r>
              <w:rPr>
                <w:rFonts w:hint="eastAsia" w:ascii="仿宋" w:hAnsi="仿宋" w:eastAsia="仿宋" w:cs="仿宋"/>
                <w:kern w:val="0"/>
                <w:sz w:val="24"/>
              </w:rPr>
              <w:t>《政府采购评审专家管理办法》(财库〔2016〕198号)第二十七条、第二十九条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43</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与供应商存在利害关系未回避</w:t>
            </w:r>
          </w:p>
        </w:tc>
        <w:tc>
          <w:tcPr>
            <w:tcW w:w="5288" w:type="dxa"/>
            <w:vAlign w:val="center"/>
          </w:tcPr>
          <w:p>
            <w:pPr>
              <w:ind w:right="24"/>
              <w:rPr>
                <w:rFonts w:ascii="仿宋" w:hAnsi="仿宋" w:eastAsia="仿宋" w:cs="仿宋"/>
                <w:kern w:val="0"/>
                <w:sz w:val="24"/>
              </w:rPr>
            </w:pPr>
            <w:r>
              <w:rPr>
                <w:rFonts w:hint="eastAsia" w:ascii="仿宋" w:hAnsi="仿宋" w:eastAsia="仿宋" w:cs="仿宋"/>
                <w:kern w:val="0"/>
                <w:sz w:val="24"/>
              </w:rPr>
              <w:t>1.确定参与评标至评标结束前私自接触投标人；</w:t>
            </w:r>
          </w:p>
          <w:p>
            <w:pPr>
              <w:ind w:right="488"/>
              <w:rPr>
                <w:rFonts w:ascii="仿宋" w:hAnsi="仿宋" w:eastAsia="仿宋" w:cs="仿宋"/>
                <w:kern w:val="0"/>
                <w:sz w:val="24"/>
              </w:rPr>
            </w:pPr>
            <w:r>
              <w:rPr>
                <w:rFonts w:hint="eastAsia" w:ascii="仿宋" w:hAnsi="仿宋" w:eastAsia="仿宋" w:cs="仿宋"/>
                <w:kern w:val="0"/>
                <w:sz w:val="24"/>
              </w:rPr>
              <w:t>2.明知与供应商有利害关系而不依法回避的。</w:t>
            </w:r>
          </w:p>
        </w:tc>
        <w:tc>
          <w:tcPr>
            <w:tcW w:w="4634" w:type="dxa"/>
            <w:vAlign w:val="center"/>
          </w:tcPr>
          <w:p>
            <w:pPr>
              <w:ind w:left="113" w:right="55" w:hanging="15"/>
              <w:rPr>
                <w:rFonts w:ascii="仿宋" w:hAnsi="仿宋" w:eastAsia="仿宋" w:cs="仿宋"/>
                <w:kern w:val="0"/>
                <w:sz w:val="24"/>
              </w:rPr>
            </w:pPr>
            <w:r>
              <w:rPr>
                <w:rFonts w:hint="eastAsia" w:ascii="仿宋" w:hAnsi="仿宋" w:eastAsia="仿宋" w:cs="仿宋"/>
                <w:kern w:val="0"/>
                <w:sz w:val="24"/>
              </w:rPr>
              <w:t>《中华人民共和国政府采购法实施条例》 第七十五条</w:t>
            </w:r>
          </w:p>
          <w:p>
            <w:pPr>
              <w:ind w:left="143" w:right="91" w:hanging="45"/>
              <w:rPr>
                <w:rFonts w:ascii="仿宋" w:hAnsi="仿宋" w:eastAsia="仿宋" w:cs="仿宋"/>
                <w:kern w:val="0"/>
                <w:sz w:val="24"/>
              </w:rPr>
            </w:pPr>
            <w:r>
              <w:rPr>
                <w:rFonts w:hint="eastAsia" w:ascii="仿宋" w:hAnsi="仿宋" w:eastAsia="仿宋" w:cs="仿宋"/>
                <w:kern w:val="0"/>
                <w:sz w:val="24"/>
              </w:rPr>
              <w:t>《政府采购非招标采购方式管理办法》(财政部令第 74 号)第五十五条</w:t>
            </w:r>
          </w:p>
          <w:p>
            <w:pPr>
              <w:ind w:left="116" w:right="103" w:hanging="18"/>
              <w:rPr>
                <w:rFonts w:ascii="仿宋" w:hAnsi="仿宋" w:eastAsia="仿宋" w:cs="仿宋"/>
                <w:kern w:val="0"/>
                <w:sz w:val="24"/>
              </w:rPr>
            </w:pPr>
            <w:r>
              <w:rPr>
                <w:rFonts w:hint="eastAsia" w:ascii="仿宋" w:hAnsi="仿宋" w:eastAsia="仿宋" w:cs="仿宋"/>
                <w:kern w:val="0"/>
                <w:sz w:val="24"/>
              </w:rPr>
              <w:t>《政府采购评审专家管理办法》(财库〔2016〕198 号)第二十七条、第二十九条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44</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未按照采购文件规定的评审程序、评审方法和评审标准进行独立评审</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1.未按照采购文件规定的评定成交的标准进行评审的；</w:t>
            </w:r>
          </w:p>
          <w:p>
            <w:pPr>
              <w:ind w:right="96"/>
              <w:rPr>
                <w:rFonts w:ascii="仿宋" w:hAnsi="仿宋" w:eastAsia="仿宋" w:cs="仿宋"/>
                <w:kern w:val="0"/>
                <w:sz w:val="24"/>
              </w:rPr>
            </w:pPr>
            <w:r>
              <w:rPr>
                <w:rFonts w:hint="eastAsia" w:ascii="仿宋" w:hAnsi="仿宋" w:eastAsia="仿宋" w:cs="仿宋"/>
                <w:kern w:val="0"/>
                <w:sz w:val="24"/>
              </w:rPr>
              <w:t>2.未按照采购文件规定的评定办法和标准进行评审的；</w:t>
            </w:r>
          </w:p>
          <w:p>
            <w:pPr>
              <w:ind w:right="96"/>
              <w:rPr>
                <w:rFonts w:ascii="仿宋" w:hAnsi="仿宋" w:eastAsia="仿宋" w:cs="仿宋"/>
                <w:kern w:val="0"/>
                <w:sz w:val="24"/>
              </w:rPr>
            </w:pPr>
            <w:r>
              <w:rPr>
                <w:rFonts w:hint="eastAsia" w:ascii="仿宋" w:hAnsi="仿宋" w:eastAsia="仿宋" w:cs="仿宋"/>
                <w:kern w:val="0"/>
                <w:sz w:val="24"/>
              </w:rPr>
              <w:t>3.接受投标人主动提出的与投标文件不一致的澄清或者说明；</w:t>
            </w:r>
          </w:p>
          <w:p>
            <w:pPr>
              <w:rPr>
                <w:rFonts w:ascii="仿宋" w:hAnsi="仿宋" w:eastAsia="仿宋" w:cs="仿宋"/>
                <w:kern w:val="0"/>
                <w:sz w:val="24"/>
              </w:rPr>
            </w:pPr>
            <w:r>
              <w:rPr>
                <w:rFonts w:hint="eastAsia" w:ascii="仿宋" w:hAnsi="仿宋" w:eastAsia="仿宋" w:cs="仿宋"/>
                <w:kern w:val="0"/>
                <w:sz w:val="24"/>
              </w:rPr>
              <w:t>4.对需要专业判断的主观评审因素协商评分。</w:t>
            </w:r>
          </w:p>
        </w:tc>
        <w:tc>
          <w:tcPr>
            <w:tcW w:w="4634" w:type="dxa"/>
            <w:vAlign w:val="center"/>
          </w:tcPr>
          <w:p>
            <w:pPr>
              <w:ind w:left="113" w:right="55" w:hanging="15"/>
              <w:rPr>
                <w:rFonts w:ascii="仿宋" w:hAnsi="仿宋" w:eastAsia="仿宋" w:cs="仿宋"/>
                <w:kern w:val="0"/>
                <w:sz w:val="24"/>
              </w:rPr>
            </w:pPr>
            <w:r>
              <w:rPr>
                <w:rFonts w:hint="eastAsia" w:ascii="仿宋" w:hAnsi="仿宋" w:eastAsia="仿宋" w:cs="仿宋"/>
                <w:kern w:val="0"/>
                <w:sz w:val="24"/>
              </w:rPr>
              <w:t>《中华人民共和国政府采购法实施条例》第七十五条</w:t>
            </w:r>
          </w:p>
          <w:p>
            <w:pPr>
              <w:ind w:left="143" w:right="91" w:hanging="45"/>
              <w:rPr>
                <w:rFonts w:ascii="仿宋" w:hAnsi="仿宋" w:eastAsia="仿宋" w:cs="仿宋"/>
                <w:kern w:val="0"/>
                <w:sz w:val="24"/>
              </w:rPr>
            </w:pPr>
            <w:r>
              <w:rPr>
                <w:rFonts w:hint="eastAsia" w:ascii="仿宋" w:hAnsi="仿宋" w:eastAsia="仿宋" w:cs="仿宋"/>
                <w:kern w:val="0"/>
                <w:sz w:val="24"/>
              </w:rPr>
              <w:t>《政府采购非招标采购方式管理办法》(财政部令第74号)第五十五条</w:t>
            </w:r>
          </w:p>
          <w:p>
            <w:pPr>
              <w:ind w:left="116" w:right="103" w:hanging="18"/>
              <w:rPr>
                <w:rFonts w:ascii="仿宋" w:hAnsi="仿宋" w:eastAsia="仿宋" w:cs="仿宋"/>
                <w:kern w:val="0"/>
                <w:sz w:val="24"/>
              </w:rPr>
            </w:pPr>
            <w:r>
              <w:rPr>
                <w:rFonts w:hint="eastAsia" w:ascii="仿宋" w:hAnsi="仿宋" w:eastAsia="仿宋" w:cs="仿宋"/>
                <w:kern w:val="0"/>
                <w:sz w:val="24"/>
              </w:rPr>
              <w:t>《政府采购评审专家管理办法》(财库〔2016〕198号)第二十七条、第二十九条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45</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收受财物或不正当利益</w:t>
            </w:r>
          </w:p>
        </w:tc>
        <w:tc>
          <w:tcPr>
            <w:tcW w:w="5288" w:type="dxa"/>
            <w:vAlign w:val="center"/>
          </w:tcPr>
          <w:p>
            <w:pPr>
              <w:ind w:right="149"/>
              <w:rPr>
                <w:rFonts w:ascii="仿宋" w:hAnsi="仿宋" w:eastAsia="仿宋" w:cs="仿宋"/>
                <w:kern w:val="0"/>
                <w:sz w:val="24"/>
              </w:rPr>
            </w:pPr>
            <w:r>
              <w:rPr>
                <w:rFonts w:hint="eastAsia" w:ascii="仿宋" w:hAnsi="仿宋" w:eastAsia="仿宋" w:cs="仿宋"/>
                <w:kern w:val="0"/>
                <w:sz w:val="24"/>
              </w:rPr>
              <w:t>收受采购人、采购代理机构、供应商、其他利害关系人的财物或者其他不正当利益的。</w:t>
            </w:r>
          </w:p>
        </w:tc>
        <w:tc>
          <w:tcPr>
            <w:tcW w:w="4634" w:type="dxa"/>
            <w:vAlign w:val="center"/>
          </w:tcPr>
          <w:p>
            <w:pPr>
              <w:ind w:left="113" w:right="55" w:hanging="15"/>
              <w:rPr>
                <w:rFonts w:ascii="仿宋" w:hAnsi="仿宋" w:eastAsia="仿宋" w:cs="仿宋"/>
                <w:kern w:val="0"/>
                <w:sz w:val="24"/>
              </w:rPr>
            </w:pPr>
            <w:r>
              <w:rPr>
                <w:rFonts w:hint="eastAsia" w:ascii="仿宋" w:hAnsi="仿宋" w:eastAsia="仿宋" w:cs="仿宋"/>
                <w:kern w:val="0"/>
                <w:sz w:val="24"/>
              </w:rPr>
              <w:t>《中华人民共和国政府采购法实施条例》第七十五条</w:t>
            </w:r>
          </w:p>
          <w:p>
            <w:pPr>
              <w:ind w:left="143" w:right="91" w:hanging="45"/>
              <w:rPr>
                <w:rFonts w:ascii="仿宋" w:hAnsi="仿宋" w:eastAsia="仿宋" w:cs="仿宋"/>
                <w:kern w:val="0"/>
                <w:sz w:val="24"/>
              </w:rPr>
            </w:pPr>
            <w:r>
              <w:rPr>
                <w:rFonts w:hint="eastAsia" w:ascii="仿宋" w:hAnsi="仿宋" w:eastAsia="仿宋" w:cs="仿宋"/>
                <w:kern w:val="0"/>
                <w:sz w:val="24"/>
              </w:rPr>
              <w:t>《政府采购非招标采购方式管理办法》(财政部令第74号)第五十五条</w:t>
            </w:r>
          </w:p>
          <w:p>
            <w:pPr>
              <w:ind w:left="143" w:right="91" w:hanging="45"/>
              <w:rPr>
                <w:rFonts w:ascii="仿宋" w:hAnsi="仿宋" w:eastAsia="仿宋" w:cs="仿宋"/>
                <w:kern w:val="0"/>
                <w:sz w:val="24"/>
              </w:rPr>
            </w:pPr>
            <w:r>
              <w:rPr>
                <w:rFonts w:hint="eastAsia" w:ascii="仿宋" w:hAnsi="仿宋" w:eastAsia="仿宋" w:cs="仿宋"/>
                <w:kern w:val="0"/>
                <w:sz w:val="24"/>
              </w:rPr>
              <w:t>《政府采购评审专家管理办法》(财库〔2016〕198号)第二十七条、第二十九条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46</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未按规定确定同品牌投标人的计算方法</w:t>
            </w:r>
          </w:p>
        </w:tc>
        <w:tc>
          <w:tcPr>
            <w:tcW w:w="5288" w:type="dxa"/>
            <w:vAlign w:val="center"/>
          </w:tcPr>
          <w:p>
            <w:pPr>
              <w:ind w:right="132"/>
              <w:rPr>
                <w:rFonts w:ascii="仿宋" w:hAnsi="仿宋" w:eastAsia="仿宋" w:cs="仿宋"/>
                <w:kern w:val="0"/>
                <w:sz w:val="24"/>
              </w:rPr>
            </w:pPr>
            <w:r>
              <w:rPr>
                <w:rFonts w:hint="eastAsia" w:ascii="仿宋" w:hAnsi="仿宋" w:eastAsia="仿宋" w:cs="仿宋"/>
                <w:kern w:val="0"/>
                <w:sz w:val="24"/>
              </w:rPr>
              <w:t>1.采用最低评标价法的采购项目，提供相同品牌产品的不同投标人参加同一合同项下投标的，未按法律规定的方法确定一个参加评标的投标人；</w:t>
            </w:r>
          </w:p>
          <w:p>
            <w:pPr>
              <w:ind w:right="96"/>
              <w:rPr>
                <w:rFonts w:ascii="仿宋" w:hAnsi="仿宋" w:eastAsia="仿宋" w:cs="仿宋"/>
                <w:kern w:val="0"/>
                <w:sz w:val="24"/>
              </w:rPr>
            </w:pPr>
            <w:r>
              <w:rPr>
                <w:rFonts w:hint="eastAsia" w:ascii="仿宋" w:hAnsi="仿宋" w:eastAsia="仿宋" w:cs="仿宋"/>
                <w:kern w:val="0"/>
                <w:sz w:val="24"/>
              </w:rPr>
              <w:t>2.采用综合评分法的采购项目，提供相同品牌产品的不同投标人参加同一合同项下投标的，未按一家投标人计算，未按法律规定的方法确定一个投标人获得中标人推荐资格。</w:t>
            </w:r>
          </w:p>
        </w:tc>
        <w:tc>
          <w:tcPr>
            <w:tcW w:w="4634" w:type="dxa"/>
            <w:vAlign w:val="center"/>
          </w:tcPr>
          <w:p>
            <w:pPr>
              <w:ind w:right="101"/>
              <w:rPr>
                <w:rFonts w:ascii="仿宋" w:hAnsi="仿宋" w:eastAsia="仿宋" w:cs="仿宋"/>
                <w:kern w:val="0"/>
                <w:sz w:val="24"/>
              </w:rPr>
            </w:pPr>
            <w:r>
              <w:rPr>
                <w:rFonts w:hint="eastAsia" w:ascii="仿宋" w:hAnsi="仿宋" w:eastAsia="仿宋" w:cs="仿宋"/>
                <w:kern w:val="0"/>
                <w:sz w:val="24"/>
              </w:rPr>
              <w:t>《政府采购货物和服务招标投标管理办法》(财政部令第 87 号)第三十一条</w:t>
            </w:r>
          </w:p>
        </w:tc>
        <w:tc>
          <w:tcPr>
            <w:tcW w:w="1642" w:type="dxa"/>
            <w:vAlign w:val="center"/>
          </w:tcPr>
          <w:p>
            <w:pPr>
              <w:spacing w:line="243" w:lineRule="auto"/>
              <w:ind w:left="111" w:right="112" w:hanging="27"/>
              <w:jc w:val="left"/>
              <w:rPr>
                <w:rFonts w:ascii="仿宋" w:hAnsi="仿宋" w:eastAsia="仿宋" w:cs="仿宋"/>
                <w:kern w:val="0"/>
                <w:sz w:val="24"/>
              </w:rPr>
            </w:pPr>
            <w:r>
              <w:rPr>
                <w:rFonts w:hint="eastAsia" w:ascii="仿宋" w:hAnsi="仿宋" w:eastAsia="仿宋" w:cs="仿宋"/>
                <w:kern w:val="0"/>
                <w:sz w:val="24"/>
              </w:rPr>
              <w:t>一个项目中包含多个核心产品时，任一核心产品采用相同品牌，按一家投标人计算。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47</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擅离职守</w:t>
            </w:r>
          </w:p>
        </w:tc>
        <w:tc>
          <w:tcPr>
            <w:tcW w:w="5288" w:type="dxa"/>
            <w:vAlign w:val="center"/>
          </w:tcPr>
          <w:p>
            <w:pPr>
              <w:rPr>
                <w:rFonts w:ascii="仿宋" w:hAnsi="仿宋" w:eastAsia="仿宋" w:cs="仿宋"/>
                <w:kern w:val="0"/>
                <w:sz w:val="24"/>
              </w:rPr>
            </w:pPr>
            <w:r>
              <w:rPr>
                <w:rFonts w:hint="eastAsia" w:ascii="仿宋" w:hAnsi="仿宋" w:eastAsia="仿宋" w:cs="仿宋"/>
                <w:kern w:val="0"/>
                <w:sz w:val="24"/>
              </w:rPr>
              <w:t>在评标过程中擅离职守，影响评标程序正常进行的。</w:t>
            </w:r>
          </w:p>
        </w:tc>
        <w:tc>
          <w:tcPr>
            <w:tcW w:w="4634" w:type="dxa"/>
            <w:vAlign w:val="center"/>
          </w:tcPr>
          <w:p>
            <w:pPr>
              <w:ind w:left="98" w:right="91"/>
              <w:rPr>
                <w:rFonts w:ascii="仿宋" w:hAnsi="仿宋" w:eastAsia="仿宋" w:cs="仿宋"/>
                <w:kern w:val="0"/>
                <w:sz w:val="24"/>
              </w:rPr>
            </w:pPr>
            <w:r>
              <w:rPr>
                <w:rFonts w:hint="eastAsia" w:ascii="仿宋" w:hAnsi="仿宋" w:eastAsia="仿宋" w:cs="仿宋"/>
                <w:kern w:val="0"/>
                <w:sz w:val="24"/>
              </w:rPr>
              <w:t>《政府采购货物和服务招标投标管理办法》(财政部令第 87 号)第六十二条</w:t>
            </w:r>
          </w:p>
          <w:p>
            <w:pPr>
              <w:ind w:left="98" w:right="91"/>
              <w:rPr>
                <w:rFonts w:ascii="仿宋" w:hAnsi="仿宋" w:eastAsia="仿宋" w:cs="仿宋"/>
                <w:kern w:val="0"/>
                <w:sz w:val="24"/>
              </w:rPr>
            </w:pPr>
            <w:r>
              <w:rPr>
                <w:rFonts w:hint="eastAsia" w:ascii="仿宋" w:hAnsi="仿宋" w:eastAsia="仿宋" w:cs="仿宋"/>
                <w:kern w:val="0"/>
                <w:sz w:val="24"/>
              </w:rPr>
              <w:t>《政府采购非招标采购方式管理办法》</w:t>
            </w:r>
          </w:p>
          <w:p>
            <w:pPr>
              <w:ind w:firstLine="143"/>
              <w:rPr>
                <w:rFonts w:ascii="仿宋" w:hAnsi="仿宋" w:eastAsia="仿宋" w:cs="仿宋"/>
                <w:kern w:val="0"/>
                <w:sz w:val="24"/>
              </w:rPr>
            </w:pPr>
            <w:r>
              <w:rPr>
                <w:rFonts w:hint="eastAsia" w:ascii="仿宋" w:hAnsi="仿宋" w:eastAsia="仿宋" w:cs="仿宋"/>
                <w:kern w:val="0"/>
                <w:sz w:val="24"/>
              </w:rPr>
              <w:t>(财政部令第 74 号)第五十五条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48</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违反评标纪律</w:t>
            </w:r>
          </w:p>
        </w:tc>
        <w:tc>
          <w:tcPr>
            <w:tcW w:w="5288" w:type="dxa"/>
            <w:vAlign w:val="center"/>
          </w:tcPr>
          <w:p>
            <w:pPr>
              <w:ind w:right="132"/>
              <w:rPr>
                <w:rFonts w:ascii="仿宋" w:hAnsi="仿宋" w:eastAsia="仿宋" w:cs="仿宋"/>
                <w:kern w:val="0"/>
                <w:sz w:val="24"/>
              </w:rPr>
            </w:pPr>
            <w:r>
              <w:rPr>
                <w:rFonts w:hint="eastAsia" w:ascii="仿宋" w:hAnsi="仿宋" w:eastAsia="仿宋" w:cs="仿宋"/>
                <w:kern w:val="0"/>
                <w:sz w:val="24"/>
              </w:rPr>
              <w:t>1.违反评标纪律发表倾向性意见或者征询采购人的倾向性意见；</w:t>
            </w:r>
          </w:p>
          <w:p>
            <w:pPr>
              <w:rPr>
                <w:rFonts w:ascii="仿宋" w:hAnsi="仿宋" w:eastAsia="仿宋" w:cs="仿宋"/>
                <w:kern w:val="0"/>
                <w:sz w:val="24"/>
              </w:rPr>
            </w:pPr>
            <w:r>
              <w:rPr>
                <w:rFonts w:hint="eastAsia" w:ascii="仿宋" w:hAnsi="仿宋" w:eastAsia="仿宋" w:cs="仿宋"/>
                <w:kern w:val="0"/>
                <w:position w:val="1"/>
                <w:sz w:val="24"/>
              </w:rPr>
              <w:t>2.记录、复制或者带走任何评标资料；</w:t>
            </w:r>
          </w:p>
          <w:p>
            <w:pPr>
              <w:rPr>
                <w:rFonts w:ascii="仿宋" w:hAnsi="仿宋" w:eastAsia="仿宋" w:cs="仿宋"/>
                <w:kern w:val="0"/>
                <w:position w:val="1"/>
                <w:sz w:val="24"/>
              </w:rPr>
            </w:pPr>
            <w:r>
              <w:rPr>
                <w:rFonts w:hint="eastAsia" w:ascii="仿宋" w:hAnsi="仿宋" w:eastAsia="仿宋" w:cs="仿宋"/>
                <w:kern w:val="0"/>
                <w:position w:val="1"/>
                <w:sz w:val="24"/>
              </w:rPr>
              <w:t>3.在评审过程中有明显不合理或者不正当倾向性的；</w:t>
            </w:r>
          </w:p>
          <w:p>
            <w:pPr>
              <w:rPr>
                <w:rFonts w:ascii="仿宋" w:hAnsi="仿宋" w:eastAsia="仿宋" w:cs="仿宋"/>
                <w:kern w:val="0"/>
                <w:sz w:val="24"/>
              </w:rPr>
            </w:pPr>
            <w:r>
              <w:rPr>
                <w:rFonts w:hint="eastAsia" w:ascii="仿宋" w:hAnsi="仿宋" w:eastAsia="仿宋" w:cs="仿宋"/>
                <w:kern w:val="0"/>
                <w:sz w:val="24"/>
              </w:rPr>
              <w:t>4.评审前拒不上交手机等通讯工具或相关电子设备，统一保管的。</w:t>
            </w:r>
          </w:p>
        </w:tc>
        <w:tc>
          <w:tcPr>
            <w:tcW w:w="4634" w:type="dxa"/>
            <w:vAlign w:val="center"/>
          </w:tcPr>
          <w:p>
            <w:pPr>
              <w:ind w:right="101"/>
              <w:rPr>
                <w:rFonts w:ascii="仿宋" w:hAnsi="仿宋" w:eastAsia="仿宋" w:cs="仿宋"/>
                <w:kern w:val="0"/>
                <w:sz w:val="24"/>
              </w:rPr>
            </w:pPr>
            <w:r>
              <w:rPr>
                <w:rFonts w:hint="eastAsia" w:ascii="仿宋" w:hAnsi="仿宋" w:eastAsia="仿宋" w:cs="仿宋"/>
                <w:kern w:val="0"/>
                <w:sz w:val="24"/>
              </w:rPr>
              <w:t>《政府采购货物和服务招标投标管理办法》(财政部令第87号)第六十二条</w:t>
            </w:r>
          </w:p>
          <w:p>
            <w:pPr>
              <w:ind w:left="98" w:right="101"/>
              <w:rPr>
                <w:rFonts w:ascii="仿宋" w:hAnsi="仿宋" w:eastAsia="仿宋" w:cs="仿宋"/>
                <w:kern w:val="0"/>
                <w:sz w:val="24"/>
              </w:rPr>
            </w:pPr>
            <w:r>
              <w:rPr>
                <w:rFonts w:hint="eastAsia" w:ascii="仿宋" w:hAnsi="仿宋" w:eastAsia="仿宋" w:cs="仿宋"/>
                <w:kern w:val="0"/>
                <w:sz w:val="24"/>
              </w:rPr>
              <w:t>《关于进一步规范政府采购评审工作有关问题的通知》(财库〔2012〕69号)</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49</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不履行法定义务</w:t>
            </w:r>
          </w:p>
        </w:tc>
        <w:tc>
          <w:tcPr>
            <w:tcW w:w="5288" w:type="dxa"/>
            <w:vAlign w:val="center"/>
          </w:tcPr>
          <w:p>
            <w:pPr>
              <w:rPr>
                <w:rFonts w:ascii="仿宋" w:hAnsi="仿宋" w:eastAsia="仿宋" w:cs="仿宋"/>
                <w:kern w:val="0"/>
                <w:sz w:val="24"/>
              </w:rPr>
            </w:pPr>
            <w:r>
              <w:rPr>
                <w:rFonts w:hint="eastAsia" w:ascii="仿宋" w:hAnsi="仿宋" w:eastAsia="仿宋" w:cs="仿宋"/>
                <w:kern w:val="0"/>
                <w:sz w:val="24"/>
              </w:rPr>
              <w:t>拒不履行配合答复供应商询问、质疑、投诉等法定义务</w:t>
            </w:r>
          </w:p>
        </w:tc>
        <w:tc>
          <w:tcPr>
            <w:tcW w:w="4634" w:type="dxa"/>
            <w:vAlign w:val="center"/>
          </w:tcPr>
          <w:p>
            <w:pPr>
              <w:ind w:firstLine="98"/>
              <w:rPr>
                <w:rFonts w:ascii="仿宋" w:hAnsi="仿宋" w:eastAsia="仿宋" w:cs="仿宋"/>
                <w:kern w:val="0"/>
                <w:sz w:val="24"/>
              </w:rPr>
            </w:pPr>
            <w:r>
              <w:rPr>
                <w:rFonts w:hint="eastAsia" w:ascii="仿宋" w:hAnsi="仿宋" w:eastAsia="仿宋" w:cs="仿宋"/>
                <w:kern w:val="0"/>
                <w:sz w:val="24"/>
              </w:rPr>
              <w:t>《政府采购评审专家管理办法》(财库〔2016〕198 号)第二十九条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50</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从事有损政府采购公信力的活动</w:t>
            </w:r>
          </w:p>
        </w:tc>
        <w:tc>
          <w:tcPr>
            <w:tcW w:w="5288" w:type="dxa"/>
            <w:vAlign w:val="center"/>
          </w:tcPr>
          <w:p>
            <w:pPr>
              <w:rPr>
                <w:rFonts w:ascii="仿宋" w:hAnsi="仿宋" w:eastAsia="仿宋" w:cs="仿宋"/>
                <w:kern w:val="0"/>
                <w:sz w:val="24"/>
              </w:rPr>
            </w:pPr>
            <w:r>
              <w:rPr>
                <w:rFonts w:hint="eastAsia" w:ascii="仿宋" w:hAnsi="仿宋" w:eastAsia="仿宋" w:cs="仿宋"/>
                <w:kern w:val="0"/>
                <w:sz w:val="24"/>
              </w:rPr>
              <w:t>以评审专家身份从事有损政府采购公信力的活动。</w:t>
            </w:r>
          </w:p>
        </w:tc>
        <w:tc>
          <w:tcPr>
            <w:tcW w:w="4634" w:type="dxa"/>
            <w:vAlign w:val="center"/>
          </w:tcPr>
          <w:p>
            <w:pPr>
              <w:ind w:firstLine="98"/>
              <w:rPr>
                <w:rFonts w:ascii="仿宋" w:hAnsi="仿宋" w:eastAsia="仿宋" w:cs="仿宋"/>
                <w:kern w:val="0"/>
                <w:sz w:val="24"/>
              </w:rPr>
            </w:pPr>
            <w:r>
              <w:rPr>
                <w:rFonts w:hint="eastAsia" w:ascii="仿宋" w:hAnsi="仿宋" w:eastAsia="仿宋" w:cs="仿宋"/>
                <w:kern w:val="0"/>
                <w:sz w:val="24"/>
              </w:rPr>
              <w:t>《政府采购评审专家管理办法》（财库〔2016〕198号）</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4415" w:type="dxa"/>
            <w:gridSpan w:val="5"/>
            <w:vAlign w:val="center"/>
          </w:tcPr>
          <w:p>
            <w:pPr>
              <w:spacing w:line="243" w:lineRule="auto"/>
              <w:ind w:left="111" w:right="112" w:hanging="27"/>
              <w:rPr>
                <w:rFonts w:ascii="仿宋" w:hAnsi="仿宋" w:eastAsia="仿宋" w:cs="仿宋"/>
                <w:kern w:val="0"/>
                <w:sz w:val="24"/>
              </w:rPr>
            </w:pPr>
            <w:r>
              <w:rPr>
                <w:rFonts w:hint="eastAsia" w:ascii="仿宋" w:hAnsi="仿宋" w:eastAsia="仿宋" w:cs="仿宋"/>
                <w:sz w:val="24"/>
              </w:rPr>
              <w:t>(六)投标、履约及投诉——适用主体：供应商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ind w:firstLine="113"/>
              <w:jc w:val="center"/>
              <w:rPr>
                <w:rFonts w:ascii="仿宋" w:hAnsi="仿宋" w:eastAsia="仿宋" w:cs="仿宋"/>
                <w:kern w:val="0"/>
                <w:sz w:val="24"/>
              </w:rPr>
            </w:pPr>
            <w:r>
              <w:rPr>
                <w:rFonts w:hint="eastAsia" w:ascii="仿宋" w:hAnsi="仿宋" w:eastAsia="仿宋" w:cs="仿宋"/>
                <w:sz w:val="24"/>
              </w:rPr>
              <w:t>序号</w:t>
            </w:r>
          </w:p>
        </w:tc>
        <w:tc>
          <w:tcPr>
            <w:tcW w:w="2072" w:type="dxa"/>
            <w:vAlign w:val="center"/>
          </w:tcPr>
          <w:p>
            <w:pPr>
              <w:jc w:val="center"/>
              <w:rPr>
                <w:rFonts w:ascii="仿宋" w:hAnsi="仿宋" w:eastAsia="仿宋" w:cs="仿宋"/>
                <w:kern w:val="0"/>
                <w:sz w:val="24"/>
              </w:rPr>
            </w:pPr>
            <w:r>
              <w:rPr>
                <w:rFonts w:hint="eastAsia" w:ascii="仿宋" w:hAnsi="仿宋" w:eastAsia="仿宋" w:cs="仿宋"/>
                <w:sz w:val="24"/>
              </w:rPr>
              <w:t>禁止事项</w:t>
            </w:r>
          </w:p>
        </w:tc>
        <w:tc>
          <w:tcPr>
            <w:tcW w:w="5288" w:type="dxa"/>
            <w:vAlign w:val="center"/>
          </w:tcPr>
          <w:p>
            <w:pPr>
              <w:jc w:val="center"/>
              <w:rPr>
                <w:rFonts w:ascii="仿宋" w:hAnsi="仿宋" w:eastAsia="仿宋" w:cs="仿宋"/>
                <w:kern w:val="0"/>
                <w:sz w:val="24"/>
              </w:rPr>
            </w:pPr>
            <w:r>
              <w:rPr>
                <w:rFonts w:hint="eastAsia" w:ascii="仿宋" w:hAnsi="仿宋" w:eastAsia="仿宋" w:cs="仿宋"/>
                <w:sz w:val="24"/>
              </w:rPr>
              <w:t>具体内容</w:t>
            </w:r>
          </w:p>
        </w:tc>
        <w:tc>
          <w:tcPr>
            <w:tcW w:w="4634" w:type="dxa"/>
            <w:vAlign w:val="center"/>
          </w:tcPr>
          <w:p>
            <w:pPr>
              <w:jc w:val="center"/>
              <w:rPr>
                <w:rFonts w:ascii="仿宋" w:hAnsi="仿宋" w:eastAsia="仿宋" w:cs="仿宋"/>
                <w:kern w:val="0"/>
                <w:sz w:val="24"/>
              </w:rPr>
            </w:pPr>
            <w:r>
              <w:rPr>
                <w:rFonts w:hint="eastAsia" w:ascii="仿宋" w:hAnsi="仿宋" w:eastAsia="仿宋" w:cs="仿宋"/>
                <w:sz w:val="24"/>
              </w:rPr>
              <w:t>主要依据</w:t>
            </w:r>
          </w:p>
        </w:tc>
        <w:tc>
          <w:tcPr>
            <w:tcW w:w="1642" w:type="dxa"/>
            <w:vAlign w:val="center"/>
          </w:tcPr>
          <w:p>
            <w:pPr>
              <w:spacing w:line="243" w:lineRule="auto"/>
              <w:ind w:left="111" w:right="112" w:hanging="27"/>
              <w:jc w:val="center"/>
              <w:rPr>
                <w:rFonts w:ascii="仿宋" w:hAnsi="仿宋" w:eastAsia="仿宋" w:cs="仿宋"/>
                <w:kern w:val="0"/>
                <w:sz w:val="24"/>
              </w:rPr>
            </w:pPr>
            <w:r>
              <w:rPr>
                <w:rFonts w:hint="eastAsia" w:ascii="仿宋" w:hAnsi="仿宋" w:eastAsia="仿宋" w:cs="仿宋"/>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51</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存在关联关系</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1.负责人为同一人或者存在直接控股、管理关系的不同供应商，参加同一合同项下的政府采购活动；</w:t>
            </w:r>
          </w:p>
          <w:p>
            <w:pPr>
              <w:ind w:right="20"/>
              <w:rPr>
                <w:rFonts w:ascii="仿宋" w:hAnsi="仿宋" w:eastAsia="仿宋" w:cs="仿宋"/>
                <w:kern w:val="0"/>
                <w:sz w:val="24"/>
              </w:rPr>
            </w:pPr>
            <w:r>
              <w:rPr>
                <w:rFonts w:hint="eastAsia" w:ascii="仿宋" w:hAnsi="仿宋" w:eastAsia="仿宋" w:cs="仿宋"/>
                <w:kern w:val="0"/>
                <w:sz w:val="24"/>
              </w:rPr>
              <w:t>2.除单一来源采购项目外，为采购项目提供整体设计、规范编制或者项目管理、监理、检测等服务的供应商，参加该采购项目的其他采购活动。</w:t>
            </w:r>
          </w:p>
        </w:tc>
        <w:tc>
          <w:tcPr>
            <w:tcW w:w="4634" w:type="dxa"/>
            <w:vAlign w:val="center"/>
          </w:tcPr>
          <w:p>
            <w:pPr>
              <w:rPr>
                <w:rFonts w:ascii="仿宋" w:hAnsi="仿宋" w:eastAsia="仿宋" w:cs="仿宋"/>
                <w:kern w:val="0"/>
                <w:sz w:val="24"/>
              </w:rPr>
            </w:pPr>
            <w:r>
              <w:rPr>
                <w:rFonts w:hint="eastAsia" w:ascii="仿宋" w:hAnsi="仿宋" w:eastAsia="仿宋" w:cs="仿宋"/>
                <w:kern w:val="0"/>
                <w:sz w:val="24"/>
              </w:rPr>
              <w:t>《政府采购法实施条例》第十八条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52</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不公平竞争</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1.向采购人、采购代理机构、评标委员会、竞争性谈判小组或者询价小组成员行贿或者提供其他不正当利益；</w:t>
            </w:r>
          </w:p>
          <w:p>
            <w:pPr>
              <w:ind w:right="821"/>
              <w:rPr>
                <w:rFonts w:ascii="仿宋" w:hAnsi="仿宋" w:eastAsia="仿宋" w:cs="仿宋"/>
                <w:kern w:val="0"/>
                <w:sz w:val="24"/>
              </w:rPr>
            </w:pPr>
            <w:r>
              <w:rPr>
                <w:rFonts w:hint="eastAsia" w:ascii="仿宋" w:hAnsi="仿宋" w:eastAsia="仿宋" w:cs="仿宋"/>
                <w:kern w:val="0"/>
                <w:sz w:val="24"/>
              </w:rPr>
              <w:t>2.提供虚假材料谋取中标、成交；</w:t>
            </w:r>
            <w:r>
              <w:rPr>
                <w:rFonts w:hint="eastAsia" w:ascii="仿宋" w:hAnsi="仿宋" w:eastAsia="仿宋" w:cs="仿宋"/>
                <w:kern w:val="0"/>
                <w:sz w:val="24"/>
              </w:rPr>
              <w:br w:type="textWrapping"/>
            </w:r>
            <w:r>
              <w:rPr>
                <w:rFonts w:hint="eastAsia" w:ascii="仿宋" w:hAnsi="仿宋" w:eastAsia="仿宋" w:cs="仿宋"/>
                <w:kern w:val="0"/>
                <w:sz w:val="24"/>
              </w:rPr>
              <w:t>3.采取不正当手段诋毁、排挤其他供应商；</w:t>
            </w:r>
          </w:p>
          <w:p>
            <w:pPr>
              <w:rPr>
                <w:rFonts w:ascii="仿宋" w:hAnsi="仿宋" w:eastAsia="仿宋" w:cs="仿宋"/>
                <w:kern w:val="0"/>
                <w:sz w:val="24"/>
              </w:rPr>
            </w:pPr>
            <w:r>
              <w:rPr>
                <w:rFonts w:hint="eastAsia" w:ascii="仿宋" w:hAnsi="仿宋" w:eastAsia="仿宋" w:cs="仿宋"/>
                <w:kern w:val="0"/>
                <w:sz w:val="24"/>
              </w:rPr>
              <w:t>4在招标采购过程中与采购人进行协商谈判。</w:t>
            </w:r>
          </w:p>
        </w:tc>
        <w:tc>
          <w:tcPr>
            <w:tcW w:w="4634" w:type="dxa"/>
            <w:vAlign w:val="center"/>
          </w:tcPr>
          <w:p>
            <w:pPr>
              <w:rPr>
                <w:rFonts w:ascii="仿宋" w:hAnsi="仿宋" w:eastAsia="仿宋" w:cs="仿宋"/>
                <w:kern w:val="0"/>
                <w:sz w:val="24"/>
              </w:rPr>
            </w:pPr>
            <w:r>
              <w:rPr>
                <w:rFonts w:hint="eastAsia" w:ascii="仿宋" w:hAnsi="仿宋" w:eastAsia="仿宋" w:cs="仿宋"/>
                <w:kern w:val="0"/>
                <w:sz w:val="24"/>
              </w:rPr>
              <w:t>《政府采购法》第七十七条</w:t>
            </w:r>
          </w:p>
          <w:p>
            <w:pPr>
              <w:ind w:firstLine="98"/>
              <w:rPr>
                <w:rFonts w:ascii="仿宋" w:hAnsi="仿宋" w:eastAsia="仿宋" w:cs="仿宋"/>
                <w:kern w:val="0"/>
                <w:sz w:val="24"/>
              </w:rPr>
            </w:pPr>
            <w:r>
              <w:rPr>
                <w:rFonts w:hint="eastAsia" w:ascii="仿宋" w:hAnsi="仿宋" w:eastAsia="仿宋" w:cs="仿宋"/>
                <w:kern w:val="0"/>
                <w:sz w:val="24"/>
              </w:rPr>
              <w:t>《政府采购法实施条例》第七十二条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53</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恶意串通</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1.直接或者间接从采购人或者采购代理机构处获得其他供应商的相关情况并修改其投标文件或者响应文件；</w:t>
            </w:r>
          </w:p>
          <w:p>
            <w:pPr>
              <w:ind w:right="96"/>
              <w:rPr>
                <w:rFonts w:ascii="仿宋" w:hAnsi="仿宋" w:eastAsia="仿宋" w:cs="仿宋"/>
                <w:kern w:val="0"/>
                <w:sz w:val="24"/>
              </w:rPr>
            </w:pPr>
            <w:r>
              <w:rPr>
                <w:rFonts w:hint="eastAsia" w:ascii="仿宋" w:hAnsi="仿宋" w:eastAsia="仿宋" w:cs="仿宋"/>
                <w:kern w:val="0"/>
                <w:sz w:val="24"/>
              </w:rPr>
              <w:t>2.按照采购人或者采购代理机构的授意撤换、修改投标文件或者响应文件；</w:t>
            </w:r>
          </w:p>
          <w:p>
            <w:pPr>
              <w:ind w:right="96"/>
              <w:rPr>
                <w:rFonts w:ascii="仿宋" w:hAnsi="仿宋" w:eastAsia="仿宋" w:cs="仿宋"/>
                <w:kern w:val="0"/>
                <w:sz w:val="24"/>
              </w:rPr>
            </w:pPr>
            <w:r>
              <w:rPr>
                <w:rFonts w:hint="eastAsia" w:ascii="仿宋" w:hAnsi="仿宋" w:eastAsia="仿宋" w:cs="仿宋"/>
                <w:kern w:val="0"/>
                <w:sz w:val="24"/>
              </w:rPr>
              <w:t>3.与其他供应商协商报价、技术方案等投标文件或者响应文件的实质性内容；</w:t>
            </w:r>
          </w:p>
          <w:p>
            <w:pPr>
              <w:ind w:right="96"/>
              <w:rPr>
                <w:rFonts w:ascii="仿宋" w:hAnsi="仿宋" w:eastAsia="仿宋" w:cs="仿宋"/>
                <w:kern w:val="0"/>
                <w:sz w:val="24"/>
              </w:rPr>
            </w:pPr>
            <w:r>
              <w:rPr>
                <w:rFonts w:hint="eastAsia" w:ascii="仿宋" w:hAnsi="仿宋" w:eastAsia="仿宋" w:cs="仿宋"/>
                <w:kern w:val="0"/>
                <w:sz w:val="24"/>
              </w:rPr>
              <w:t>4.属于同一集团、协会、商会等组织成员的供应商按照该组织要求协同参加政府采购活动；</w:t>
            </w:r>
          </w:p>
          <w:p>
            <w:pPr>
              <w:rPr>
                <w:rFonts w:ascii="仿宋" w:hAnsi="仿宋" w:eastAsia="仿宋" w:cs="仿宋"/>
                <w:kern w:val="0"/>
                <w:sz w:val="24"/>
              </w:rPr>
            </w:pPr>
            <w:r>
              <w:rPr>
                <w:rFonts w:hint="eastAsia" w:ascii="仿宋" w:hAnsi="仿宋" w:eastAsia="仿宋" w:cs="仿宋"/>
                <w:kern w:val="0"/>
                <w:position w:val="1"/>
                <w:sz w:val="24"/>
              </w:rPr>
              <w:t>5.供应商之间事先约定由某一特定供应商中标、成交；</w:t>
            </w:r>
          </w:p>
          <w:p>
            <w:pPr>
              <w:ind w:right="96"/>
              <w:rPr>
                <w:rFonts w:ascii="仿宋" w:hAnsi="仿宋" w:eastAsia="仿宋" w:cs="仿宋"/>
                <w:kern w:val="0"/>
                <w:sz w:val="24"/>
              </w:rPr>
            </w:pPr>
            <w:r>
              <w:rPr>
                <w:rFonts w:hint="eastAsia" w:ascii="仿宋" w:hAnsi="仿宋" w:eastAsia="仿宋" w:cs="仿宋"/>
                <w:kern w:val="0"/>
                <w:sz w:val="24"/>
              </w:rPr>
              <w:t>6.供应商之间商定部分供应商放弃参加政府采购活动或者放弃中标、成交；</w:t>
            </w:r>
          </w:p>
          <w:p>
            <w:pPr>
              <w:ind w:right="96"/>
              <w:rPr>
                <w:rFonts w:ascii="仿宋" w:hAnsi="仿宋" w:eastAsia="仿宋" w:cs="仿宋"/>
                <w:kern w:val="0"/>
                <w:sz w:val="24"/>
              </w:rPr>
            </w:pPr>
            <w:r>
              <w:rPr>
                <w:rFonts w:hint="eastAsia" w:ascii="仿宋" w:hAnsi="仿宋" w:eastAsia="仿宋" w:cs="仿宋"/>
                <w:kern w:val="0"/>
                <w:sz w:val="24"/>
              </w:rPr>
              <w:t>7.供应商与采购人或者采购代理机构之间、供应商相互之间，为谋求特定供应商中标、成交或者排斥其他供应 商的其他串通行为；</w:t>
            </w:r>
          </w:p>
          <w:p>
            <w:pPr>
              <w:rPr>
                <w:rFonts w:ascii="仿宋" w:hAnsi="仿宋" w:eastAsia="仿宋" w:cs="仿宋"/>
                <w:kern w:val="0"/>
                <w:sz w:val="24"/>
              </w:rPr>
            </w:pPr>
            <w:r>
              <w:rPr>
                <w:rFonts w:hint="eastAsia" w:ascii="仿宋" w:hAnsi="仿宋" w:eastAsia="仿宋" w:cs="仿宋"/>
                <w:kern w:val="0"/>
                <w:position w:val="1"/>
                <w:sz w:val="24"/>
              </w:rPr>
              <w:t>8.不同投标人的投标文件由同一单位或者个人编制；</w:t>
            </w:r>
          </w:p>
          <w:p>
            <w:pPr>
              <w:rPr>
                <w:rFonts w:ascii="仿宋" w:hAnsi="仿宋" w:eastAsia="仿宋" w:cs="仿宋"/>
                <w:kern w:val="0"/>
                <w:sz w:val="24"/>
              </w:rPr>
            </w:pPr>
            <w:r>
              <w:rPr>
                <w:rFonts w:hint="eastAsia" w:ascii="仿宋" w:hAnsi="仿宋" w:eastAsia="仿宋" w:cs="仿宋"/>
                <w:kern w:val="0"/>
                <w:position w:val="1"/>
                <w:sz w:val="24"/>
              </w:rPr>
              <w:t>9.不同投标人委托同一单位或者个人办理投标事宜；</w:t>
            </w:r>
          </w:p>
          <w:p>
            <w:pPr>
              <w:ind w:right="99"/>
              <w:rPr>
                <w:rFonts w:ascii="仿宋" w:hAnsi="仿宋" w:eastAsia="仿宋" w:cs="仿宋"/>
                <w:kern w:val="0"/>
                <w:sz w:val="24"/>
              </w:rPr>
            </w:pPr>
            <w:r>
              <w:rPr>
                <w:rFonts w:hint="eastAsia" w:ascii="仿宋" w:hAnsi="仿宋" w:eastAsia="仿宋" w:cs="仿宋"/>
                <w:kern w:val="0"/>
                <w:sz w:val="24"/>
              </w:rPr>
              <w:t>10.不同投标人的投标文件载明的项目管理成员或者联系人员为同一人；</w:t>
            </w:r>
          </w:p>
          <w:p>
            <w:pPr>
              <w:ind w:right="99"/>
              <w:rPr>
                <w:rFonts w:ascii="仿宋" w:hAnsi="仿宋" w:eastAsia="仿宋" w:cs="仿宋"/>
                <w:kern w:val="0"/>
                <w:sz w:val="24"/>
              </w:rPr>
            </w:pPr>
            <w:r>
              <w:rPr>
                <w:rFonts w:hint="eastAsia" w:ascii="仿宋" w:hAnsi="仿宋" w:eastAsia="仿宋" w:cs="仿宋"/>
                <w:kern w:val="0"/>
                <w:sz w:val="24"/>
              </w:rPr>
              <w:t>11.不同投标人的投标文件异常一致或者投标报价呈规律性差异；</w:t>
            </w:r>
          </w:p>
          <w:p>
            <w:pPr>
              <w:rPr>
                <w:rFonts w:ascii="仿宋" w:hAnsi="仿宋" w:eastAsia="仿宋" w:cs="仿宋"/>
                <w:kern w:val="0"/>
                <w:sz w:val="24"/>
              </w:rPr>
            </w:pPr>
            <w:r>
              <w:rPr>
                <w:rFonts w:hint="eastAsia" w:ascii="仿宋" w:hAnsi="仿宋" w:eastAsia="仿宋" w:cs="仿宋"/>
                <w:kern w:val="0"/>
                <w:position w:val="1"/>
                <w:sz w:val="24"/>
              </w:rPr>
              <w:t>12.不同投标人的投标文件相互混装；</w:t>
            </w:r>
          </w:p>
          <w:p>
            <w:pPr>
              <w:ind w:right="99"/>
              <w:rPr>
                <w:rFonts w:ascii="仿宋" w:hAnsi="仿宋" w:eastAsia="仿宋" w:cs="仿宋"/>
                <w:kern w:val="0"/>
                <w:sz w:val="24"/>
              </w:rPr>
            </w:pPr>
            <w:r>
              <w:rPr>
                <w:rFonts w:hint="eastAsia" w:ascii="仿宋" w:hAnsi="仿宋" w:eastAsia="仿宋" w:cs="仿宋"/>
                <w:kern w:val="0"/>
                <w:sz w:val="24"/>
              </w:rPr>
              <w:t>13.不同投标人的投标保证金从同一单位或者个人的账户转出。</w:t>
            </w:r>
          </w:p>
        </w:tc>
        <w:tc>
          <w:tcPr>
            <w:tcW w:w="4634" w:type="dxa"/>
            <w:vAlign w:val="center"/>
          </w:tcPr>
          <w:p>
            <w:pPr>
              <w:ind w:right="101"/>
              <w:rPr>
                <w:rFonts w:ascii="仿宋" w:hAnsi="仿宋" w:eastAsia="仿宋" w:cs="仿宋"/>
                <w:kern w:val="0"/>
                <w:sz w:val="24"/>
              </w:rPr>
            </w:pPr>
            <w:r>
              <w:rPr>
                <w:rFonts w:hint="eastAsia" w:ascii="仿宋" w:hAnsi="仿宋" w:eastAsia="仿宋" w:cs="仿宋"/>
                <w:kern w:val="0"/>
                <w:sz w:val="24"/>
              </w:rPr>
              <w:t>《政府采购法实施条例》第七十四条</w:t>
            </w:r>
          </w:p>
          <w:p>
            <w:pPr>
              <w:ind w:right="101"/>
              <w:rPr>
                <w:rFonts w:ascii="仿宋" w:hAnsi="仿宋" w:eastAsia="仿宋" w:cs="仿宋"/>
                <w:kern w:val="0"/>
                <w:sz w:val="24"/>
              </w:rPr>
            </w:pPr>
            <w:r>
              <w:rPr>
                <w:rFonts w:hint="eastAsia" w:ascii="仿宋" w:hAnsi="仿宋" w:eastAsia="仿宋" w:cs="仿宋"/>
                <w:kern w:val="0"/>
                <w:sz w:val="24"/>
              </w:rPr>
              <w:t>《政府采购货物和服务招标投标管理办 法》(财政部令第 87 号)第三十七条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54</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未依法依规签订合同</w:t>
            </w:r>
          </w:p>
        </w:tc>
        <w:tc>
          <w:tcPr>
            <w:tcW w:w="5288" w:type="dxa"/>
            <w:vAlign w:val="center"/>
          </w:tcPr>
          <w:p>
            <w:pPr>
              <w:ind w:right="96"/>
              <w:rPr>
                <w:rFonts w:ascii="仿宋" w:hAnsi="仿宋" w:eastAsia="仿宋" w:cs="仿宋"/>
                <w:kern w:val="0"/>
                <w:sz w:val="24"/>
              </w:rPr>
            </w:pPr>
            <w:r>
              <w:rPr>
                <w:rFonts w:hint="eastAsia" w:ascii="仿宋" w:hAnsi="仿宋" w:eastAsia="仿宋" w:cs="仿宋"/>
                <w:kern w:val="0"/>
                <w:sz w:val="24"/>
              </w:rPr>
              <w:t>1.在中标、成交通知书发出之日起三十日内，无正当 理由不与采购人签订政府采购合同；</w:t>
            </w:r>
          </w:p>
          <w:p>
            <w:pPr>
              <w:ind w:right="96"/>
              <w:rPr>
                <w:rFonts w:ascii="仿宋" w:hAnsi="仿宋" w:eastAsia="仿宋" w:cs="仿宋"/>
                <w:kern w:val="0"/>
                <w:sz w:val="24"/>
              </w:rPr>
            </w:pPr>
            <w:r>
              <w:rPr>
                <w:rFonts w:hint="eastAsia" w:ascii="仿宋" w:hAnsi="仿宋" w:eastAsia="仿宋" w:cs="仿宋"/>
                <w:kern w:val="0"/>
                <w:sz w:val="24"/>
              </w:rPr>
              <w:t>2.中标、成交通知书发出后，中标、成交供应商放弃中标、成交项目；</w:t>
            </w:r>
          </w:p>
          <w:p>
            <w:pPr>
              <w:ind w:right="96"/>
              <w:rPr>
                <w:rFonts w:ascii="仿宋" w:hAnsi="仿宋" w:eastAsia="仿宋" w:cs="仿宋"/>
                <w:kern w:val="0"/>
                <w:sz w:val="24"/>
              </w:rPr>
            </w:pPr>
            <w:r>
              <w:rPr>
                <w:rFonts w:hint="eastAsia" w:ascii="仿宋" w:hAnsi="仿宋" w:eastAsia="仿宋" w:cs="仿宋"/>
                <w:kern w:val="0"/>
                <w:sz w:val="24"/>
              </w:rPr>
              <w:t>3.未按照采购文件确定的事项签订政府采购合同，或者与采购人另行订立背离合同实质性内容的协议的。</w:t>
            </w:r>
          </w:p>
        </w:tc>
        <w:tc>
          <w:tcPr>
            <w:tcW w:w="4634" w:type="dxa"/>
            <w:vAlign w:val="center"/>
          </w:tcPr>
          <w:p>
            <w:pPr>
              <w:ind w:firstLine="98"/>
              <w:rPr>
                <w:rFonts w:ascii="仿宋" w:hAnsi="仿宋" w:eastAsia="仿宋" w:cs="仿宋"/>
                <w:kern w:val="0"/>
                <w:sz w:val="24"/>
              </w:rPr>
            </w:pPr>
            <w:r>
              <w:rPr>
                <w:rFonts w:hint="eastAsia" w:ascii="仿宋" w:hAnsi="仿宋" w:eastAsia="仿宋" w:cs="仿宋"/>
                <w:kern w:val="0"/>
                <w:sz w:val="24"/>
              </w:rPr>
              <w:t>《政府采购法》第四十六条</w:t>
            </w:r>
          </w:p>
          <w:p>
            <w:pPr>
              <w:ind w:left="143" w:right="91" w:hanging="45"/>
              <w:rPr>
                <w:rFonts w:ascii="仿宋" w:hAnsi="仿宋" w:eastAsia="仿宋" w:cs="仿宋"/>
                <w:kern w:val="0"/>
                <w:sz w:val="24"/>
              </w:rPr>
            </w:pPr>
            <w:r>
              <w:rPr>
                <w:rFonts w:hint="eastAsia" w:ascii="仿宋" w:hAnsi="仿宋" w:eastAsia="仿宋" w:cs="仿宋"/>
                <w:kern w:val="0"/>
                <w:sz w:val="24"/>
              </w:rPr>
              <w:t>《政府采购非招标采购方式管理办法》 (财政部令第 74 号)第五十四条</w:t>
            </w:r>
          </w:p>
          <w:p>
            <w:pPr>
              <w:ind w:left="114" w:right="101" w:hanging="16"/>
              <w:rPr>
                <w:rFonts w:ascii="仿宋" w:hAnsi="仿宋" w:eastAsia="仿宋" w:cs="仿宋"/>
                <w:kern w:val="0"/>
                <w:sz w:val="24"/>
              </w:rPr>
            </w:pPr>
            <w:r>
              <w:rPr>
                <w:rFonts w:hint="eastAsia" w:ascii="仿宋" w:hAnsi="仿宋" w:eastAsia="仿宋" w:cs="仿宋"/>
                <w:kern w:val="0"/>
                <w:sz w:val="24"/>
              </w:rPr>
              <w:t>《政府采购货物和服务招标投标管理办 法》(财政部令第 87 号)第七十二条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55</w:t>
            </w:r>
          </w:p>
        </w:tc>
        <w:tc>
          <w:tcPr>
            <w:tcW w:w="2072" w:type="dxa"/>
            <w:vAlign w:val="center"/>
          </w:tcPr>
          <w:p>
            <w:pPr>
              <w:rPr>
                <w:rFonts w:ascii="仿宋" w:hAnsi="仿宋" w:eastAsia="仿宋" w:cs="仿宋"/>
                <w:kern w:val="0"/>
                <w:sz w:val="24"/>
              </w:rPr>
            </w:pPr>
            <w:r>
              <w:rPr>
                <w:rFonts w:hint="eastAsia" w:ascii="仿宋" w:hAnsi="仿宋" w:eastAsia="仿宋" w:cs="仿宋"/>
                <w:kern w:val="0"/>
                <w:sz w:val="24"/>
              </w:rPr>
              <w:t>未依法依规履行合同</w:t>
            </w:r>
          </w:p>
        </w:tc>
        <w:tc>
          <w:tcPr>
            <w:tcW w:w="5288" w:type="dxa"/>
            <w:vAlign w:val="center"/>
          </w:tcPr>
          <w:p>
            <w:pPr>
              <w:rPr>
                <w:rFonts w:ascii="仿宋" w:hAnsi="仿宋" w:eastAsia="仿宋" w:cs="仿宋"/>
                <w:kern w:val="0"/>
                <w:sz w:val="24"/>
              </w:rPr>
            </w:pPr>
            <w:r>
              <w:rPr>
                <w:rFonts w:hint="eastAsia" w:ascii="仿宋" w:hAnsi="仿宋" w:eastAsia="仿宋" w:cs="仿宋"/>
                <w:kern w:val="0"/>
                <w:position w:val="4"/>
                <w:sz w:val="24"/>
              </w:rPr>
              <w:t>1.拒绝履行合同义务；</w:t>
            </w:r>
          </w:p>
          <w:p>
            <w:pPr>
              <w:rPr>
                <w:rFonts w:ascii="仿宋" w:hAnsi="仿宋" w:eastAsia="仿宋" w:cs="仿宋"/>
                <w:kern w:val="0"/>
                <w:sz w:val="24"/>
              </w:rPr>
            </w:pPr>
            <w:r>
              <w:rPr>
                <w:rFonts w:hint="eastAsia" w:ascii="仿宋" w:hAnsi="仿宋" w:eastAsia="仿宋" w:cs="仿宋"/>
                <w:kern w:val="0"/>
                <w:position w:val="1"/>
                <w:sz w:val="24"/>
              </w:rPr>
              <w:t>2.提供假冒伪劣产品；</w:t>
            </w:r>
          </w:p>
          <w:p>
            <w:pPr>
              <w:rPr>
                <w:rFonts w:ascii="仿宋" w:hAnsi="仿宋" w:eastAsia="仿宋" w:cs="仿宋"/>
                <w:kern w:val="0"/>
                <w:sz w:val="24"/>
              </w:rPr>
            </w:pPr>
            <w:r>
              <w:rPr>
                <w:rFonts w:hint="eastAsia" w:ascii="仿宋" w:hAnsi="仿宋" w:eastAsia="仿宋" w:cs="仿宋"/>
                <w:kern w:val="0"/>
                <w:position w:val="1"/>
                <w:sz w:val="24"/>
              </w:rPr>
              <w:t>3.将政府采购合同转包；</w:t>
            </w:r>
          </w:p>
          <w:p>
            <w:pPr>
              <w:ind w:right="96"/>
              <w:rPr>
                <w:rFonts w:ascii="仿宋" w:hAnsi="仿宋" w:eastAsia="仿宋" w:cs="仿宋"/>
                <w:kern w:val="0"/>
                <w:sz w:val="24"/>
              </w:rPr>
            </w:pPr>
            <w:r>
              <w:rPr>
                <w:rFonts w:hint="eastAsia" w:ascii="仿宋" w:hAnsi="仿宋" w:eastAsia="仿宋" w:cs="仿宋"/>
                <w:kern w:val="0"/>
                <w:sz w:val="24"/>
              </w:rPr>
              <w:t>4.未经采购人同意，中标、成交供应商采取分包方式履行合同；</w:t>
            </w:r>
          </w:p>
          <w:p>
            <w:pPr>
              <w:rPr>
                <w:rFonts w:ascii="仿宋" w:hAnsi="仿宋" w:eastAsia="仿宋" w:cs="仿宋"/>
                <w:kern w:val="0"/>
                <w:sz w:val="24"/>
              </w:rPr>
            </w:pPr>
            <w:r>
              <w:rPr>
                <w:rFonts w:hint="eastAsia" w:ascii="仿宋" w:hAnsi="仿宋" w:eastAsia="仿宋" w:cs="仿宋"/>
                <w:kern w:val="0"/>
                <w:sz w:val="24"/>
              </w:rPr>
              <w:t>5.擅自变更、中止或者终止合同。</w:t>
            </w:r>
          </w:p>
        </w:tc>
        <w:tc>
          <w:tcPr>
            <w:tcW w:w="4634" w:type="dxa"/>
            <w:vAlign w:val="center"/>
          </w:tcPr>
          <w:p>
            <w:pPr>
              <w:ind w:right="91"/>
              <w:rPr>
                <w:rFonts w:ascii="仿宋" w:hAnsi="仿宋" w:eastAsia="仿宋" w:cs="仿宋"/>
                <w:kern w:val="0"/>
                <w:sz w:val="24"/>
              </w:rPr>
            </w:pPr>
            <w:r>
              <w:rPr>
                <w:rFonts w:hint="eastAsia" w:ascii="仿宋" w:hAnsi="仿宋" w:eastAsia="仿宋" w:cs="仿宋"/>
                <w:kern w:val="0"/>
                <w:sz w:val="24"/>
              </w:rPr>
              <w:t>《政府采购法》第四十八条、第五十条</w:t>
            </w:r>
          </w:p>
          <w:p>
            <w:pPr>
              <w:ind w:right="91"/>
              <w:rPr>
                <w:rFonts w:ascii="仿宋" w:hAnsi="仿宋" w:eastAsia="仿宋" w:cs="仿宋"/>
                <w:kern w:val="0"/>
                <w:sz w:val="24"/>
              </w:rPr>
            </w:pPr>
            <w:r>
              <w:rPr>
                <w:rFonts w:hint="eastAsia" w:ascii="仿宋" w:hAnsi="仿宋" w:eastAsia="仿宋" w:cs="仿宋"/>
                <w:kern w:val="0"/>
                <w:sz w:val="24"/>
              </w:rPr>
              <w:t>《政府采购法实施条例》第七十二条</w:t>
            </w:r>
          </w:p>
          <w:p>
            <w:pPr>
              <w:ind w:right="91"/>
              <w:rPr>
                <w:rFonts w:ascii="仿宋" w:hAnsi="仿宋" w:eastAsia="仿宋" w:cs="仿宋"/>
                <w:kern w:val="0"/>
                <w:sz w:val="24"/>
              </w:rPr>
            </w:pPr>
            <w:r>
              <w:rPr>
                <w:rFonts w:hint="eastAsia" w:ascii="仿宋" w:hAnsi="仿宋" w:eastAsia="仿宋" w:cs="仿宋"/>
                <w:kern w:val="0"/>
                <w:sz w:val="24"/>
              </w:rPr>
              <w:t>《政府采购非招标采购方式管理办法》(财政部令第74号)第五十四条</w:t>
            </w:r>
          </w:p>
        </w:tc>
        <w:tc>
          <w:tcPr>
            <w:tcW w:w="1642" w:type="dxa"/>
            <w:vAlign w:val="center"/>
          </w:tcPr>
          <w:p>
            <w:pPr>
              <w:spacing w:line="243" w:lineRule="auto"/>
              <w:ind w:left="111" w:right="112" w:hanging="27"/>
              <w:jc w:val="left"/>
              <w:rPr>
                <w:rFonts w:ascii="仿宋" w:hAnsi="仿宋" w:eastAsia="仿宋" w:cs="仿宋"/>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779" w:type="dxa"/>
            <w:vAlign w:val="center"/>
          </w:tcPr>
          <w:p>
            <w:pPr>
              <w:jc w:val="center"/>
              <w:rPr>
                <w:rFonts w:ascii="仿宋" w:hAnsi="仿宋" w:eastAsia="仿宋" w:cs="仿宋"/>
                <w:kern w:val="0"/>
                <w:sz w:val="24"/>
              </w:rPr>
            </w:pPr>
            <w:r>
              <w:rPr>
                <w:rFonts w:hint="eastAsia" w:ascii="仿宋" w:hAnsi="仿宋" w:eastAsia="仿宋" w:cs="仿宋"/>
                <w:kern w:val="0"/>
                <w:sz w:val="24"/>
              </w:rPr>
              <w:t>56</w:t>
            </w:r>
          </w:p>
        </w:tc>
        <w:tc>
          <w:tcPr>
            <w:tcW w:w="2072" w:type="dxa"/>
            <w:vAlign w:val="center"/>
          </w:tcPr>
          <w:p>
            <w:pPr>
              <w:ind w:right="102"/>
              <w:rPr>
                <w:rFonts w:ascii="仿宋" w:hAnsi="仿宋" w:eastAsia="仿宋" w:cs="仿宋"/>
                <w:kern w:val="0"/>
                <w:sz w:val="24"/>
              </w:rPr>
            </w:pPr>
            <w:r>
              <w:rPr>
                <w:rFonts w:hint="eastAsia" w:ascii="仿宋" w:hAnsi="仿宋" w:eastAsia="仿宋" w:cs="仿宋"/>
                <w:kern w:val="0"/>
                <w:sz w:val="24"/>
              </w:rPr>
              <w:t>在监督检查和行政裁决中提供虚假材料</w:t>
            </w:r>
          </w:p>
        </w:tc>
        <w:tc>
          <w:tcPr>
            <w:tcW w:w="5288" w:type="dxa"/>
            <w:vAlign w:val="center"/>
          </w:tcPr>
          <w:p>
            <w:pPr>
              <w:rPr>
                <w:rFonts w:ascii="仿宋" w:hAnsi="仿宋" w:eastAsia="仿宋" w:cs="仿宋"/>
                <w:kern w:val="0"/>
                <w:sz w:val="24"/>
              </w:rPr>
            </w:pPr>
            <w:r>
              <w:rPr>
                <w:rFonts w:hint="eastAsia" w:ascii="仿宋" w:hAnsi="仿宋" w:eastAsia="仿宋" w:cs="仿宋"/>
                <w:kern w:val="0"/>
                <w:position w:val="1"/>
                <w:sz w:val="24"/>
              </w:rPr>
              <w:t>1.拒绝有关部门监督检查或者提供虚假情况的；</w:t>
            </w:r>
          </w:p>
          <w:p>
            <w:pPr>
              <w:ind w:right="96"/>
              <w:rPr>
                <w:rFonts w:ascii="仿宋" w:hAnsi="仿宋" w:eastAsia="仿宋" w:cs="仿宋"/>
                <w:kern w:val="0"/>
                <w:sz w:val="24"/>
              </w:rPr>
            </w:pPr>
            <w:r>
              <w:rPr>
                <w:rFonts w:hint="eastAsia" w:ascii="仿宋" w:hAnsi="仿宋" w:eastAsia="仿宋" w:cs="仿宋"/>
                <w:kern w:val="0"/>
                <w:sz w:val="24"/>
              </w:rPr>
              <w:t>2.捏造事实、提供虚假材料或者以非法手段取得证明材料进行投诉。</w:t>
            </w:r>
          </w:p>
        </w:tc>
        <w:tc>
          <w:tcPr>
            <w:tcW w:w="4634" w:type="dxa"/>
            <w:vAlign w:val="center"/>
          </w:tcPr>
          <w:p>
            <w:pPr>
              <w:ind w:firstLine="98"/>
              <w:rPr>
                <w:rFonts w:ascii="仿宋" w:hAnsi="仿宋" w:eastAsia="仿宋" w:cs="仿宋"/>
                <w:kern w:val="0"/>
                <w:sz w:val="24"/>
              </w:rPr>
            </w:pPr>
            <w:r>
              <w:rPr>
                <w:rFonts w:hint="eastAsia" w:ascii="仿宋" w:hAnsi="仿宋" w:eastAsia="仿宋" w:cs="仿宋"/>
                <w:kern w:val="0"/>
                <w:sz w:val="24"/>
              </w:rPr>
              <w:t>《政府采购法》第七十七条</w:t>
            </w:r>
          </w:p>
          <w:p>
            <w:pPr>
              <w:ind w:left="113" w:right="101" w:hanging="15"/>
              <w:rPr>
                <w:rFonts w:ascii="仿宋" w:hAnsi="仿宋" w:eastAsia="仿宋" w:cs="仿宋"/>
                <w:kern w:val="0"/>
                <w:sz w:val="24"/>
              </w:rPr>
            </w:pPr>
            <w:r>
              <w:rPr>
                <w:rFonts w:hint="eastAsia" w:ascii="仿宋" w:hAnsi="仿宋" w:eastAsia="仿宋" w:cs="仿宋"/>
                <w:kern w:val="0"/>
                <w:sz w:val="24"/>
              </w:rPr>
              <w:t>《政府采购法实施条例》第五十七条、第七十三条</w:t>
            </w:r>
          </w:p>
          <w:p>
            <w:pPr>
              <w:ind w:left="114" w:right="60" w:hanging="16"/>
              <w:rPr>
                <w:rFonts w:ascii="仿宋" w:hAnsi="仿宋" w:eastAsia="仿宋" w:cs="仿宋"/>
                <w:kern w:val="0"/>
                <w:sz w:val="24"/>
              </w:rPr>
            </w:pPr>
            <w:r>
              <w:rPr>
                <w:rFonts w:hint="eastAsia" w:ascii="仿宋" w:hAnsi="仿宋" w:eastAsia="仿宋" w:cs="仿宋"/>
                <w:kern w:val="0"/>
                <w:sz w:val="24"/>
              </w:rPr>
              <w:t>《政府采购质疑和投诉办法》(财政部令第 94 号)第二十九条、第三十七条</w:t>
            </w:r>
          </w:p>
        </w:tc>
        <w:tc>
          <w:tcPr>
            <w:tcW w:w="1642" w:type="dxa"/>
            <w:vAlign w:val="center"/>
          </w:tcPr>
          <w:p>
            <w:pPr>
              <w:spacing w:line="243" w:lineRule="auto"/>
              <w:ind w:left="111" w:right="112" w:hanging="27"/>
              <w:jc w:val="left"/>
              <w:rPr>
                <w:rFonts w:ascii="仿宋" w:hAnsi="仿宋" w:eastAsia="仿宋" w:cs="仿宋"/>
                <w:kern w:val="0"/>
                <w:sz w:val="24"/>
              </w:rPr>
            </w:pPr>
          </w:p>
        </w:tc>
      </w:tr>
    </w:tbl>
    <w:p>
      <w:pPr>
        <w:ind w:right="97" w:rightChars="46" w:firstLine="480" w:firstLineChars="200"/>
        <w:jc w:val="left"/>
        <w:rPr>
          <w:rFonts w:ascii="仿宋" w:hAnsi="仿宋" w:eastAsia="仿宋" w:cs="仿宋"/>
          <w:sz w:val="30"/>
          <w:szCs w:val="30"/>
        </w:rPr>
      </w:pPr>
      <w:r>
        <w:rPr>
          <w:rFonts w:ascii="仿宋" w:hAnsi="仿宋" w:eastAsia="仿宋" w:cs="仿宋"/>
          <w:sz w:val="24"/>
        </w:rPr>
        <w:t>注：本负面清单所列禁止内容及示例未涵盖全部禁止性情形，对清单以外政府采购法律法规规章、政策文件有规定的其他禁止性要求，也应严格执行。在政府采购项目投诉、举报处理和监督检查过程中，发现未按规定执行的，由财政部门采取约谈、书面提醒等方式责令整改；情节严重或者拒不改正的，将有关线索移交纪检监察、审计部门处理。对违反政府采购相关法律法规的，依照有关法律、行政法规处理</w:t>
      </w:r>
      <w:r>
        <w:rPr>
          <w:rFonts w:hint="eastAsia" w:ascii="仿宋" w:hAnsi="仿宋" w:eastAsia="仿宋" w:cs="仿宋"/>
          <w:sz w:val="24"/>
        </w:rPr>
        <w:t>。</w:t>
      </w:r>
    </w:p>
    <w:sectPr>
      <w:footerReference r:id="rId3" w:type="default"/>
      <w:pgSz w:w="16838" w:h="11906" w:orient="landscape"/>
      <w:pgMar w:top="1797" w:right="1389" w:bottom="1797" w:left="13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21"/>
                              <w:szCs w:val="32"/>
                            </w:rPr>
                          </w:pPr>
                          <w:r>
                            <w:rPr>
                              <w:rFonts w:hint="eastAsia" w:ascii="仿宋" w:hAnsi="仿宋" w:eastAsia="仿宋" w:cs="仿宋"/>
                              <w:sz w:val="24"/>
                              <w:szCs w:val="40"/>
                            </w:rPr>
                            <w:t xml:space="preserve">— </w:t>
                          </w: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ascii="仿宋" w:hAnsi="仿宋" w:eastAsia="仿宋" w:cs="仿宋"/>
                              <w:sz w:val="24"/>
                              <w:szCs w:val="40"/>
                            </w:rPr>
                            <w:t>4</w:t>
                          </w:r>
                          <w:r>
                            <w:rPr>
                              <w:rFonts w:hint="eastAsia" w:ascii="仿宋" w:hAnsi="仿宋" w:eastAsia="仿宋" w:cs="仿宋"/>
                              <w:sz w:val="24"/>
                              <w:szCs w:val="40"/>
                            </w:rPr>
                            <w:fldChar w:fldCharType="end"/>
                          </w:r>
                          <w:r>
                            <w:rPr>
                              <w:rFonts w:hint="eastAsia" w:ascii="仿宋" w:hAnsi="仿宋" w:eastAsia="仿宋" w:cs="仿宋"/>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sz w:val="21"/>
                        <w:szCs w:val="32"/>
                      </w:rPr>
                    </w:pPr>
                    <w:r>
                      <w:rPr>
                        <w:rFonts w:hint="eastAsia" w:ascii="仿宋" w:hAnsi="仿宋" w:eastAsia="仿宋" w:cs="仿宋"/>
                        <w:sz w:val="24"/>
                        <w:szCs w:val="40"/>
                      </w:rPr>
                      <w:t xml:space="preserve">— </w:t>
                    </w: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ascii="仿宋" w:hAnsi="仿宋" w:eastAsia="仿宋" w:cs="仿宋"/>
                        <w:sz w:val="24"/>
                        <w:szCs w:val="40"/>
                      </w:rPr>
                      <w:t>4</w:t>
                    </w:r>
                    <w:r>
                      <w:rPr>
                        <w:rFonts w:hint="eastAsia" w:ascii="仿宋" w:hAnsi="仿宋" w:eastAsia="仿宋" w:cs="仿宋"/>
                        <w:sz w:val="24"/>
                        <w:szCs w:val="40"/>
                      </w:rPr>
                      <w:fldChar w:fldCharType="end"/>
                    </w:r>
                    <w:r>
                      <w:rPr>
                        <w:rFonts w:hint="eastAsia" w:ascii="仿宋" w:hAnsi="仿宋" w:eastAsia="仿宋" w:cs="仿宋"/>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jZkZWYyYzkzMzY0NWFkZmU4YzNmMzg2NmFmOTcifQ=="/>
  </w:docVars>
  <w:rsids>
    <w:rsidRoot w:val="423F1025"/>
    <w:rsid w:val="0026243A"/>
    <w:rsid w:val="003371F8"/>
    <w:rsid w:val="0062204E"/>
    <w:rsid w:val="00700C37"/>
    <w:rsid w:val="00723BFC"/>
    <w:rsid w:val="008F2C67"/>
    <w:rsid w:val="00905A65"/>
    <w:rsid w:val="00986E2E"/>
    <w:rsid w:val="00A07F7F"/>
    <w:rsid w:val="00A96A0F"/>
    <w:rsid w:val="00AB0033"/>
    <w:rsid w:val="00AD7F0F"/>
    <w:rsid w:val="00D719AC"/>
    <w:rsid w:val="00F03FFB"/>
    <w:rsid w:val="00F1205F"/>
    <w:rsid w:val="00F1293A"/>
    <w:rsid w:val="06CD4F05"/>
    <w:rsid w:val="06DA15DD"/>
    <w:rsid w:val="082C153C"/>
    <w:rsid w:val="09D110C3"/>
    <w:rsid w:val="09FC442B"/>
    <w:rsid w:val="19AF797F"/>
    <w:rsid w:val="1A11530C"/>
    <w:rsid w:val="21582D0C"/>
    <w:rsid w:val="3A4F30EA"/>
    <w:rsid w:val="3F4871A6"/>
    <w:rsid w:val="4148436F"/>
    <w:rsid w:val="423F1025"/>
    <w:rsid w:val="51417BB8"/>
    <w:rsid w:val="53727D8F"/>
    <w:rsid w:val="55451D6E"/>
    <w:rsid w:val="5DCC3F98"/>
    <w:rsid w:val="6FB755B1"/>
    <w:rsid w:val="76F81DE5"/>
    <w:rsid w:val="7B816F13"/>
    <w:rsid w:val="7FF55F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Arial" w:hAnsi="Arial" w:eastAsia="宋体" w:cs="Times New Roman"/>
      <w:bCs/>
      <w:sz w:val="28"/>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1834</Words>
  <Characters>10460</Characters>
  <Lines>87</Lines>
  <Paragraphs>24</Paragraphs>
  <TotalTime>27</TotalTime>
  <ScaleCrop>false</ScaleCrop>
  <LinksUpToDate>false</LinksUpToDate>
  <CharactersWithSpaces>12270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2022-04-24T07:02:00Z</dcterms:created>
  <dc:creator>OY~</dc:creator>
  <cp:lastModifiedBy>庞艳娟</cp:lastModifiedBy>
  <dcterms:modified xsi:type="dcterms:W3CDTF">2022-12-13T08:53:54Z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53049D9EAAC646F0BF457A36C5894BDE</vt:lpwstr>
  </property>
</Properties>
</file>