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61C" w:rsidRPr="004144F5" w:rsidRDefault="00EB361C" w:rsidP="004144F5">
      <w:pPr>
        <w:widowControl/>
        <w:shd w:val="clear" w:color="auto" w:fill="FFFFFF"/>
        <w:spacing w:line="520" w:lineRule="exact"/>
        <w:jc w:val="center"/>
        <w:rPr>
          <w:rFonts w:ascii="宋体" w:eastAsia="宋体" w:hAnsi="宋体" w:cs="宋体"/>
          <w:color w:val="333333"/>
          <w:kern w:val="0"/>
          <w:sz w:val="28"/>
          <w:szCs w:val="28"/>
        </w:rPr>
      </w:pPr>
      <w:r w:rsidRPr="00EB361C">
        <w:rPr>
          <w:rFonts w:ascii="宋体" w:eastAsia="宋体" w:hAnsi="宋体" w:cs="宋体" w:hint="eastAsia"/>
          <w:b/>
          <w:bCs/>
          <w:color w:val="333333"/>
          <w:kern w:val="0"/>
          <w:sz w:val="36"/>
        </w:rPr>
        <w:t>国务院关于促进旅游业改革发展的若干意见</w:t>
      </w:r>
      <w:r w:rsidRPr="00EB361C">
        <w:rPr>
          <w:rFonts w:ascii="宋体" w:eastAsia="宋体" w:hAnsi="宋体" w:cs="宋体" w:hint="eastAsia"/>
          <w:b/>
          <w:bCs/>
          <w:color w:val="333333"/>
          <w:kern w:val="0"/>
          <w:sz w:val="36"/>
          <w:szCs w:val="36"/>
        </w:rPr>
        <w:br/>
      </w:r>
      <w:r w:rsidRPr="004144F5">
        <w:rPr>
          <w:rFonts w:ascii="楷体_GB2312" w:eastAsia="楷体_GB2312" w:hAnsi="宋体" w:cs="宋体" w:hint="eastAsia"/>
          <w:color w:val="333333"/>
          <w:kern w:val="0"/>
          <w:sz w:val="28"/>
          <w:szCs w:val="28"/>
        </w:rPr>
        <w:t>国发〔2014〕31号</w:t>
      </w:r>
    </w:p>
    <w:p w:rsidR="00EB361C" w:rsidRPr="004144F5" w:rsidRDefault="00EB361C" w:rsidP="004144F5">
      <w:pPr>
        <w:widowControl/>
        <w:shd w:val="clear" w:color="auto" w:fill="FFFFFF"/>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各省、自治区、直辖市人民政府，国务院各部委、各直属机构：</w:t>
      </w:r>
      <w:r w:rsidRPr="004144F5">
        <w:rPr>
          <w:rFonts w:ascii="宋体" w:eastAsia="宋体" w:hAnsi="宋体" w:cs="宋体" w:hint="eastAsia"/>
          <w:color w:val="333333"/>
          <w:kern w:val="0"/>
          <w:sz w:val="28"/>
          <w:szCs w:val="28"/>
        </w:rPr>
        <w:br/>
        <w:t xml:space="preserve">　　旅游业是现代服务业的重要组成部分，带动作用大。加快旅游业改革发展，是适应人民群众消费升级和产业结构调整的必然要求，对于扩就业、增收入，推动中西部发展和贫困地区脱贫致富，促进经济平稳增长和生态环境改善意义重大，对于提高人民生活质量、培育和践行社会主义核心价值观也具有重要作用。为进一步促进旅游业改革发展，现提出如下意见。</w:t>
      </w:r>
      <w:r w:rsidRPr="004144F5">
        <w:rPr>
          <w:rFonts w:ascii="宋体" w:eastAsia="宋体" w:hAnsi="宋体" w:cs="宋体" w:hint="eastAsia"/>
          <w:color w:val="333333"/>
          <w:kern w:val="0"/>
          <w:sz w:val="28"/>
          <w:szCs w:val="28"/>
        </w:rPr>
        <w:br/>
        <w:t xml:space="preserve">　　</w:t>
      </w:r>
      <w:r w:rsidRPr="004144F5">
        <w:rPr>
          <w:rFonts w:ascii="宋体" w:eastAsia="宋体" w:hAnsi="宋体" w:cs="宋体" w:hint="eastAsia"/>
          <w:b/>
          <w:bCs/>
          <w:color w:val="333333"/>
          <w:kern w:val="0"/>
          <w:sz w:val="28"/>
          <w:szCs w:val="28"/>
        </w:rPr>
        <w:t>一、树立科学旅游观</w:t>
      </w:r>
      <w:r w:rsidRPr="004144F5">
        <w:rPr>
          <w:rFonts w:ascii="宋体" w:eastAsia="宋体" w:hAnsi="宋体" w:cs="宋体" w:hint="eastAsia"/>
          <w:b/>
          <w:bCs/>
          <w:color w:val="333333"/>
          <w:kern w:val="0"/>
          <w:sz w:val="28"/>
          <w:szCs w:val="28"/>
        </w:rPr>
        <w:br/>
      </w:r>
      <w:r w:rsidRPr="004144F5">
        <w:rPr>
          <w:rFonts w:ascii="宋体" w:eastAsia="宋体" w:hAnsi="宋体" w:cs="宋体" w:hint="eastAsia"/>
          <w:color w:val="333333"/>
          <w:kern w:val="0"/>
          <w:sz w:val="28"/>
          <w:szCs w:val="28"/>
        </w:rPr>
        <w:t xml:space="preserve">　　</w:t>
      </w:r>
      <w:r w:rsidRPr="004144F5">
        <w:rPr>
          <w:rFonts w:ascii="楷体_GB2312" w:eastAsia="楷体_GB2312" w:hAnsi="宋体" w:cs="宋体" w:hint="eastAsia"/>
          <w:color w:val="333333"/>
          <w:kern w:val="0"/>
          <w:sz w:val="28"/>
          <w:szCs w:val="28"/>
        </w:rPr>
        <w:t>（一）创新发展理念。</w:t>
      </w:r>
      <w:r w:rsidRPr="004144F5">
        <w:rPr>
          <w:rFonts w:ascii="宋体" w:eastAsia="宋体" w:hAnsi="宋体" w:cs="宋体" w:hint="eastAsia"/>
          <w:color w:val="333333"/>
          <w:kern w:val="0"/>
          <w:sz w:val="28"/>
          <w:szCs w:val="28"/>
        </w:rPr>
        <w:t>全面贯彻落实党的十八大和十八届二中、三中全会精神，按照建设中国特色社会主义事业“五位一体”总体布局的要求，坚持深化改革、依法兴旅，处理好政府与市场的关系，推动形成政府依法监管、企业守法经营、游客文明旅游的发展格局；坚持融合发展，推动旅游业发展与新型工业化、信息化、城镇化和农业现代化相结合，实现经济效益、社会效益和生态效益相统一；坚持以人为本，积极营造良好的旅游环境，让广大游客游得放心、游得舒心、游得开心，在旅游过程中发现美、享受美、传播美。</w:t>
      </w:r>
      <w:r w:rsidRPr="004144F5">
        <w:rPr>
          <w:rFonts w:ascii="宋体" w:eastAsia="宋体" w:hAnsi="宋体" w:cs="宋体" w:hint="eastAsia"/>
          <w:color w:val="333333"/>
          <w:kern w:val="0"/>
          <w:sz w:val="28"/>
          <w:szCs w:val="28"/>
        </w:rPr>
        <w:br/>
        <w:t xml:space="preserve">　　</w:t>
      </w:r>
      <w:r w:rsidRPr="004144F5">
        <w:rPr>
          <w:rFonts w:ascii="楷体_GB2312" w:eastAsia="楷体_GB2312" w:hAnsi="宋体" w:cs="宋体" w:hint="eastAsia"/>
          <w:color w:val="333333"/>
          <w:kern w:val="0"/>
          <w:sz w:val="28"/>
          <w:szCs w:val="28"/>
        </w:rPr>
        <w:t>（二）加快转变发展方式。</w:t>
      </w:r>
      <w:r w:rsidRPr="004144F5">
        <w:rPr>
          <w:rFonts w:ascii="宋体" w:eastAsia="宋体" w:hAnsi="宋体" w:cs="宋体" w:hint="eastAsia"/>
          <w:color w:val="333333"/>
          <w:kern w:val="0"/>
          <w:sz w:val="28"/>
          <w:szCs w:val="28"/>
        </w:rPr>
        <w:t>以转型升级、提质增效为主线，推动旅游产品向观光、休闲、度假并重转变，满足多样化、多层次的旅游消费需求；推动旅游开发向集约型转变，更加注重资源能源节约和生态环境保护，更加注重文化传承创新，实现可持续发展；推动旅游服务向优质服务转变，实现标准化和个性化服务的有机统一。到2020年，境内旅游总消费额达到5.5万亿元，城乡居民年人均出游4.5次，旅游业增加值占国内生产总值的比重超过5%。</w:t>
      </w:r>
      <w:r w:rsidRPr="004144F5">
        <w:rPr>
          <w:rFonts w:ascii="宋体" w:eastAsia="宋体" w:hAnsi="宋体" w:cs="宋体" w:hint="eastAsia"/>
          <w:color w:val="333333"/>
          <w:kern w:val="0"/>
          <w:sz w:val="28"/>
          <w:szCs w:val="28"/>
        </w:rPr>
        <w:br/>
        <w:t xml:space="preserve">　　</w:t>
      </w:r>
      <w:r w:rsidRPr="004144F5">
        <w:rPr>
          <w:rFonts w:ascii="宋体" w:eastAsia="宋体" w:hAnsi="宋体" w:cs="宋体" w:hint="eastAsia"/>
          <w:b/>
          <w:bCs/>
          <w:color w:val="333333"/>
          <w:kern w:val="0"/>
          <w:sz w:val="28"/>
          <w:szCs w:val="28"/>
        </w:rPr>
        <w:t>二、增强旅游发展动力</w:t>
      </w:r>
      <w:r w:rsidRPr="004144F5">
        <w:rPr>
          <w:rFonts w:ascii="宋体" w:eastAsia="宋体" w:hAnsi="宋体" w:cs="宋体" w:hint="eastAsia"/>
          <w:b/>
          <w:bCs/>
          <w:color w:val="333333"/>
          <w:kern w:val="0"/>
          <w:sz w:val="28"/>
          <w:szCs w:val="28"/>
        </w:rPr>
        <w:br/>
      </w:r>
      <w:r w:rsidRPr="004144F5">
        <w:rPr>
          <w:rFonts w:ascii="宋体" w:eastAsia="宋体" w:hAnsi="宋体" w:cs="宋体" w:hint="eastAsia"/>
          <w:color w:val="333333"/>
          <w:kern w:val="0"/>
          <w:sz w:val="28"/>
          <w:szCs w:val="28"/>
        </w:rPr>
        <w:lastRenderedPageBreak/>
        <w:t xml:space="preserve">　　</w:t>
      </w:r>
      <w:r w:rsidRPr="004144F5">
        <w:rPr>
          <w:rFonts w:ascii="楷体_GB2312" w:eastAsia="楷体_GB2312" w:hAnsi="宋体" w:cs="宋体" w:hint="eastAsia"/>
          <w:color w:val="333333"/>
          <w:kern w:val="0"/>
          <w:sz w:val="28"/>
          <w:szCs w:val="28"/>
        </w:rPr>
        <w:t>（三）深化旅游改革。</w:t>
      </w:r>
      <w:r w:rsidRPr="004144F5">
        <w:rPr>
          <w:rFonts w:ascii="宋体" w:eastAsia="宋体" w:hAnsi="宋体" w:cs="宋体" w:hint="eastAsia"/>
          <w:color w:val="333333"/>
          <w:kern w:val="0"/>
          <w:sz w:val="28"/>
          <w:szCs w:val="28"/>
        </w:rPr>
        <w:t>加快政府职能转变，进一步简政放权，使市场在资源配置中起决定性作用。加快推进旅游领域政企分开、政事分开，切实发挥各类旅游行业协会作用，鼓励中介组织发展。建立公开透明的市场准入标准和运行规则，打破行业、地区壁垒，推动旅游市场向社会资本全面开放。各地要破除对旅行社跨省设分社、设门市的政策限制，鼓励品牌信誉度高的旅行社和旅游车船公司跨地区连锁经营。积极培育壮大市场主体，扶持特色旅游企业，鼓励发展专业旅游经营机构，推动优势旅游企业实施跨地区、跨行业、跨所有制兼并重组，打造跨界融合的产业集团和产业联盟，支持具有自主知识产权、民族品牌的旅游企业做大做强。稳步推进建立国家公园体制，实现对国家自然和文化遗产地更有效的保护和利用。抓紧建立景区门票预约制度，对景区游客进行最大承载量控制。统一国际国内旅游服务标准。完善旅游统计指标体系和调查方法，建立科学的旅游发展考核评价体系。取消边境旅游项目审批，将旅行社经营边境游资格审批和外商投资旅行社业务许可下放至省级旅游部门。</w:t>
      </w:r>
      <w:r w:rsidRPr="004144F5">
        <w:rPr>
          <w:rFonts w:ascii="宋体" w:eastAsia="宋体" w:hAnsi="宋体" w:cs="宋体" w:hint="eastAsia"/>
          <w:color w:val="333333"/>
          <w:kern w:val="0"/>
          <w:sz w:val="28"/>
          <w:szCs w:val="28"/>
        </w:rPr>
        <w:br/>
        <w:t xml:space="preserve">　　</w:t>
      </w:r>
      <w:r w:rsidRPr="004144F5">
        <w:rPr>
          <w:rFonts w:ascii="楷体_GB2312" w:eastAsia="楷体_GB2312" w:hAnsi="宋体" w:cs="宋体" w:hint="eastAsia"/>
          <w:color w:val="333333"/>
          <w:kern w:val="0"/>
          <w:sz w:val="28"/>
          <w:szCs w:val="28"/>
        </w:rPr>
        <w:t>（四）推动区域旅游一体化。</w:t>
      </w:r>
      <w:r w:rsidRPr="004144F5">
        <w:rPr>
          <w:rFonts w:ascii="宋体" w:eastAsia="宋体" w:hAnsi="宋体" w:cs="宋体" w:hint="eastAsia"/>
          <w:color w:val="333333"/>
          <w:kern w:val="0"/>
          <w:sz w:val="28"/>
          <w:szCs w:val="28"/>
        </w:rPr>
        <w:t>进一步深化对外合资合作，支持有条件的旅游企业“走出去”，积极开拓国际市场。完善国内国际区域旅游合作机制，建立互联互通的旅游交通、信息和服务网络，加强区域性客源互送，构建务实高效、互惠互利的区域旅游合作体。围绕丝绸之路经济带和21世纪海上丝绸之路建设，在东盟—湄公河流域开发合作、大湄公河次区域经济合作、中亚区域经济合作、图们江地区开发合作以及孟中印缅经济走廊、中巴经济走廊等区域次区域合作机制框架下，采取有利于边境旅游的出入境政策，推动中国同东南亚、南亚、中亚、东北亚、中东欧的区域旅游合作。积极推动中非旅游合作。加强旅游双边合作，办好与相关国家的旅游年活动。</w:t>
      </w:r>
      <w:r w:rsidRPr="004144F5">
        <w:rPr>
          <w:rFonts w:ascii="宋体" w:eastAsia="宋体" w:hAnsi="宋体" w:cs="宋体" w:hint="eastAsia"/>
          <w:color w:val="333333"/>
          <w:kern w:val="0"/>
          <w:sz w:val="28"/>
          <w:szCs w:val="28"/>
        </w:rPr>
        <w:br/>
        <w:t xml:space="preserve">　　</w:t>
      </w:r>
      <w:r w:rsidRPr="004144F5">
        <w:rPr>
          <w:rFonts w:ascii="楷体_GB2312" w:eastAsia="楷体_GB2312" w:hAnsi="宋体" w:cs="宋体" w:hint="eastAsia"/>
          <w:color w:val="333333"/>
          <w:kern w:val="0"/>
          <w:sz w:val="28"/>
          <w:szCs w:val="28"/>
        </w:rPr>
        <w:t>（五）大力拓展入境旅游市场。</w:t>
      </w:r>
      <w:r w:rsidRPr="004144F5">
        <w:rPr>
          <w:rFonts w:ascii="宋体" w:eastAsia="宋体" w:hAnsi="宋体" w:cs="宋体" w:hint="eastAsia"/>
          <w:color w:val="333333"/>
          <w:kern w:val="0"/>
          <w:sz w:val="28"/>
          <w:szCs w:val="28"/>
        </w:rPr>
        <w:t>完善国家旅游宣传推广体系，采</w:t>
      </w:r>
      <w:r w:rsidRPr="004144F5">
        <w:rPr>
          <w:rFonts w:ascii="宋体" w:eastAsia="宋体" w:hAnsi="宋体" w:cs="宋体" w:hint="eastAsia"/>
          <w:color w:val="333333"/>
          <w:kern w:val="0"/>
          <w:sz w:val="28"/>
          <w:szCs w:val="28"/>
        </w:rPr>
        <w:lastRenderedPageBreak/>
        <w:t>取政府购买服务等方式，逐步实现国家旅游宣传促销专业化、市场化。建立多语种的国家旅游宣传推广网站，加强国家旅游形象宣传。研究促进外国人入境过境旅游签证便利化措施，推动符合规定条件的对外开放口岸开展外国人签证业务，逐步优化完善外国人72小时过境免签政策，推动外国人72小时过境免签城市数量适当、布局合理。统筹研究部分国家旅游团入境免签政策，优化邮轮出入境政策。为外国旅客提供签证和入出境便利，不断提高签证签发、边防检查等出入境服务水平。</w:t>
      </w:r>
      <w:r w:rsidRPr="004144F5">
        <w:rPr>
          <w:rFonts w:ascii="宋体" w:eastAsia="宋体" w:hAnsi="宋体" w:cs="宋体" w:hint="eastAsia"/>
          <w:color w:val="333333"/>
          <w:kern w:val="0"/>
          <w:sz w:val="28"/>
          <w:szCs w:val="28"/>
        </w:rPr>
        <w:br/>
        <w:t xml:space="preserve">　　</w:t>
      </w:r>
      <w:r w:rsidRPr="004144F5">
        <w:rPr>
          <w:rFonts w:ascii="宋体" w:eastAsia="宋体" w:hAnsi="宋体" w:cs="宋体" w:hint="eastAsia"/>
          <w:b/>
          <w:bCs/>
          <w:color w:val="333333"/>
          <w:kern w:val="0"/>
          <w:sz w:val="28"/>
          <w:szCs w:val="28"/>
        </w:rPr>
        <w:t>三、拓展旅游发展空间</w:t>
      </w:r>
      <w:r w:rsidRPr="004144F5">
        <w:rPr>
          <w:rFonts w:ascii="宋体" w:eastAsia="宋体" w:hAnsi="宋体" w:cs="宋体" w:hint="eastAsia"/>
          <w:b/>
          <w:bCs/>
          <w:color w:val="333333"/>
          <w:kern w:val="0"/>
          <w:sz w:val="28"/>
          <w:szCs w:val="28"/>
        </w:rPr>
        <w:br/>
      </w:r>
      <w:r w:rsidRPr="004144F5">
        <w:rPr>
          <w:rFonts w:ascii="宋体" w:eastAsia="宋体" w:hAnsi="宋体" w:cs="宋体" w:hint="eastAsia"/>
          <w:color w:val="333333"/>
          <w:kern w:val="0"/>
          <w:sz w:val="28"/>
          <w:szCs w:val="28"/>
        </w:rPr>
        <w:t xml:space="preserve">　　</w:t>
      </w:r>
      <w:r w:rsidRPr="004144F5">
        <w:rPr>
          <w:rFonts w:ascii="楷体_GB2312" w:eastAsia="楷体_GB2312" w:hAnsi="宋体" w:cs="宋体" w:hint="eastAsia"/>
          <w:color w:val="333333"/>
          <w:kern w:val="0"/>
          <w:sz w:val="28"/>
          <w:szCs w:val="28"/>
        </w:rPr>
        <w:t>（六）积极发展休闲度假旅游。</w:t>
      </w:r>
      <w:r w:rsidRPr="004144F5">
        <w:rPr>
          <w:rFonts w:ascii="宋体" w:eastAsia="宋体" w:hAnsi="宋体" w:cs="宋体" w:hint="eastAsia"/>
          <w:color w:val="333333"/>
          <w:kern w:val="0"/>
          <w:sz w:val="28"/>
          <w:szCs w:val="28"/>
        </w:rPr>
        <w:t>在城乡规划中要统筹考虑国民休闲度假需求。加强设施建设，完善服务功能，合理优化布局，营造居民休闲度假空间。积极推动体育旅游，加强竞赛表演、健身休闲与旅游活动的融合发展，支持和引导有条件的体育运动场所面向游客开展体育旅游服务。推进整形整容、内外科等优势医疗资源面向国内外提供医疗旅游服务。发挥中医药优势，形成一批中医药健康旅游服务产品。规范服务流程和服务标准，发展特色医疗、疗养康复、美容保健等医疗旅游。有条件的城市要加快建设慢行绿道。建立旅居全挂车营地和露营地建设标准，完善旅居全挂车上路通行的政策措施，推出具有市场吸引力的铁路旅游产品。积极发展森林旅游、海洋旅游。继续支持邮轮游艇、索道缆车、游乐设施等旅游装备制造国产化，积极发展邮轮游艇旅游、低空飞行旅游。</w:t>
      </w:r>
      <w:r w:rsidRPr="004144F5">
        <w:rPr>
          <w:rFonts w:ascii="宋体" w:eastAsia="宋体" w:hAnsi="宋体" w:cs="宋体" w:hint="eastAsia"/>
          <w:color w:val="333333"/>
          <w:kern w:val="0"/>
          <w:sz w:val="28"/>
          <w:szCs w:val="28"/>
        </w:rPr>
        <w:br/>
        <w:t xml:space="preserve">　　</w:t>
      </w:r>
      <w:r w:rsidRPr="004144F5">
        <w:rPr>
          <w:rFonts w:ascii="楷体_GB2312" w:eastAsia="楷体_GB2312" w:hAnsi="宋体" w:cs="宋体" w:hint="eastAsia"/>
          <w:color w:val="333333"/>
          <w:kern w:val="0"/>
          <w:sz w:val="28"/>
          <w:szCs w:val="28"/>
        </w:rPr>
        <w:t>（七）大力发展乡村旅游。</w:t>
      </w:r>
      <w:r w:rsidRPr="004144F5">
        <w:rPr>
          <w:rFonts w:ascii="宋体" w:eastAsia="宋体" w:hAnsi="宋体" w:cs="宋体" w:hint="eastAsia"/>
          <w:color w:val="333333"/>
          <w:kern w:val="0"/>
          <w:sz w:val="28"/>
          <w:szCs w:val="28"/>
        </w:rPr>
        <w:t>依托当地区位条件、资源特色和市场需求，挖掘文化内涵，发挥生态优势，突出乡村特点，开发一批形式多样、特色鲜明的乡村旅游产品。推动乡村旅游与新型城镇化有机结合，合理利用民族村寨、古村古镇，发展有历史记忆、地域特色、民族特点的旅游小镇，建设一批特色景观旅游名镇名村。加强规划引导，</w:t>
      </w:r>
      <w:r w:rsidRPr="004144F5">
        <w:rPr>
          <w:rFonts w:ascii="宋体" w:eastAsia="宋体" w:hAnsi="宋体" w:cs="宋体" w:hint="eastAsia"/>
          <w:color w:val="333333"/>
          <w:kern w:val="0"/>
          <w:sz w:val="28"/>
          <w:szCs w:val="28"/>
        </w:rPr>
        <w:lastRenderedPageBreak/>
        <w:t>提高组织化程度，规范乡村旅游开发建设，保持传统乡村风貌。加强乡村旅游精准扶贫，扎实推进乡村旅游富民工程，带动贫困地区脱贫致富。统筹利用惠农资金加强卫生、环保、道路等基础设施建设，完善乡村旅游服务体系。加强乡村旅游从业人员培训，鼓励旅游专业毕业生、专业志愿者、艺术和科技工作者驻村帮扶，为乡村旅游发展提供智力支持。</w:t>
      </w:r>
      <w:r w:rsidRPr="004144F5">
        <w:rPr>
          <w:rFonts w:ascii="宋体" w:eastAsia="宋体" w:hAnsi="宋体" w:cs="宋体" w:hint="eastAsia"/>
          <w:color w:val="333333"/>
          <w:kern w:val="0"/>
          <w:sz w:val="28"/>
          <w:szCs w:val="28"/>
        </w:rPr>
        <w:br/>
        <w:t xml:space="preserve">　　</w:t>
      </w:r>
      <w:r w:rsidRPr="004144F5">
        <w:rPr>
          <w:rFonts w:ascii="楷体_GB2312" w:eastAsia="楷体_GB2312" w:hAnsi="宋体" w:cs="宋体" w:hint="eastAsia"/>
          <w:color w:val="333333"/>
          <w:kern w:val="0"/>
          <w:sz w:val="28"/>
          <w:szCs w:val="28"/>
        </w:rPr>
        <w:t>（八）创新文化旅游产品。</w:t>
      </w:r>
      <w:r w:rsidRPr="004144F5">
        <w:rPr>
          <w:rFonts w:ascii="宋体" w:eastAsia="宋体" w:hAnsi="宋体" w:cs="宋体" w:hint="eastAsia"/>
          <w:color w:val="333333"/>
          <w:kern w:val="0"/>
          <w:sz w:val="28"/>
          <w:szCs w:val="28"/>
        </w:rPr>
        <w:t>鼓励专业艺术院团与重点旅游目的地合作，打造特色鲜明、艺术水准高的专场剧目。大力发展红色旅游，加强革命传统教育，大力弘扬以爱国主义为核心的民族精神和以改革创新为核心的时代精神，积极培育和践行社会主义核心价值观。规范整合会展活动，发挥具有地方和民族特色的传统节庆品牌效应，组织开展群众参与性强的文化旅游活动。杜绝低水平的人造景观建设，规范发展主题公园。支持传统戏剧的排练演出场所、传统手工艺的传习场所和传统民俗活动场所建设。在文化旅游产品开发中，反对低俗、庸俗、媚俗内容，抵制封建迷信，严厉打击黄赌毒。</w:t>
      </w:r>
      <w:r w:rsidRPr="004144F5">
        <w:rPr>
          <w:rFonts w:ascii="宋体" w:eastAsia="宋体" w:hAnsi="宋体" w:cs="宋体" w:hint="eastAsia"/>
          <w:color w:val="333333"/>
          <w:kern w:val="0"/>
          <w:sz w:val="28"/>
          <w:szCs w:val="28"/>
        </w:rPr>
        <w:br/>
        <w:t xml:space="preserve">　　</w:t>
      </w:r>
      <w:r w:rsidRPr="004144F5">
        <w:rPr>
          <w:rFonts w:ascii="楷体_GB2312" w:eastAsia="楷体_GB2312" w:hAnsi="宋体" w:cs="宋体" w:hint="eastAsia"/>
          <w:color w:val="333333"/>
          <w:kern w:val="0"/>
          <w:sz w:val="28"/>
          <w:szCs w:val="28"/>
        </w:rPr>
        <w:t>（九）积极开展研学旅行。</w:t>
      </w:r>
      <w:r w:rsidRPr="004144F5">
        <w:rPr>
          <w:rFonts w:ascii="宋体" w:eastAsia="宋体" w:hAnsi="宋体" w:cs="宋体" w:hint="eastAsia"/>
          <w:color w:val="333333"/>
          <w:kern w:val="0"/>
          <w:sz w:val="28"/>
          <w:szCs w:val="28"/>
        </w:rPr>
        <w:t>按照全面实施素质教育的要求，将研学旅行、夏令营、冬令营等作为青少年爱国主义和革命传统教育、国情教育的重要载体，纳入中小学生日常德育、美育、体育教育范畴，增进学生对自然和社会的认识，培养其社会责任感和实践能力。按照教育为本、安全第一的原则，建立小学阶段以乡土乡情研学为主、初中阶段以县情市情研学为主、高中阶段以省情国情研学为主的研学旅行体系。加强对研学旅行的管理，规范中小学生集体出国旅行。支持各地依托自然和文化遗产资源、大型公共设施、知名院校、工矿企业、科研机构，建设一批研学旅行基地，逐步完善接待体系。鼓励对研学旅行给予价格优惠。</w:t>
      </w:r>
      <w:r w:rsidRPr="004144F5">
        <w:rPr>
          <w:rFonts w:ascii="宋体" w:eastAsia="宋体" w:hAnsi="宋体" w:cs="宋体" w:hint="eastAsia"/>
          <w:color w:val="333333"/>
          <w:kern w:val="0"/>
          <w:sz w:val="28"/>
          <w:szCs w:val="28"/>
        </w:rPr>
        <w:br/>
        <w:t xml:space="preserve">　　</w:t>
      </w:r>
      <w:r w:rsidRPr="004144F5">
        <w:rPr>
          <w:rFonts w:ascii="楷体_GB2312" w:eastAsia="楷体_GB2312" w:hAnsi="宋体" w:cs="宋体" w:hint="eastAsia"/>
          <w:color w:val="333333"/>
          <w:kern w:val="0"/>
          <w:sz w:val="28"/>
          <w:szCs w:val="28"/>
        </w:rPr>
        <w:t>（十）大力发展老年旅游。</w:t>
      </w:r>
      <w:r w:rsidRPr="004144F5">
        <w:rPr>
          <w:rFonts w:ascii="宋体" w:eastAsia="宋体" w:hAnsi="宋体" w:cs="宋体" w:hint="eastAsia"/>
          <w:color w:val="333333"/>
          <w:kern w:val="0"/>
          <w:sz w:val="28"/>
          <w:szCs w:val="28"/>
        </w:rPr>
        <w:t>结合养老服务业、健康服务业发展，</w:t>
      </w:r>
      <w:r w:rsidRPr="004144F5">
        <w:rPr>
          <w:rFonts w:ascii="宋体" w:eastAsia="宋体" w:hAnsi="宋体" w:cs="宋体" w:hint="eastAsia"/>
          <w:color w:val="333333"/>
          <w:kern w:val="0"/>
          <w:sz w:val="28"/>
          <w:szCs w:val="28"/>
        </w:rPr>
        <w:lastRenderedPageBreak/>
        <w:t>积极开发多层次、多样化的老年人休闲养生度假产品。规划引导各类景区加强老年旅游服务设施建设，严格执行无障碍环境建设标准，适当配备老年人、残疾人出行辅助器具。鼓励地方和企业针对老年旅游推出经济实惠的旅游产品和优惠措施。抓紧制定老年旅游服务规范，推动形成专业化的老年旅游服务品牌。旅游景区门票针对老年人的优惠措施要打破户籍限制。</w:t>
      </w:r>
      <w:r w:rsidRPr="004144F5">
        <w:rPr>
          <w:rFonts w:ascii="宋体" w:eastAsia="宋体" w:hAnsi="宋体" w:cs="宋体" w:hint="eastAsia"/>
          <w:color w:val="333333"/>
          <w:kern w:val="0"/>
          <w:sz w:val="28"/>
          <w:szCs w:val="28"/>
        </w:rPr>
        <w:br/>
        <w:t xml:space="preserve">　　</w:t>
      </w:r>
      <w:r w:rsidRPr="004144F5">
        <w:rPr>
          <w:rFonts w:ascii="楷体_GB2312" w:eastAsia="楷体_GB2312" w:hAnsi="宋体" w:cs="宋体" w:hint="eastAsia"/>
          <w:color w:val="333333"/>
          <w:kern w:val="0"/>
          <w:sz w:val="28"/>
          <w:szCs w:val="28"/>
        </w:rPr>
        <w:t>（十一）扩大旅游购物消费。</w:t>
      </w:r>
      <w:r w:rsidRPr="004144F5">
        <w:rPr>
          <w:rFonts w:ascii="宋体" w:eastAsia="宋体" w:hAnsi="宋体" w:cs="宋体" w:hint="eastAsia"/>
          <w:color w:val="333333"/>
          <w:kern w:val="0"/>
          <w:sz w:val="28"/>
          <w:szCs w:val="28"/>
        </w:rPr>
        <w:t>实施中国旅游商品品牌建设工程，重视旅游纪念品创意设计，提升文化内涵和附加值，加强知识产权保护，培育体现地方特色的旅游商品品牌。传承和弘扬老字号品牌，加大对老字号纪念品的开发力度。整治规范旅游纪念品市场，大力发展具有地方特色的商业街区，鼓励发展特色餐饮、主题酒店。鼓励各地推出旅游商品推荐名单。在具备条件的口岸可按照规定设立出境免税店，优化商品品种，提高国内精品知名度。研究完善境外旅客购物离境退税政策，将实施范围扩大至全国符合条件的地区。在切实落实进出境游客行李物品监管的前提下，研究新增进境口岸免税店的可行性。鼓励特色商品购物区建设，提供金融、物流等便利服务，发展购物旅游。</w:t>
      </w:r>
      <w:r w:rsidRPr="004144F5">
        <w:rPr>
          <w:rFonts w:ascii="宋体" w:eastAsia="宋体" w:hAnsi="宋体" w:cs="宋体" w:hint="eastAsia"/>
          <w:color w:val="333333"/>
          <w:kern w:val="0"/>
          <w:sz w:val="28"/>
          <w:szCs w:val="28"/>
        </w:rPr>
        <w:br/>
        <w:t xml:space="preserve">　　</w:t>
      </w:r>
      <w:r w:rsidRPr="004144F5">
        <w:rPr>
          <w:rFonts w:ascii="宋体" w:eastAsia="宋体" w:hAnsi="宋体" w:cs="宋体" w:hint="eastAsia"/>
          <w:b/>
          <w:bCs/>
          <w:color w:val="333333"/>
          <w:kern w:val="0"/>
          <w:sz w:val="28"/>
          <w:szCs w:val="28"/>
        </w:rPr>
        <w:t>四、优化旅游发展环境</w:t>
      </w:r>
      <w:r w:rsidRPr="004144F5">
        <w:rPr>
          <w:rFonts w:ascii="宋体" w:eastAsia="宋体" w:hAnsi="宋体" w:cs="宋体" w:hint="eastAsia"/>
          <w:b/>
          <w:bCs/>
          <w:color w:val="333333"/>
          <w:kern w:val="0"/>
          <w:sz w:val="28"/>
          <w:szCs w:val="28"/>
        </w:rPr>
        <w:br/>
      </w:r>
      <w:r w:rsidRPr="004144F5">
        <w:rPr>
          <w:rFonts w:ascii="宋体" w:eastAsia="宋体" w:hAnsi="宋体" w:cs="宋体" w:hint="eastAsia"/>
          <w:color w:val="333333"/>
          <w:kern w:val="0"/>
          <w:sz w:val="28"/>
          <w:szCs w:val="28"/>
        </w:rPr>
        <w:t xml:space="preserve">　　</w:t>
      </w:r>
      <w:r w:rsidRPr="004144F5">
        <w:rPr>
          <w:rFonts w:ascii="楷体_GB2312" w:eastAsia="楷体_GB2312" w:hAnsi="宋体" w:cs="宋体" w:hint="eastAsia"/>
          <w:color w:val="333333"/>
          <w:kern w:val="0"/>
          <w:sz w:val="28"/>
          <w:szCs w:val="28"/>
        </w:rPr>
        <w:t>（十二）完善旅游交通服务。</w:t>
      </w:r>
      <w:r w:rsidRPr="004144F5">
        <w:rPr>
          <w:rFonts w:ascii="宋体" w:eastAsia="宋体" w:hAnsi="宋体" w:cs="宋体" w:hint="eastAsia"/>
          <w:color w:val="333333"/>
          <w:kern w:val="0"/>
          <w:sz w:val="28"/>
          <w:szCs w:val="28"/>
        </w:rPr>
        <w:t>高速公路、高速铁路和机场建设要统筹考虑旅游发展需要。完善加油站点和高速公路服务区的旅游服务功能，加快推进高速公路电子不停车收费系统（ETC）建设。将通往旅游区的标志纳入道路交通标志范围，完善指引、旅游符号等标志设置。推进旅游交通设施无障碍建设与改造。重点旅游景区要健全交通集散体系。增开旅游目的地与主要客源地之间的列车和旅游专列，完善火车站、高速列车、旅游专列的旅游服务功能，鼓励对旅游团队火车票价实行优惠政策。加强高铁车站与城市、景区的交通衔接。支持</w:t>
      </w:r>
      <w:r w:rsidRPr="004144F5">
        <w:rPr>
          <w:rFonts w:ascii="宋体" w:eastAsia="宋体" w:hAnsi="宋体" w:cs="宋体" w:hint="eastAsia"/>
          <w:color w:val="333333"/>
          <w:kern w:val="0"/>
          <w:sz w:val="28"/>
          <w:szCs w:val="28"/>
        </w:rPr>
        <w:lastRenderedPageBreak/>
        <w:t>重点旅游城市开通和增加与主要客源地之间的航线，支持低成本航空和旅游支线航空发展，鼓励按规定开展国内旅游包机业务。规划引导沿江沿海公共旅游码头建设，增开国际、国内邮轮航线。制定旅游信息化标准，加快智慧景区、智慧旅游企业建设，完善旅游信息服务体系。</w:t>
      </w:r>
      <w:r w:rsidRPr="004144F5">
        <w:rPr>
          <w:rFonts w:ascii="宋体" w:eastAsia="宋体" w:hAnsi="宋体" w:cs="宋体" w:hint="eastAsia"/>
          <w:color w:val="333333"/>
          <w:kern w:val="0"/>
          <w:sz w:val="28"/>
          <w:szCs w:val="28"/>
        </w:rPr>
        <w:br/>
        <w:t xml:space="preserve">　　</w:t>
      </w:r>
      <w:r w:rsidRPr="004144F5">
        <w:rPr>
          <w:rFonts w:ascii="楷体_GB2312" w:eastAsia="楷体_GB2312" w:hAnsi="宋体" w:cs="宋体" w:hint="eastAsia"/>
          <w:color w:val="333333"/>
          <w:kern w:val="0"/>
          <w:sz w:val="28"/>
          <w:szCs w:val="28"/>
        </w:rPr>
        <w:t>（十三）保障旅游安全。</w:t>
      </w:r>
      <w:r w:rsidRPr="004144F5">
        <w:rPr>
          <w:rFonts w:ascii="宋体" w:eastAsia="宋体" w:hAnsi="宋体" w:cs="宋体" w:hint="eastAsia"/>
          <w:color w:val="333333"/>
          <w:kern w:val="0"/>
          <w:sz w:val="28"/>
          <w:szCs w:val="28"/>
        </w:rPr>
        <w:t>加强旅游道路特别是桥梁、隧道等交通安全和食品安全监督检查，对客运索道、大型游乐设施等旅游场所特种设备定期开展安全检测。完善旅游安全服务规范，旅游从业人员上岗前要进行安全风险防范及应急救助技能培训。旅行社、景区要对参与高风险旅游项目的旅游者进行风险提示，并开展安全培训。景区要加强安全防护和消防设施建设。按照属地管理原则，建立健全旅游景区突发事件、高峰期大客流应对处置机制和旅游安全预警信息发布制度，将其纳入当地统一的应急体系。重点景区要配备专业的医疗和救援队伍，有条件的可纳入国家应急救援基地统筹建设。</w:t>
      </w:r>
      <w:r w:rsidRPr="004144F5">
        <w:rPr>
          <w:rFonts w:ascii="宋体" w:eastAsia="宋体" w:hAnsi="宋体" w:cs="宋体" w:hint="eastAsia"/>
          <w:color w:val="333333"/>
          <w:kern w:val="0"/>
          <w:sz w:val="28"/>
          <w:szCs w:val="28"/>
        </w:rPr>
        <w:br/>
        <w:t xml:space="preserve">　　</w:t>
      </w:r>
      <w:r w:rsidRPr="004144F5">
        <w:rPr>
          <w:rFonts w:ascii="楷体_GB2312" w:eastAsia="楷体_GB2312" w:hAnsi="宋体" w:cs="宋体" w:hint="eastAsia"/>
          <w:color w:val="333333"/>
          <w:kern w:val="0"/>
          <w:sz w:val="28"/>
          <w:szCs w:val="28"/>
        </w:rPr>
        <w:t>（十四）加强市场诚信建设。</w:t>
      </w:r>
      <w:r w:rsidRPr="004144F5">
        <w:rPr>
          <w:rFonts w:ascii="宋体" w:eastAsia="宋体" w:hAnsi="宋体" w:cs="宋体" w:hint="eastAsia"/>
          <w:color w:val="333333"/>
          <w:kern w:val="0"/>
          <w:sz w:val="28"/>
          <w:szCs w:val="28"/>
        </w:rPr>
        <w:t>在社会诚信体系建设中，加快完善旅游相关企业和从业人员诚信记录。行业协会要完善行业自律规则和机制，引导会员企业诚信经营。建立严重违法企业“黑名单”制度，加大曝光力度，完善违法信息共享机制。加强旅游市场综合执法，依法严厉打击“黑导游”和诱导、欺骗、强迫游客消费等行为，依法严肃查处串通涨价、哄抬价格和价格欺诈的行为，积极营造诚实守信的消费环境，引导旅游者文明消费。充分发挥旅游者、社会公众及新闻媒体的监督和引导作用，推进旅游服务质量提升。推动景区景点进一步做好文明创建和文明旅游宣传引导工作，加大景区文明旅游执法，杜绝乱刻乱画、随地吐痰、乱丢垃圾等行为。</w:t>
      </w:r>
      <w:r w:rsidRPr="004144F5">
        <w:rPr>
          <w:rFonts w:ascii="宋体" w:eastAsia="宋体" w:hAnsi="宋体" w:cs="宋体" w:hint="eastAsia"/>
          <w:color w:val="333333"/>
          <w:kern w:val="0"/>
          <w:sz w:val="28"/>
          <w:szCs w:val="28"/>
        </w:rPr>
        <w:br/>
        <w:t xml:space="preserve">　　</w:t>
      </w:r>
      <w:r w:rsidRPr="004144F5">
        <w:rPr>
          <w:rFonts w:ascii="楷体_GB2312" w:eastAsia="楷体_GB2312" w:hAnsi="宋体" w:cs="宋体" w:hint="eastAsia"/>
          <w:color w:val="333333"/>
          <w:kern w:val="0"/>
          <w:sz w:val="28"/>
          <w:szCs w:val="28"/>
        </w:rPr>
        <w:t>（十五）规范景区门票价格。</w:t>
      </w:r>
      <w:r w:rsidRPr="004144F5">
        <w:rPr>
          <w:rFonts w:ascii="宋体" w:eastAsia="宋体" w:hAnsi="宋体" w:cs="宋体" w:hint="eastAsia"/>
          <w:color w:val="333333"/>
          <w:kern w:val="0"/>
          <w:sz w:val="28"/>
          <w:szCs w:val="28"/>
        </w:rPr>
        <w:t>利用风景名胜区、自然保护区、文物保护单位等公共资源建设的景区门票以及景区内另行收费的游览</w:t>
      </w:r>
      <w:r w:rsidRPr="004144F5">
        <w:rPr>
          <w:rFonts w:ascii="宋体" w:eastAsia="宋体" w:hAnsi="宋体" w:cs="宋体" w:hint="eastAsia"/>
          <w:color w:val="333333"/>
          <w:kern w:val="0"/>
          <w:sz w:val="28"/>
          <w:szCs w:val="28"/>
        </w:rPr>
        <w:lastRenderedPageBreak/>
        <w:t>场所、交通工具等项目价格要实行政府定价或者政府指导价，体现公益性，严格控制价格上涨。景区应严格按照规定，对未成年人、在校学生、老人、军人、残疾人等实行门票费用减免。所有景区都要在醒目位置公示门票价格、另行收费项目的价格及团体收费价格。要进一步加强价格监管，坚决制止各类变相涨价行为。</w:t>
      </w:r>
      <w:r w:rsidRPr="004144F5">
        <w:rPr>
          <w:rFonts w:ascii="宋体" w:eastAsia="宋体" w:hAnsi="宋体" w:cs="宋体" w:hint="eastAsia"/>
          <w:color w:val="333333"/>
          <w:kern w:val="0"/>
          <w:sz w:val="28"/>
          <w:szCs w:val="28"/>
        </w:rPr>
        <w:br/>
        <w:t xml:space="preserve">　　</w:t>
      </w:r>
      <w:r w:rsidRPr="004144F5">
        <w:rPr>
          <w:rFonts w:ascii="宋体" w:eastAsia="宋体" w:hAnsi="宋体" w:cs="宋体" w:hint="eastAsia"/>
          <w:b/>
          <w:bCs/>
          <w:color w:val="333333"/>
          <w:kern w:val="0"/>
          <w:sz w:val="28"/>
          <w:szCs w:val="28"/>
        </w:rPr>
        <w:t>五、完善旅游发展政策</w:t>
      </w:r>
      <w:r w:rsidRPr="004144F5">
        <w:rPr>
          <w:rFonts w:ascii="宋体" w:eastAsia="宋体" w:hAnsi="宋体" w:cs="宋体" w:hint="eastAsia"/>
          <w:b/>
          <w:bCs/>
          <w:color w:val="333333"/>
          <w:kern w:val="0"/>
          <w:sz w:val="28"/>
          <w:szCs w:val="28"/>
        </w:rPr>
        <w:br/>
      </w:r>
      <w:r w:rsidRPr="004144F5">
        <w:rPr>
          <w:rFonts w:ascii="宋体" w:eastAsia="宋体" w:hAnsi="宋体" w:cs="宋体" w:hint="eastAsia"/>
          <w:color w:val="333333"/>
          <w:kern w:val="0"/>
          <w:sz w:val="28"/>
          <w:szCs w:val="28"/>
        </w:rPr>
        <w:t xml:space="preserve">　　</w:t>
      </w:r>
      <w:r w:rsidRPr="004144F5">
        <w:rPr>
          <w:rFonts w:ascii="楷体_GB2312" w:eastAsia="楷体_GB2312" w:hAnsi="宋体" w:cs="宋体" w:hint="eastAsia"/>
          <w:color w:val="333333"/>
          <w:kern w:val="0"/>
          <w:sz w:val="28"/>
          <w:szCs w:val="28"/>
        </w:rPr>
        <w:t>（十六）切实落实职工带薪休假制度。</w:t>
      </w:r>
      <w:r w:rsidRPr="004144F5">
        <w:rPr>
          <w:rFonts w:ascii="宋体" w:eastAsia="宋体" w:hAnsi="宋体" w:cs="宋体" w:hint="eastAsia"/>
          <w:color w:val="333333"/>
          <w:kern w:val="0"/>
          <w:sz w:val="28"/>
          <w:szCs w:val="28"/>
        </w:rPr>
        <w:t>强化全社会依法休假理念，将带薪年休假制度落实情况纳入各地政府议事日程，作为劳动监察和职工权益保障的重要内容，推动机关、企事业单位加快落实职工带薪年休假制度。鼓励职工结合个人需要和工作实际分段灵活安排带薪年休假。在教学时间总量不变的情况下，高等学校可结合实际调整寒、暑假时间，中小学可按有关规定安排放春假，为职工落实带薪年休假创造条件。</w:t>
      </w:r>
      <w:r w:rsidRPr="004144F5">
        <w:rPr>
          <w:rFonts w:ascii="宋体" w:eastAsia="宋体" w:hAnsi="宋体" w:cs="宋体" w:hint="eastAsia"/>
          <w:color w:val="333333"/>
          <w:kern w:val="0"/>
          <w:sz w:val="28"/>
          <w:szCs w:val="28"/>
        </w:rPr>
        <w:br/>
        <w:t xml:space="preserve">　　</w:t>
      </w:r>
      <w:r w:rsidRPr="004144F5">
        <w:rPr>
          <w:rFonts w:ascii="楷体_GB2312" w:eastAsia="楷体_GB2312" w:hAnsi="宋体" w:cs="宋体" w:hint="eastAsia"/>
          <w:color w:val="333333"/>
          <w:kern w:val="0"/>
          <w:sz w:val="28"/>
          <w:szCs w:val="28"/>
        </w:rPr>
        <w:t>（十七）加强旅游基础设施建设。</w:t>
      </w:r>
      <w:r w:rsidRPr="004144F5">
        <w:rPr>
          <w:rFonts w:ascii="宋体" w:eastAsia="宋体" w:hAnsi="宋体" w:cs="宋体" w:hint="eastAsia"/>
          <w:color w:val="333333"/>
          <w:kern w:val="0"/>
          <w:sz w:val="28"/>
          <w:szCs w:val="28"/>
        </w:rPr>
        <w:t>加强景区旅游道路、步行道、停车场、厕所、供水供电、应急救援、游客信息服务以及垃圾污水处理、安防消防等基础设施建设，围绕重点旅游区和旅游线路，进一步完善游客咨询、标志标牌等公共服务设施，集中力量开发建设一批新的自然生态环境良好、文化科普教育功能完善、在国内外具有较强吸引力的精品景区和特色旅游目的地。编制全国生态旅游发展规划，加强对国家重点旅游区域的指导，抓好集中连片特困地区旅游资源整体开发，引导生态旅游健康发展。各级政府要重视旅游基础设施建设。中央政府要加大对中西部地区重点景区、乡村旅游、红色旅游、集中连片特困地区生态旅游等旅游基础设施和生态环境保护设施建设的支持力度。</w:t>
      </w:r>
      <w:r w:rsidRPr="004144F5">
        <w:rPr>
          <w:rFonts w:ascii="宋体" w:eastAsia="宋体" w:hAnsi="宋体" w:cs="宋体" w:hint="eastAsia"/>
          <w:color w:val="333333"/>
          <w:kern w:val="0"/>
          <w:sz w:val="28"/>
          <w:szCs w:val="28"/>
        </w:rPr>
        <w:br/>
        <w:t xml:space="preserve">　　</w:t>
      </w:r>
      <w:r w:rsidRPr="004144F5">
        <w:rPr>
          <w:rFonts w:ascii="楷体_GB2312" w:eastAsia="楷体_GB2312" w:hAnsi="宋体" w:cs="宋体" w:hint="eastAsia"/>
          <w:color w:val="333333"/>
          <w:kern w:val="0"/>
          <w:sz w:val="28"/>
          <w:szCs w:val="28"/>
        </w:rPr>
        <w:t>（十八）加大财政金融扶持。</w:t>
      </w:r>
      <w:r w:rsidRPr="004144F5">
        <w:rPr>
          <w:rFonts w:ascii="宋体" w:eastAsia="宋体" w:hAnsi="宋体" w:cs="宋体" w:hint="eastAsia"/>
          <w:color w:val="333333"/>
          <w:kern w:val="0"/>
          <w:sz w:val="28"/>
          <w:szCs w:val="28"/>
        </w:rPr>
        <w:t>抓紧研究新形势下中央财政支持旅游业发展的相关政策，做好国家旅游宣传推广、规划编制、人才培养</w:t>
      </w:r>
      <w:r w:rsidRPr="004144F5">
        <w:rPr>
          <w:rFonts w:ascii="宋体" w:eastAsia="宋体" w:hAnsi="宋体" w:cs="宋体" w:hint="eastAsia"/>
          <w:color w:val="333333"/>
          <w:kern w:val="0"/>
          <w:sz w:val="28"/>
          <w:szCs w:val="28"/>
        </w:rPr>
        <w:lastRenderedPageBreak/>
        <w:t>和旅游公共服务体系建设。国家支持服务业、中小企业、新农村建设、扶贫开发、节能减排等专项资金，要将符合条件的旅游企业和项目纳入支持范围。政府引导，推动设立旅游产业基金。支持符合条件的旅游企业上市，通过企业债、公司债、中小企业私募债、短期融资券、中期票据、中小企业集合票据等债务融资工具，加强债券市场对旅游企业的支持力度，发展旅游项目资产证券化产品。加大对小型微型旅游企业和乡村旅游的信贷支持。</w:t>
      </w:r>
      <w:r w:rsidRPr="004144F5">
        <w:rPr>
          <w:rFonts w:ascii="宋体" w:eastAsia="宋体" w:hAnsi="宋体" w:cs="宋体" w:hint="eastAsia"/>
          <w:color w:val="333333"/>
          <w:kern w:val="0"/>
          <w:sz w:val="28"/>
          <w:szCs w:val="28"/>
        </w:rPr>
        <w:br/>
        <w:t xml:space="preserve">　　</w:t>
      </w:r>
      <w:r w:rsidRPr="004144F5">
        <w:rPr>
          <w:rFonts w:ascii="楷体_GB2312" w:eastAsia="楷体_GB2312" w:hAnsi="宋体" w:cs="宋体" w:hint="eastAsia"/>
          <w:color w:val="333333"/>
          <w:kern w:val="0"/>
          <w:sz w:val="28"/>
          <w:szCs w:val="28"/>
        </w:rPr>
        <w:t>（十九）优化土地利用政策。</w:t>
      </w:r>
      <w:r w:rsidRPr="004144F5">
        <w:rPr>
          <w:rFonts w:ascii="宋体" w:eastAsia="宋体" w:hAnsi="宋体" w:cs="宋体" w:hint="eastAsia"/>
          <w:color w:val="333333"/>
          <w:kern w:val="0"/>
          <w:sz w:val="28"/>
          <w:szCs w:val="28"/>
        </w:rPr>
        <w:t>坚持节约集约用地，按照土地利用总体规划、城乡规划安排旅游用地的规模和布局，严格控制旅游设施建设占用耕地。改革完善旅游用地管理制度，推动土地差别化管理与引导旅游供给结构调整相结合。编制和调整土地利用总体规划、城乡规划和海洋功能区规划时，要充分考虑相关旅游项目、设施的空间布局和建设用地要求，规范用海及海岸线占用。年度土地供应要适当增加旅游业发展用地。进一步细化利用荒地、荒坡、荒滩、垃圾场、废弃矿山、边远海岛和石漠化土地开发旅游项目的支持措施。在符合规划和用途管制的前提下，鼓励农村集体经济组织依法以集体经营性建设用地使用权入股、联营等形式与其他单位、个人共同开办旅游企业，修建旅游设施涉及改变土地用途的，依法办理用地审批手续。</w:t>
      </w:r>
      <w:r w:rsidRPr="004144F5">
        <w:rPr>
          <w:rFonts w:ascii="宋体" w:eastAsia="宋体" w:hAnsi="宋体" w:cs="宋体" w:hint="eastAsia"/>
          <w:color w:val="333333"/>
          <w:kern w:val="0"/>
          <w:sz w:val="28"/>
          <w:szCs w:val="28"/>
        </w:rPr>
        <w:br/>
        <w:t xml:space="preserve">　　</w:t>
      </w:r>
      <w:r w:rsidRPr="004144F5">
        <w:rPr>
          <w:rFonts w:ascii="楷体_GB2312" w:eastAsia="楷体_GB2312" w:hAnsi="宋体" w:cs="宋体" w:hint="eastAsia"/>
          <w:color w:val="333333"/>
          <w:kern w:val="0"/>
          <w:sz w:val="28"/>
          <w:szCs w:val="28"/>
        </w:rPr>
        <w:t>（二十）加强人才队伍建设。</w:t>
      </w:r>
      <w:r w:rsidRPr="004144F5">
        <w:rPr>
          <w:rFonts w:ascii="宋体" w:eastAsia="宋体" w:hAnsi="宋体" w:cs="宋体" w:hint="eastAsia"/>
          <w:color w:val="333333"/>
          <w:kern w:val="0"/>
          <w:sz w:val="28"/>
          <w:szCs w:val="28"/>
        </w:rPr>
        <w:t>实施“人才强旅、科教兴旅”战略，编制全国旅游人才中长期发展规划，优化人才发展的体制机制。加强旅游学科体系建设，优化专业设置，深化专业教学改革，大力发展旅游职业教育。建立完善旅游人才评价制度，培育职业经理人市场。推动导游管理体制改革，建立健全导游评价制度，落实导游薪酬和社会保险制度，逐步建立导游职级、服务质量与报酬相一致的激励机制。加强与高等院校、企业合作，建立一批国家旅游人才教育培训基地，加强导游等旅游从业人员培训，不断提高素质和能力。鼓励专家学者</w:t>
      </w:r>
      <w:r w:rsidRPr="004144F5">
        <w:rPr>
          <w:rFonts w:ascii="宋体" w:eastAsia="宋体" w:hAnsi="宋体" w:cs="宋体" w:hint="eastAsia"/>
          <w:color w:val="333333"/>
          <w:kern w:val="0"/>
          <w:sz w:val="28"/>
          <w:szCs w:val="28"/>
        </w:rPr>
        <w:lastRenderedPageBreak/>
        <w:t>和大学生等积极参加旅游志愿者活动。把符合条件的旅游服务从业人员纳入就业扶持范围，落实好相关扶持政策。支持旅游科研单位和旅游规划单位建设，加强旅游基础理论和应用研究。</w:t>
      </w:r>
      <w:r w:rsidRPr="004144F5">
        <w:rPr>
          <w:rFonts w:ascii="宋体" w:eastAsia="宋体" w:hAnsi="宋体" w:cs="宋体" w:hint="eastAsia"/>
          <w:color w:val="333333"/>
          <w:kern w:val="0"/>
          <w:sz w:val="28"/>
          <w:szCs w:val="28"/>
        </w:rPr>
        <w:br/>
        <w:t xml:space="preserve">　　各地区、各有关部门要高度重视促进旅游业改革发展工作，加强组织领导，确保各项任务措施落到实处。各地要结合本地区实际，制定具体实施意见，大胆探索，勇于创新，推动本地区旅游业改革发展不断迈上新台阶。各地要加强规划引导，重视对旅游资源和生态环境的保护，防止重复建设。各有关部门要抓紧制定相关政策措施的实施细则。要深入贯彻实施《中华人民共和国旅游法》，落实配套法规。发展改革委、旅游局要定期汇总各地区及有关部门对本意见的贯彻执行情况并开展督促检查。各级旅游行政管理及相关部门要充分发挥职能优势，加强协调配合，促进旅游业健康可持续发展。</w:t>
      </w:r>
    </w:p>
    <w:p w:rsidR="00EB361C" w:rsidRPr="004144F5" w:rsidRDefault="00EB361C" w:rsidP="004144F5">
      <w:pPr>
        <w:widowControl/>
        <w:shd w:val="clear" w:color="auto" w:fill="FFFFFF"/>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 xml:space="preserve">　　附件：重点任务分工及进度安排表</w:t>
      </w:r>
      <w:r w:rsidRPr="004144F5">
        <w:rPr>
          <w:rFonts w:ascii="宋体" w:eastAsia="宋体" w:hAnsi="宋体" w:cs="宋体" w:hint="eastAsia"/>
          <w:color w:val="333333"/>
          <w:kern w:val="0"/>
          <w:sz w:val="28"/>
          <w:szCs w:val="28"/>
        </w:rPr>
        <w:br/>
        <w:t xml:space="preserve">　　　　　　　　　　　　　　　　　　　　　　　　　　　　　国务院</w:t>
      </w:r>
      <w:r w:rsidRPr="004144F5">
        <w:rPr>
          <w:rFonts w:ascii="宋体" w:eastAsia="宋体" w:hAnsi="宋体" w:cs="宋体" w:hint="eastAsia"/>
          <w:color w:val="333333"/>
          <w:kern w:val="0"/>
          <w:sz w:val="28"/>
          <w:szCs w:val="28"/>
        </w:rPr>
        <w:br/>
        <w:t xml:space="preserve">　　　　　　　　　　　　　　　　　　　　　　　　　　2014年8月9日</w:t>
      </w:r>
    </w:p>
    <w:p w:rsidR="00EB361C" w:rsidRPr="004144F5" w:rsidRDefault="00EB361C" w:rsidP="004144F5">
      <w:pPr>
        <w:widowControl/>
        <w:shd w:val="clear" w:color="auto" w:fill="FFFFFF"/>
        <w:spacing w:after="180"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 xml:space="preserve">　　（此件公开发布）</w:t>
      </w:r>
    </w:p>
    <w:p w:rsidR="00EB361C" w:rsidRDefault="00EB361C" w:rsidP="004144F5">
      <w:pPr>
        <w:widowControl/>
        <w:shd w:val="clear" w:color="auto" w:fill="FFFFFF"/>
        <w:spacing w:after="180"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 </w:t>
      </w:r>
    </w:p>
    <w:p w:rsidR="004144F5" w:rsidRDefault="004144F5" w:rsidP="004144F5">
      <w:pPr>
        <w:widowControl/>
        <w:shd w:val="clear" w:color="auto" w:fill="FFFFFF"/>
        <w:spacing w:after="180" w:line="520" w:lineRule="exact"/>
        <w:jc w:val="left"/>
        <w:rPr>
          <w:rFonts w:ascii="宋体" w:eastAsia="宋体" w:hAnsi="宋体" w:cs="宋体"/>
          <w:color w:val="333333"/>
          <w:kern w:val="0"/>
          <w:sz w:val="28"/>
          <w:szCs w:val="28"/>
        </w:rPr>
      </w:pPr>
    </w:p>
    <w:p w:rsidR="004144F5" w:rsidRDefault="004144F5" w:rsidP="004144F5">
      <w:pPr>
        <w:widowControl/>
        <w:shd w:val="clear" w:color="auto" w:fill="FFFFFF"/>
        <w:spacing w:after="180" w:line="520" w:lineRule="exact"/>
        <w:jc w:val="left"/>
        <w:rPr>
          <w:rFonts w:ascii="宋体" w:eastAsia="宋体" w:hAnsi="宋体" w:cs="宋体"/>
          <w:color w:val="333333"/>
          <w:kern w:val="0"/>
          <w:sz w:val="28"/>
          <w:szCs w:val="28"/>
        </w:rPr>
      </w:pPr>
    </w:p>
    <w:p w:rsidR="004144F5" w:rsidRDefault="004144F5" w:rsidP="004144F5">
      <w:pPr>
        <w:widowControl/>
        <w:shd w:val="clear" w:color="auto" w:fill="FFFFFF"/>
        <w:spacing w:after="180" w:line="520" w:lineRule="exact"/>
        <w:jc w:val="left"/>
        <w:rPr>
          <w:rFonts w:ascii="宋体" w:eastAsia="宋体" w:hAnsi="宋体" w:cs="宋体"/>
          <w:color w:val="333333"/>
          <w:kern w:val="0"/>
          <w:sz w:val="28"/>
          <w:szCs w:val="28"/>
        </w:rPr>
      </w:pPr>
    </w:p>
    <w:p w:rsidR="004144F5" w:rsidRDefault="004144F5" w:rsidP="004144F5">
      <w:pPr>
        <w:widowControl/>
        <w:shd w:val="clear" w:color="auto" w:fill="FFFFFF"/>
        <w:spacing w:after="180" w:line="520" w:lineRule="exact"/>
        <w:jc w:val="left"/>
        <w:rPr>
          <w:rFonts w:ascii="宋体" w:eastAsia="宋体" w:hAnsi="宋体" w:cs="宋体"/>
          <w:color w:val="333333"/>
          <w:kern w:val="0"/>
          <w:sz w:val="28"/>
          <w:szCs w:val="28"/>
        </w:rPr>
      </w:pPr>
    </w:p>
    <w:p w:rsidR="004144F5" w:rsidRPr="004144F5" w:rsidRDefault="004144F5" w:rsidP="004144F5">
      <w:pPr>
        <w:widowControl/>
        <w:shd w:val="clear" w:color="auto" w:fill="FFFFFF"/>
        <w:spacing w:after="180" w:line="520" w:lineRule="exact"/>
        <w:jc w:val="left"/>
        <w:rPr>
          <w:rFonts w:ascii="宋体" w:eastAsia="宋体" w:hAnsi="宋体" w:cs="宋体"/>
          <w:color w:val="333333"/>
          <w:kern w:val="0"/>
          <w:sz w:val="28"/>
          <w:szCs w:val="28"/>
        </w:rPr>
      </w:pPr>
    </w:p>
    <w:p w:rsidR="00EB361C" w:rsidRPr="004144F5" w:rsidRDefault="00EB361C" w:rsidP="004144F5">
      <w:pPr>
        <w:widowControl/>
        <w:shd w:val="clear" w:color="auto" w:fill="FFFFFF"/>
        <w:spacing w:line="520" w:lineRule="exact"/>
        <w:jc w:val="left"/>
        <w:rPr>
          <w:rFonts w:ascii="宋体" w:eastAsia="宋体" w:hAnsi="宋体" w:cs="宋体"/>
          <w:color w:val="333333"/>
          <w:kern w:val="0"/>
          <w:sz w:val="28"/>
          <w:szCs w:val="28"/>
        </w:rPr>
      </w:pPr>
      <w:r w:rsidRPr="004144F5">
        <w:rPr>
          <w:rFonts w:ascii="宋体" w:eastAsia="宋体" w:hAnsi="宋体" w:cs="宋体" w:hint="eastAsia"/>
          <w:b/>
          <w:bCs/>
          <w:color w:val="333333"/>
          <w:kern w:val="0"/>
          <w:sz w:val="28"/>
          <w:szCs w:val="28"/>
        </w:rPr>
        <w:lastRenderedPageBreak/>
        <w:t>附件</w:t>
      </w:r>
    </w:p>
    <w:p w:rsidR="00EB361C" w:rsidRPr="004144F5" w:rsidRDefault="00EB361C" w:rsidP="004144F5">
      <w:pPr>
        <w:widowControl/>
        <w:shd w:val="clear" w:color="auto" w:fill="FFFFFF"/>
        <w:spacing w:after="240" w:line="520" w:lineRule="exact"/>
        <w:jc w:val="center"/>
        <w:rPr>
          <w:rFonts w:ascii="宋体" w:eastAsia="宋体" w:hAnsi="宋体" w:cs="宋体"/>
          <w:color w:val="333333"/>
          <w:kern w:val="0"/>
          <w:sz w:val="28"/>
          <w:szCs w:val="28"/>
        </w:rPr>
      </w:pPr>
      <w:r w:rsidRPr="004144F5">
        <w:rPr>
          <w:rFonts w:ascii="宋体" w:eastAsia="宋体" w:hAnsi="宋体" w:cs="宋体" w:hint="eastAsia"/>
          <w:b/>
          <w:bCs/>
          <w:color w:val="333333"/>
          <w:kern w:val="0"/>
          <w:sz w:val="28"/>
          <w:szCs w:val="28"/>
        </w:rPr>
        <w:t>重点任务分工及进度安排表</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4A0"/>
      </w:tblPr>
      <w:tblGrid>
        <w:gridCol w:w="540"/>
        <w:gridCol w:w="5850"/>
        <w:gridCol w:w="1947"/>
        <w:gridCol w:w="1113"/>
      </w:tblGrid>
      <w:tr w:rsidR="00EB361C" w:rsidRPr="004144F5" w:rsidTr="00EB361C">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center"/>
              <w:rPr>
                <w:rFonts w:ascii="宋体" w:eastAsia="宋体" w:hAnsi="宋体" w:cs="宋体"/>
                <w:color w:val="333333"/>
                <w:kern w:val="0"/>
                <w:sz w:val="28"/>
                <w:szCs w:val="28"/>
              </w:rPr>
            </w:pPr>
            <w:r w:rsidRPr="004144F5">
              <w:rPr>
                <w:rFonts w:ascii="宋体" w:eastAsia="宋体" w:hAnsi="宋体" w:cs="宋体" w:hint="eastAsia"/>
                <w:b/>
                <w:bCs/>
                <w:color w:val="333333"/>
                <w:kern w:val="0"/>
                <w:sz w:val="28"/>
                <w:szCs w:val="28"/>
              </w:rPr>
              <w:t>序号</w:t>
            </w:r>
          </w:p>
        </w:tc>
        <w:tc>
          <w:tcPr>
            <w:tcW w:w="5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center"/>
              <w:rPr>
                <w:rFonts w:ascii="宋体" w:eastAsia="宋体" w:hAnsi="宋体" w:cs="宋体"/>
                <w:color w:val="333333"/>
                <w:kern w:val="0"/>
                <w:sz w:val="28"/>
                <w:szCs w:val="28"/>
              </w:rPr>
            </w:pPr>
            <w:r w:rsidRPr="004144F5">
              <w:rPr>
                <w:rFonts w:ascii="宋体" w:eastAsia="宋体" w:hAnsi="宋体" w:cs="宋体" w:hint="eastAsia"/>
                <w:b/>
                <w:bCs/>
                <w:color w:val="333333"/>
                <w:kern w:val="0"/>
                <w:sz w:val="28"/>
                <w:szCs w:val="28"/>
              </w:rPr>
              <w:t>工　作　任　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center"/>
              <w:rPr>
                <w:rFonts w:ascii="宋体" w:eastAsia="宋体" w:hAnsi="宋体" w:cs="宋体"/>
                <w:color w:val="333333"/>
                <w:kern w:val="0"/>
                <w:sz w:val="28"/>
                <w:szCs w:val="28"/>
              </w:rPr>
            </w:pPr>
            <w:r w:rsidRPr="004144F5">
              <w:rPr>
                <w:rFonts w:ascii="宋体" w:eastAsia="宋体" w:hAnsi="宋体" w:cs="宋体" w:hint="eastAsia"/>
                <w:b/>
                <w:bCs/>
                <w:color w:val="333333"/>
                <w:kern w:val="0"/>
                <w:sz w:val="28"/>
                <w:szCs w:val="28"/>
              </w:rPr>
              <w:t>负责单位</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center"/>
              <w:rPr>
                <w:rFonts w:ascii="宋体" w:eastAsia="宋体" w:hAnsi="宋体" w:cs="宋体"/>
                <w:color w:val="333333"/>
                <w:kern w:val="0"/>
                <w:sz w:val="28"/>
                <w:szCs w:val="28"/>
              </w:rPr>
            </w:pPr>
            <w:r w:rsidRPr="004144F5">
              <w:rPr>
                <w:rFonts w:ascii="宋体" w:eastAsia="宋体" w:hAnsi="宋体" w:cs="宋体" w:hint="eastAsia"/>
                <w:b/>
                <w:bCs/>
                <w:color w:val="333333"/>
                <w:kern w:val="0"/>
                <w:sz w:val="28"/>
                <w:szCs w:val="28"/>
              </w:rPr>
              <w:t>时间进度</w:t>
            </w:r>
          </w:p>
        </w:tc>
      </w:tr>
      <w:tr w:rsidR="00EB361C" w:rsidRPr="004144F5" w:rsidTr="00EB361C">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center"/>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1</w:t>
            </w:r>
          </w:p>
        </w:tc>
        <w:tc>
          <w:tcPr>
            <w:tcW w:w="5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稳步推进建立国家公园体制，实现对国家自然和文化遗产地更有效的保护和利用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发展改革委等</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2015年底前取得阶段性成果</w:t>
            </w:r>
          </w:p>
        </w:tc>
      </w:tr>
      <w:tr w:rsidR="00EB361C" w:rsidRPr="004144F5" w:rsidTr="00EB361C">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center"/>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2</w:t>
            </w:r>
          </w:p>
        </w:tc>
        <w:tc>
          <w:tcPr>
            <w:tcW w:w="5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完善旅游统计指标体系和调查方法，建立科学的旅游发展考核评价体系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统计局、旅游局等</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2015年6月底前出台具体措施</w:t>
            </w:r>
          </w:p>
        </w:tc>
      </w:tr>
      <w:tr w:rsidR="00EB361C" w:rsidRPr="004144F5" w:rsidTr="00EB361C">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center"/>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3</w:t>
            </w:r>
          </w:p>
        </w:tc>
        <w:tc>
          <w:tcPr>
            <w:tcW w:w="5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完善国家旅游宣传推广体系，采取政府购买服务等方式，逐步实现国家旅游宣传促销专业化、市场化。建立多语种的国家旅游宣传推广网站，加强国家旅游形象宣传</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旅游局、财政部等</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2015年6月底前出台具体措施</w:t>
            </w:r>
          </w:p>
        </w:tc>
      </w:tr>
      <w:tr w:rsidR="00EB361C" w:rsidRPr="004144F5" w:rsidTr="00EB361C">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center"/>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4</w:t>
            </w:r>
          </w:p>
        </w:tc>
        <w:tc>
          <w:tcPr>
            <w:tcW w:w="5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研究促进外国人入境过境旅游签证便利化措施，推动符合规定条件的对外开放口岸开展外国人签证业务，逐步优化完善外国人72小时过境免签政策，推动外国人72小时过境免签城市数量适当、布局合理。统筹研究部分国家旅游团入境免签政策，优化邮轮出入境政策。为外国旅客提供签证和入出境便利，不断提高签证签发、边防检查等出入境服务水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公安部、外交部、海关总署、旅游局等</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2015年6月底前出台具体措施</w:t>
            </w:r>
          </w:p>
        </w:tc>
      </w:tr>
      <w:tr w:rsidR="00EB361C" w:rsidRPr="004144F5" w:rsidTr="00EB361C">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center"/>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5</w:t>
            </w:r>
          </w:p>
        </w:tc>
        <w:tc>
          <w:tcPr>
            <w:tcW w:w="5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推进整形整容、内外科等优势医疗资源面向国内外提供医疗旅游服务。发挥中医药优势，形成一</w:t>
            </w:r>
            <w:r w:rsidRPr="004144F5">
              <w:rPr>
                <w:rFonts w:ascii="宋体" w:eastAsia="宋体" w:hAnsi="宋体" w:cs="宋体" w:hint="eastAsia"/>
                <w:color w:val="333333"/>
                <w:kern w:val="0"/>
                <w:sz w:val="28"/>
                <w:szCs w:val="28"/>
              </w:rPr>
              <w:lastRenderedPageBreak/>
              <w:t>批中医药健康旅游服务产品。规范服务流程和服务标准，发展特色医疗、疗养康复、美容保健等医疗旅游</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lastRenderedPageBreak/>
              <w:t>卫生计生委、旅游局、中医药局</w:t>
            </w:r>
            <w:r w:rsidRPr="004144F5">
              <w:rPr>
                <w:rFonts w:ascii="宋体" w:eastAsia="宋体" w:hAnsi="宋体" w:cs="宋体" w:hint="eastAsia"/>
                <w:color w:val="333333"/>
                <w:kern w:val="0"/>
                <w:sz w:val="28"/>
                <w:szCs w:val="28"/>
              </w:rPr>
              <w:lastRenderedPageBreak/>
              <w:t>等</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lastRenderedPageBreak/>
              <w:t>持续实施</w:t>
            </w:r>
          </w:p>
        </w:tc>
      </w:tr>
      <w:tr w:rsidR="00EB361C" w:rsidRPr="004144F5" w:rsidTr="00EB361C">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center"/>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lastRenderedPageBreak/>
              <w:t>6</w:t>
            </w:r>
          </w:p>
        </w:tc>
        <w:tc>
          <w:tcPr>
            <w:tcW w:w="5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建立旅居全挂车营地和露营地建设标准，完善旅居全挂车上路通行的政策措施</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公安部、交通运输部、旅游局、体育总局等</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2015年6月底前出台具体措施</w:t>
            </w:r>
          </w:p>
        </w:tc>
      </w:tr>
      <w:tr w:rsidR="00EB361C" w:rsidRPr="004144F5" w:rsidTr="00EB361C">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center"/>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7</w:t>
            </w:r>
          </w:p>
        </w:tc>
        <w:tc>
          <w:tcPr>
            <w:tcW w:w="5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加强乡村旅游精准扶贫，扎实推进乡村旅游富民工程，带动贫困地区脱贫致富</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发展改革委、旅游局等</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2015年底前取得阶段性成果</w:t>
            </w:r>
          </w:p>
        </w:tc>
      </w:tr>
      <w:tr w:rsidR="00EB361C" w:rsidRPr="004144F5" w:rsidTr="00EB361C">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center"/>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8</w:t>
            </w:r>
          </w:p>
        </w:tc>
        <w:tc>
          <w:tcPr>
            <w:tcW w:w="5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加强对研学旅行的管理，规范中小学生集体出国旅行</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教育部、发展改革委、旅游局等</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2015年6月底前出台具体措施</w:t>
            </w:r>
          </w:p>
        </w:tc>
      </w:tr>
      <w:tr w:rsidR="00EB361C" w:rsidRPr="004144F5" w:rsidTr="00EB361C">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center"/>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9</w:t>
            </w:r>
          </w:p>
        </w:tc>
        <w:tc>
          <w:tcPr>
            <w:tcW w:w="5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抓紧制定老年旅游服务规范，推动形成专业化的老年旅游服务品牌</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旅游局、全国老龄办等</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2015年6月底前出台具体措施</w:t>
            </w:r>
          </w:p>
        </w:tc>
      </w:tr>
      <w:tr w:rsidR="00EB361C" w:rsidRPr="004144F5" w:rsidTr="00EB361C">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center"/>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10</w:t>
            </w:r>
          </w:p>
        </w:tc>
        <w:tc>
          <w:tcPr>
            <w:tcW w:w="5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实施中国旅游商品品牌建设工程，重视旅游纪念品创意设计，提升文化内涵和附加值，加强知识产权保护，培育体现地方特色的旅游商品品牌</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旅游局等</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2015年6月底前出台具体措施</w:t>
            </w:r>
          </w:p>
        </w:tc>
      </w:tr>
      <w:tr w:rsidR="00EB361C" w:rsidRPr="004144F5" w:rsidTr="00EB361C">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center"/>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11</w:t>
            </w:r>
          </w:p>
        </w:tc>
        <w:tc>
          <w:tcPr>
            <w:tcW w:w="5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研究完善境外旅客购物离境退税政策，将实施范围扩大至全国符合条件的地区</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财政部、海关总署、税务总局、商务部、旅游局</w:t>
            </w:r>
            <w:r w:rsidRPr="004144F5">
              <w:rPr>
                <w:rFonts w:ascii="宋体" w:eastAsia="宋体" w:hAnsi="宋体" w:cs="宋体" w:hint="eastAsia"/>
                <w:color w:val="333333"/>
                <w:kern w:val="0"/>
                <w:sz w:val="28"/>
                <w:szCs w:val="28"/>
              </w:rPr>
              <w:lastRenderedPageBreak/>
              <w:t>等</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lastRenderedPageBreak/>
              <w:t>2014年12月底前出台</w:t>
            </w:r>
            <w:r w:rsidRPr="004144F5">
              <w:rPr>
                <w:rFonts w:ascii="宋体" w:eastAsia="宋体" w:hAnsi="宋体" w:cs="宋体" w:hint="eastAsia"/>
                <w:color w:val="333333"/>
                <w:kern w:val="0"/>
                <w:sz w:val="28"/>
                <w:szCs w:val="28"/>
              </w:rPr>
              <w:lastRenderedPageBreak/>
              <w:t>具体措施</w:t>
            </w:r>
          </w:p>
        </w:tc>
      </w:tr>
      <w:tr w:rsidR="00EB361C" w:rsidRPr="004144F5" w:rsidTr="00EB361C">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center"/>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lastRenderedPageBreak/>
              <w:t>12</w:t>
            </w:r>
          </w:p>
        </w:tc>
        <w:tc>
          <w:tcPr>
            <w:tcW w:w="5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完善加油站点和高速公路服务区的旅游服务功能，加快推进高速公路电子不停车收费系统（ETC）建设。将通往旅游区的标志纳入道路交通标志范围，完善指引、旅游符号等标志设置</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交通运输部、商务部等</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持续实施</w:t>
            </w:r>
          </w:p>
        </w:tc>
      </w:tr>
      <w:tr w:rsidR="00EB361C" w:rsidRPr="004144F5" w:rsidTr="00EB361C">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center"/>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13</w:t>
            </w:r>
          </w:p>
        </w:tc>
        <w:tc>
          <w:tcPr>
            <w:tcW w:w="5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建立严重违法企业“黑名单”制度，加大曝光力度，完善违法信息共享机制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旅游局、工商总局等</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2015年6月底前出台具体措施</w:t>
            </w:r>
          </w:p>
        </w:tc>
      </w:tr>
      <w:tr w:rsidR="00EB361C" w:rsidRPr="004144F5" w:rsidTr="00EB361C">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center"/>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14</w:t>
            </w:r>
          </w:p>
        </w:tc>
        <w:tc>
          <w:tcPr>
            <w:tcW w:w="5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利用风景名胜区、自然保护区、文物保护单位等公共资源建设的景区门票以及景区内另行收费的游览场所、交通工具等项目价格要实行政府定价或者政府指导价，体现公益性，严格控制价格上涨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发展改革委等</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持续实施</w:t>
            </w:r>
          </w:p>
        </w:tc>
      </w:tr>
      <w:tr w:rsidR="00EB361C" w:rsidRPr="004144F5" w:rsidTr="00EB361C">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center"/>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15</w:t>
            </w:r>
          </w:p>
        </w:tc>
        <w:tc>
          <w:tcPr>
            <w:tcW w:w="5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将带薪年休假制度落实情况纳入各地政府议事日程，作为劳动监察和职工权益保障的重要内容，推动机关、企事业单位加快落实职工带薪年休假制度</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人力资源社会保障部、全国总工会等</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持续实施</w:t>
            </w:r>
          </w:p>
        </w:tc>
      </w:tr>
      <w:tr w:rsidR="00EB361C" w:rsidRPr="004144F5" w:rsidTr="00EB361C">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center"/>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16</w:t>
            </w:r>
          </w:p>
        </w:tc>
        <w:tc>
          <w:tcPr>
            <w:tcW w:w="5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在教学时间总量不变的情况下，高等学校可结合实际调整寒、暑假时间，中小学可按有关规定安排放春假，为职工落实带薪年休假创造条件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教育部等</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2015年6月底前出台具体措施</w:t>
            </w:r>
          </w:p>
        </w:tc>
      </w:tr>
      <w:tr w:rsidR="00EB361C" w:rsidRPr="004144F5" w:rsidTr="00EB361C">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center"/>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17</w:t>
            </w:r>
          </w:p>
        </w:tc>
        <w:tc>
          <w:tcPr>
            <w:tcW w:w="5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编制全国生态旅游发展规划，加强对国家重点旅游区域的指导，抓好集中连片特困地区旅游资源整体开发，引导生态旅游健康发展</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发展改革委、旅游局、环境保护部、住房城乡建</w:t>
            </w:r>
            <w:r w:rsidRPr="004144F5">
              <w:rPr>
                <w:rFonts w:ascii="宋体" w:eastAsia="宋体" w:hAnsi="宋体" w:cs="宋体" w:hint="eastAsia"/>
                <w:color w:val="333333"/>
                <w:kern w:val="0"/>
                <w:sz w:val="28"/>
                <w:szCs w:val="28"/>
              </w:rPr>
              <w:lastRenderedPageBreak/>
              <w:t>设部、林业局、扶贫办等</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lastRenderedPageBreak/>
              <w:t>2015年底前完成</w:t>
            </w:r>
          </w:p>
        </w:tc>
      </w:tr>
      <w:tr w:rsidR="00EB361C" w:rsidRPr="004144F5" w:rsidTr="00EB361C">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center"/>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lastRenderedPageBreak/>
              <w:t>18</w:t>
            </w:r>
          </w:p>
        </w:tc>
        <w:tc>
          <w:tcPr>
            <w:tcW w:w="5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中央政府要加大对中西部地区重点景区、乡村旅游、红色旅游、集中连片特困地区生态旅游等旅游基础设施和生态环境保护设施建设的支持力度</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发展改革委、旅游局等</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持续实施</w:t>
            </w:r>
          </w:p>
        </w:tc>
      </w:tr>
      <w:tr w:rsidR="00EB361C" w:rsidRPr="004144F5" w:rsidTr="00EB361C">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center"/>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19</w:t>
            </w:r>
          </w:p>
        </w:tc>
        <w:tc>
          <w:tcPr>
            <w:tcW w:w="5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抓紧研究新形势下中央财政支持旅游业发展的相关政策，做好国家旅游宣传推广、规划编制、人才培养和旅游公共服务体系建设</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财政部、发展改革委、旅游局等</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2015年6月底前出台具体措施</w:t>
            </w:r>
          </w:p>
        </w:tc>
      </w:tr>
      <w:tr w:rsidR="00EB361C" w:rsidRPr="004144F5" w:rsidTr="00EB361C">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center"/>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20</w:t>
            </w:r>
          </w:p>
        </w:tc>
        <w:tc>
          <w:tcPr>
            <w:tcW w:w="5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改革完善旅游用地管理制度，推动土地差别化管理与引导旅游供给结构调整相结合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国土资源部、旅游局等</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2015年6月底前出台具体措施</w:t>
            </w:r>
          </w:p>
        </w:tc>
      </w:tr>
      <w:tr w:rsidR="00EB361C" w:rsidRPr="004144F5" w:rsidTr="00EB361C">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center"/>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21</w:t>
            </w:r>
          </w:p>
        </w:tc>
        <w:tc>
          <w:tcPr>
            <w:tcW w:w="5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编制和调整土地利用总体规划、城乡规划和海洋功能区规划时，要充分考虑相关旅游项目、设施的空间布局和建设用地要求，规范用海及海岸线占用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国土资源部、住房城乡建设部、海洋局、旅游局等</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2015年6月底前出台具体措施</w:t>
            </w:r>
          </w:p>
        </w:tc>
      </w:tr>
      <w:tr w:rsidR="00EB361C" w:rsidRPr="004144F5" w:rsidTr="00EB361C">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center"/>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22</w:t>
            </w:r>
          </w:p>
        </w:tc>
        <w:tc>
          <w:tcPr>
            <w:tcW w:w="5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编制全国旅游人才中长期发展规划，优化人才发展的体制机制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旅游局等</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2015年底前完成</w:t>
            </w:r>
          </w:p>
        </w:tc>
      </w:tr>
      <w:tr w:rsidR="00EB361C" w:rsidRPr="004144F5" w:rsidTr="00EB361C">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center"/>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23</w:t>
            </w:r>
          </w:p>
        </w:tc>
        <w:tc>
          <w:tcPr>
            <w:tcW w:w="5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建立完善旅游人才评价制度，培育职业经理人市场。推动导游管理体制改革，建立健全导游评价制度，落实导游薪酬和社会保险制度，逐步建立导游职级、服务质量与报酬相一致的激励机制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人力资源社会保障部、旅游局等</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B361C" w:rsidRPr="004144F5" w:rsidRDefault="00EB361C" w:rsidP="004144F5">
            <w:pPr>
              <w:widowControl/>
              <w:spacing w:line="520" w:lineRule="exact"/>
              <w:jc w:val="left"/>
              <w:rPr>
                <w:rFonts w:ascii="宋体" w:eastAsia="宋体" w:hAnsi="宋体" w:cs="宋体"/>
                <w:color w:val="333333"/>
                <w:kern w:val="0"/>
                <w:sz w:val="28"/>
                <w:szCs w:val="28"/>
              </w:rPr>
            </w:pPr>
            <w:r w:rsidRPr="004144F5">
              <w:rPr>
                <w:rFonts w:ascii="宋体" w:eastAsia="宋体" w:hAnsi="宋体" w:cs="宋体" w:hint="eastAsia"/>
                <w:color w:val="333333"/>
                <w:kern w:val="0"/>
                <w:sz w:val="28"/>
                <w:szCs w:val="28"/>
              </w:rPr>
              <w:t>2015年6月底前出台具体措施</w:t>
            </w:r>
          </w:p>
        </w:tc>
      </w:tr>
    </w:tbl>
    <w:p w:rsidR="00FF2EEB" w:rsidRPr="004144F5" w:rsidRDefault="00FF2EEB" w:rsidP="004144F5">
      <w:pPr>
        <w:spacing w:line="520" w:lineRule="exact"/>
        <w:rPr>
          <w:sz w:val="28"/>
          <w:szCs w:val="28"/>
        </w:rPr>
      </w:pPr>
    </w:p>
    <w:sectPr w:rsidR="00FF2EEB" w:rsidRPr="004144F5" w:rsidSect="00FF2E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26C" w:rsidRDefault="00BD426C" w:rsidP="004144F5">
      <w:r>
        <w:separator/>
      </w:r>
    </w:p>
  </w:endnote>
  <w:endnote w:type="continuationSeparator" w:id="1">
    <w:p w:rsidR="00BD426C" w:rsidRDefault="00BD426C" w:rsidP="004144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26C" w:rsidRDefault="00BD426C" w:rsidP="004144F5">
      <w:r>
        <w:separator/>
      </w:r>
    </w:p>
  </w:footnote>
  <w:footnote w:type="continuationSeparator" w:id="1">
    <w:p w:rsidR="00BD426C" w:rsidRDefault="00BD426C" w:rsidP="004144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361C"/>
    <w:rsid w:val="0000011D"/>
    <w:rsid w:val="00000C08"/>
    <w:rsid w:val="00000FCB"/>
    <w:rsid w:val="00001118"/>
    <w:rsid w:val="00001209"/>
    <w:rsid w:val="0000125C"/>
    <w:rsid w:val="0000289D"/>
    <w:rsid w:val="0000331B"/>
    <w:rsid w:val="000033EA"/>
    <w:rsid w:val="00003624"/>
    <w:rsid w:val="00003DDF"/>
    <w:rsid w:val="00003F9F"/>
    <w:rsid w:val="00005EC9"/>
    <w:rsid w:val="00005FC1"/>
    <w:rsid w:val="0000691D"/>
    <w:rsid w:val="0000699B"/>
    <w:rsid w:val="00006EC3"/>
    <w:rsid w:val="0000708D"/>
    <w:rsid w:val="0000750A"/>
    <w:rsid w:val="00007A47"/>
    <w:rsid w:val="00007C0F"/>
    <w:rsid w:val="00007EE3"/>
    <w:rsid w:val="000126BE"/>
    <w:rsid w:val="0001273D"/>
    <w:rsid w:val="0001293A"/>
    <w:rsid w:val="000139C6"/>
    <w:rsid w:val="00013A36"/>
    <w:rsid w:val="0001452C"/>
    <w:rsid w:val="000145FE"/>
    <w:rsid w:val="000149E4"/>
    <w:rsid w:val="00014B47"/>
    <w:rsid w:val="00014DE9"/>
    <w:rsid w:val="00014F35"/>
    <w:rsid w:val="00014F7A"/>
    <w:rsid w:val="00015563"/>
    <w:rsid w:val="00015651"/>
    <w:rsid w:val="00016BC3"/>
    <w:rsid w:val="00016F09"/>
    <w:rsid w:val="00016F51"/>
    <w:rsid w:val="00017EB8"/>
    <w:rsid w:val="00021A88"/>
    <w:rsid w:val="00021B01"/>
    <w:rsid w:val="000224B1"/>
    <w:rsid w:val="00022904"/>
    <w:rsid w:val="00022CE5"/>
    <w:rsid w:val="00022E17"/>
    <w:rsid w:val="0002357D"/>
    <w:rsid w:val="00023B64"/>
    <w:rsid w:val="00024867"/>
    <w:rsid w:val="00025182"/>
    <w:rsid w:val="00025D6A"/>
    <w:rsid w:val="000262FC"/>
    <w:rsid w:val="00026388"/>
    <w:rsid w:val="00026532"/>
    <w:rsid w:val="0002698E"/>
    <w:rsid w:val="000274EA"/>
    <w:rsid w:val="00027BA3"/>
    <w:rsid w:val="00030050"/>
    <w:rsid w:val="00030104"/>
    <w:rsid w:val="000307AD"/>
    <w:rsid w:val="000313C5"/>
    <w:rsid w:val="00031868"/>
    <w:rsid w:val="00031A37"/>
    <w:rsid w:val="000324A6"/>
    <w:rsid w:val="000326AD"/>
    <w:rsid w:val="00033B22"/>
    <w:rsid w:val="00034102"/>
    <w:rsid w:val="00034360"/>
    <w:rsid w:val="0003479D"/>
    <w:rsid w:val="00034A19"/>
    <w:rsid w:val="000357BD"/>
    <w:rsid w:val="00036040"/>
    <w:rsid w:val="000360B2"/>
    <w:rsid w:val="00036247"/>
    <w:rsid w:val="00036C3D"/>
    <w:rsid w:val="00036E6B"/>
    <w:rsid w:val="00036F83"/>
    <w:rsid w:val="0003722F"/>
    <w:rsid w:val="0003750D"/>
    <w:rsid w:val="000378FA"/>
    <w:rsid w:val="00037E3A"/>
    <w:rsid w:val="00040BB6"/>
    <w:rsid w:val="00042C4F"/>
    <w:rsid w:val="0004321F"/>
    <w:rsid w:val="0004331F"/>
    <w:rsid w:val="00044016"/>
    <w:rsid w:val="000444D4"/>
    <w:rsid w:val="00044A34"/>
    <w:rsid w:val="00044FA7"/>
    <w:rsid w:val="000451C9"/>
    <w:rsid w:val="000452AA"/>
    <w:rsid w:val="0004594B"/>
    <w:rsid w:val="00045F6D"/>
    <w:rsid w:val="00046B5E"/>
    <w:rsid w:val="00050314"/>
    <w:rsid w:val="0005159D"/>
    <w:rsid w:val="00051D5E"/>
    <w:rsid w:val="00052850"/>
    <w:rsid w:val="00052FC0"/>
    <w:rsid w:val="00053258"/>
    <w:rsid w:val="00053B26"/>
    <w:rsid w:val="00053ED7"/>
    <w:rsid w:val="00053EE2"/>
    <w:rsid w:val="00054E24"/>
    <w:rsid w:val="00054E95"/>
    <w:rsid w:val="00055622"/>
    <w:rsid w:val="0005596D"/>
    <w:rsid w:val="000559CE"/>
    <w:rsid w:val="00057C66"/>
    <w:rsid w:val="0006008F"/>
    <w:rsid w:val="000617BD"/>
    <w:rsid w:val="000617C6"/>
    <w:rsid w:val="000617C7"/>
    <w:rsid w:val="00062307"/>
    <w:rsid w:val="000624DC"/>
    <w:rsid w:val="00062DCC"/>
    <w:rsid w:val="00063316"/>
    <w:rsid w:val="000635CB"/>
    <w:rsid w:val="00063935"/>
    <w:rsid w:val="00063E58"/>
    <w:rsid w:val="000644BA"/>
    <w:rsid w:val="00065BD6"/>
    <w:rsid w:val="00065C27"/>
    <w:rsid w:val="0006662F"/>
    <w:rsid w:val="00066848"/>
    <w:rsid w:val="0006691A"/>
    <w:rsid w:val="00066B11"/>
    <w:rsid w:val="0006732D"/>
    <w:rsid w:val="00067364"/>
    <w:rsid w:val="00067C27"/>
    <w:rsid w:val="00070177"/>
    <w:rsid w:val="0007058A"/>
    <w:rsid w:val="000705CF"/>
    <w:rsid w:val="00072696"/>
    <w:rsid w:val="00072FAD"/>
    <w:rsid w:val="0007354B"/>
    <w:rsid w:val="000735BC"/>
    <w:rsid w:val="00075E37"/>
    <w:rsid w:val="000776ED"/>
    <w:rsid w:val="00077F50"/>
    <w:rsid w:val="000802B1"/>
    <w:rsid w:val="000803FE"/>
    <w:rsid w:val="000804A0"/>
    <w:rsid w:val="0008066C"/>
    <w:rsid w:val="00080AF9"/>
    <w:rsid w:val="00081DDF"/>
    <w:rsid w:val="00082A2E"/>
    <w:rsid w:val="0008347A"/>
    <w:rsid w:val="0008359C"/>
    <w:rsid w:val="00084591"/>
    <w:rsid w:val="000848C7"/>
    <w:rsid w:val="00084C7A"/>
    <w:rsid w:val="00084E65"/>
    <w:rsid w:val="00085558"/>
    <w:rsid w:val="00085CF6"/>
    <w:rsid w:val="000863C3"/>
    <w:rsid w:val="00087134"/>
    <w:rsid w:val="000877B0"/>
    <w:rsid w:val="00087B6C"/>
    <w:rsid w:val="00087E3D"/>
    <w:rsid w:val="000908E8"/>
    <w:rsid w:val="00090A8D"/>
    <w:rsid w:val="00090C34"/>
    <w:rsid w:val="0009123A"/>
    <w:rsid w:val="00091BFC"/>
    <w:rsid w:val="00091E7C"/>
    <w:rsid w:val="0009275F"/>
    <w:rsid w:val="00092BF2"/>
    <w:rsid w:val="00093B1E"/>
    <w:rsid w:val="0009497D"/>
    <w:rsid w:val="0009543E"/>
    <w:rsid w:val="000963D7"/>
    <w:rsid w:val="000964FB"/>
    <w:rsid w:val="00096A7F"/>
    <w:rsid w:val="00096C4E"/>
    <w:rsid w:val="000975D5"/>
    <w:rsid w:val="00097BA6"/>
    <w:rsid w:val="000A001F"/>
    <w:rsid w:val="000A10FA"/>
    <w:rsid w:val="000A1AA8"/>
    <w:rsid w:val="000A2DA1"/>
    <w:rsid w:val="000A47CB"/>
    <w:rsid w:val="000A4933"/>
    <w:rsid w:val="000A4C37"/>
    <w:rsid w:val="000A5860"/>
    <w:rsid w:val="000A598D"/>
    <w:rsid w:val="000A5C30"/>
    <w:rsid w:val="000A5E9D"/>
    <w:rsid w:val="000A6F8D"/>
    <w:rsid w:val="000A712D"/>
    <w:rsid w:val="000A761E"/>
    <w:rsid w:val="000A768F"/>
    <w:rsid w:val="000A77C0"/>
    <w:rsid w:val="000B008E"/>
    <w:rsid w:val="000B0838"/>
    <w:rsid w:val="000B136C"/>
    <w:rsid w:val="000B1863"/>
    <w:rsid w:val="000B19DE"/>
    <w:rsid w:val="000B1F41"/>
    <w:rsid w:val="000B273E"/>
    <w:rsid w:val="000B302B"/>
    <w:rsid w:val="000B34FB"/>
    <w:rsid w:val="000B3C4C"/>
    <w:rsid w:val="000B4634"/>
    <w:rsid w:val="000B4E42"/>
    <w:rsid w:val="000B4E94"/>
    <w:rsid w:val="000B4F31"/>
    <w:rsid w:val="000B510B"/>
    <w:rsid w:val="000B5994"/>
    <w:rsid w:val="000B6735"/>
    <w:rsid w:val="000B6A63"/>
    <w:rsid w:val="000B6A8D"/>
    <w:rsid w:val="000B703F"/>
    <w:rsid w:val="000B7941"/>
    <w:rsid w:val="000B7AA0"/>
    <w:rsid w:val="000B7E0E"/>
    <w:rsid w:val="000C006E"/>
    <w:rsid w:val="000C0456"/>
    <w:rsid w:val="000C168D"/>
    <w:rsid w:val="000C2001"/>
    <w:rsid w:val="000C2528"/>
    <w:rsid w:val="000C2A2C"/>
    <w:rsid w:val="000C2D1D"/>
    <w:rsid w:val="000C34DB"/>
    <w:rsid w:val="000C4427"/>
    <w:rsid w:val="000C503D"/>
    <w:rsid w:val="000C54BB"/>
    <w:rsid w:val="000C5E75"/>
    <w:rsid w:val="000C5F5D"/>
    <w:rsid w:val="000C727D"/>
    <w:rsid w:val="000C73CB"/>
    <w:rsid w:val="000C7755"/>
    <w:rsid w:val="000C7BEA"/>
    <w:rsid w:val="000D0332"/>
    <w:rsid w:val="000D0BDB"/>
    <w:rsid w:val="000D0EC4"/>
    <w:rsid w:val="000D11AD"/>
    <w:rsid w:val="000D1662"/>
    <w:rsid w:val="000D199A"/>
    <w:rsid w:val="000D208D"/>
    <w:rsid w:val="000D20D3"/>
    <w:rsid w:val="000D29BE"/>
    <w:rsid w:val="000D2EEB"/>
    <w:rsid w:val="000D31B4"/>
    <w:rsid w:val="000D33D9"/>
    <w:rsid w:val="000D35BB"/>
    <w:rsid w:val="000D3797"/>
    <w:rsid w:val="000D37A0"/>
    <w:rsid w:val="000D383E"/>
    <w:rsid w:val="000D3937"/>
    <w:rsid w:val="000D4E9C"/>
    <w:rsid w:val="000D5F95"/>
    <w:rsid w:val="000D66BA"/>
    <w:rsid w:val="000D72E2"/>
    <w:rsid w:val="000D7581"/>
    <w:rsid w:val="000D75E9"/>
    <w:rsid w:val="000E0506"/>
    <w:rsid w:val="000E05A5"/>
    <w:rsid w:val="000E0B82"/>
    <w:rsid w:val="000E11FA"/>
    <w:rsid w:val="000E1997"/>
    <w:rsid w:val="000E2502"/>
    <w:rsid w:val="000E26A7"/>
    <w:rsid w:val="000E29C2"/>
    <w:rsid w:val="000E2A9B"/>
    <w:rsid w:val="000E2DDE"/>
    <w:rsid w:val="000E2EE8"/>
    <w:rsid w:val="000E51E7"/>
    <w:rsid w:val="000E55EC"/>
    <w:rsid w:val="000E5837"/>
    <w:rsid w:val="000E5A47"/>
    <w:rsid w:val="000E5BCA"/>
    <w:rsid w:val="000E60E1"/>
    <w:rsid w:val="000E7659"/>
    <w:rsid w:val="000E7AD1"/>
    <w:rsid w:val="000E7DB3"/>
    <w:rsid w:val="000F093B"/>
    <w:rsid w:val="000F0947"/>
    <w:rsid w:val="000F0990"/>
    <w:rsid w:val="000F1241"/>
    <w:rsid w:val="000F1533"/>
    <w:rsid w:val="000F17B0"/>
    <w:rsid w:val="000F1854"/>
    <w:rsid w:val="000F1AED"/>
    <w:rsid w:val="000F351A"/>
    <w:rsid w:val="000F3987"/>
    <w:rsid w:val="000F40AC"/>
    <w:rsid w:val="000F40E4"/>
    <w:rsid w:val="000F60A9"/>
    <w:rsid w:val="000F6482"/>
    <w:rsid w:val="000F685F"/>
    <w:rsid w:val="000F6A30"/>
    <w:rsid w:val="000F7C9B"/>
    <w:rsid w:val="000F7F87"/>
    <w:rsid w:val="00100643"/>
    <w:rsid w:val="001025FD"/>
    <w:rsid w:val="0010315A"/>
    <w:rsid w:val="00103641"/>
    <w:rsid w:val="00103CE7"/>
    <w:rsid w:val="00104219"/>
    <w:rsid w:val="001045F0"/>
    <w:rsid w:val="00104769"/>
    <w:rsid w:val="00104835"/>
    <w:rsid w:val="00104BB1"/>
    <w:rsid w:val="0010589F"/>
    <w:rsid w:val="00105B30"/>
    <w:rsid w:val="001079ED"/>
    <w:rsid w:val="001103B1"/>
    <w:rsid w:val="001120D0"/>
    <w:rsid w:val="001138CD"/>
    <w:rsid w:val="00114286"/>
    <w:rsid w:val="00114450"/>
    <w:rsid w:val="00114AD1"/>
    <w:rsid w:val="00115027"/>
    <w:rsid w:val="0011771F"/>
    <w:rsid w:val="00120B5D"/>
    <w:rsid w:val="00120BCB"/>
    <w:rsid w:val="00121BF7"/>
    <w:rsid w:val="00122102"/>
    <w:rsid w:val="00122378"/>
    <w:rsid w:val="00122657"/>
    <w:rsid w:val="00122E94"/>
    <w:rsid w:val="001230C7"/>
    <w:rsid w:val="001239B2"/>
    <w:rsid w:val="00123C10"/>
    <w:rsid w:val="001242AE"/>
    <w:rsid w:val="001244FD"/>
    <w:rsid w:val="001250AF"/>
    <w:rsid w:val="00125E39"/>
    <w:rsid w:val="00127107"/>
    <w:rsid w:val="00127881"/>
    <w:rsid w:val="00130049"/>
    <w:rsid w:val="001306EB"/>
    <w:rsid w:val="00130E5A"/>
    <w:rsid w:val="00131F55"/>
    <w:rsid w:val="0013221D"/>
    <w:rsid w:val="001322B7"/>
    <w:rsid w:val="00132D05"/>
    <w:rsid w:val="0013390E"/>
    <w:rsid w:val="00133C6B"/>
    <w:rsid w:val="00133F78"/>
    <w:rsid w:val="00134AA4"/>
    <w:rsid w:val="00134CF7"/>
    <w:rsid w:val="00134D9E"/>
    <w:rsid w:val="0013599E"/>
    <w:rsid w:val="00136121"/>
    <w:rsid w:val="00136E85"/>
    <w:rsid w:val="001370D7"/>
    <w:rsid w:val="00140F38"/>
    <w:rsid w:val="00140FDC"/>
    <w:rsid w:val="0014130D"/>
    <w:rsid w:val="001415DB"/>
    <w:rsid w:val="00142135"/>
    <w:rsid w:val="001428B8"/>
    <w:rsid w:val="00142DA0"/>
    <w:rsid w:val="001434DD"/>
    <w:rsid w:val="00143EBA"/>
    <w:rsid w:val="00144124"/>
    <w:rsid w:val="00144506"/>
    <w:rsid w:val="0014494E"/>
    <w:rsid w:val="0014498A"/>
    <w:rsid w:val="00144C96"/>
    <w:rsid w:val="00144E14"/>
    <w:rsid w:val="0014581D"/>
    <w:rsid w:val="00146607"/>
    <w:rsid w:val="0014670F"/>
    <w:rsid w:val="0014676F"/>
    <w:rsid w:val="00146FD1"/>
    <w:rsid w:val="00147EC7"/>
    <w:rsid w:val="00150039"/>
    <w:rsid w:val="00150248"/>
    <w:rsid w:val="001505DD"/>
    <w:rsid w:val="00151277"/>
    <w:rsid w:val="00151519"/>
    <w:rsid w:val="00151831"/>
    <w:rsid w:val="00151A39"/>
    <w:rsid w:val="00153064"/>
    <w:rsid w:val="00153681"/>
    <w:rsid w:val="0015439D"/>
    <w:rsid w:val="00154706"/>
    <w:rsid w:val="00155537"/>
    <w:rsid w:val="0015588A"/>
    <w:rsid w:val="00155A8E"/>
    <w:rsid w:val="0015627A"/>
    <w:rsid w:val="00156AB6"/>
    <w:rsid w:val="00156CFF"/>
    <w:rsid w:val="001602EC"/>
    <w:rsid w:val="00160BBE"/>
    <w:rsid w:val="00160CF6"/>
    <w:rsid w:val="00160DC8"/>
    <w:rsid w:val="00161053"/>
    <w:rsid w:val="001614AD"/>
    <w:rsid w:val="00161754"/>
    <w:rsid w:val="00161F97"/>
    <w:rsid w:val="00162173"/>
    <w:rsid w:val="001628A3"/>
    <w:rsid w:val="00162F56"/>
    <w:rsid w:val="001636E3"/>
    <w:rsid w:val="00163BC8"/>
    <w:rsid w:val="00163C7F"/>
    <w:rsid w:val="001643B1"/>
    <w:rsid w:val="001646FD"/>
    <w:rsid w:val="00164DC6"/>
    <w:rsid w:val="0016575B"/>
    <w:rsid w:val="00165E40"/>
    <w:rsid w:val="00165F13"/>
    <w:rsid w:val="00166B25"/>
    <w:rsid w:val="00167160"/>
    <w:rsid w:val="00167534"/>
    <w:rsid w:val="0017005F"/>
    <w:rsid w:val="00170463"/>
    <w:rsid w:val="0017070D"/>
    <w:rsid w:val="00170ACB"/>
    <w:rsid w:val="00170BCA"/>
    <w:rsid w:val="00170D99"/>
    <w:rsid w:val="00170DE8"/>
    <w:rsid w:val="0017117A"/>
    <w:rsid w:val="00171C60"/>
    <w:rsid w:val="00172FC2"/>
    <w:rsid w:val="00174E05"/>
    <w:rsid w:val="00175061"/>
    <w:rsid w:val="00175775"/>
    <w:rsid w:val="00175ADC"/>
    <w:rsid w:val="00176503"/>
    <w:rsid w:val="00176EE6"/>
    <w:rsid w:val="0017704F"/>
    <w:rsid w:val="001770E6"/>
    <w:rsid w:val="00177458"/>
    <w:rsid w:val="001802B1"/>
    <w:rsid w:val="00180DAF"/>
    <w:rsid w:val="001821B1"/>
    <w:rsid w:val="00182AAE"/>
    <w:rsid w:val="00182D28"/>
    <w:rsid w:val="00182FCA"/>
    <w:rsid w:val="0018374E"/>
    <w:rsid w:val="00183CB5"/>
    <w:rsid w:val="00183E9A"/>
    <w:rsid w:val="00184944"/>
    <w:rsid w:val="00184EDB"/>
    <w:rsid w:val="00185491"/>
    <w:rsid w:val="001855EC"/>
    <w:rsid w:val="00185E35"/>
    <w:rsid w:val="00185F61"/>
    <w:rsid w:val="001860DD"/>
    <w:rsid w:val="00187298"/>
    <w:rsid w:val="0018772B"/>
    <w:rsid w:val="00187BA3"/>
    <w:rsid w:val="001901F4"/>
    <w:rsid w:val="001907FE"/>
    <w:rsid w:val="001909CF"/>
    <w:rsid w:val="001911DE"/>
    <w:rsid w:val="001914E3"/>
    <w:rsid w:val="00191A29"/>
    <w:rsid w:val="00191A5D"/>
    <w:rsid w:val="00191A9F"/>
    <w:rsid w:val="00191B36"/>
    <w:rsid w:val="00192110"/>
    <w:rsid w:val="0019223C"/>
    <w:rsid w:val="00192442"/>
    <w:rsid w:val="001925E0"/>
    <w:rsid w:val="0019299D"/>
    <w:rsid w:val="001929A8"/>
    <w:rsid w:val="00192DC0"/>
    <w:rsid w:val="001940B6"/>
    <w:rsid w:val="00194B33"/>
    <w:rsid w:val="0019518D"/>
    <w:rsid w:val="00195352"/>
    <w:rsid w:val="001957F2"/>
    <w:rsid w:val="00195B4B"/>
    <w:rsid w:val="001962CF"/>
    <w:rsid w:val="00196A13"/>
    <w:rsid w:val="001972ED"/>
    <w:rsid w:val="001A06E2"/>
    <w:rsid w:val="001A14FF"/>
    <w:rsid w:val="001A1794"/>
    <w:rsid w:val="001A203E"/>
    <w:rsid w:val="001A2225"/>
    <w:rsid w:val="001A288A"/>
    <w:rsid w:val="001A4041"/>
    <w:rsid w:val="001A4195"/>
    <w:rsid w:val="001A419E"/>
    <w:rsid w:val="001A4934"/>
    <w:rsid w:val="001A4A07"/>
    <w:rsid w:val="001A4AF8"/>
    <w:rsid w:val="001A4F12"/>
    <w:rsid w:val="001A51CC"/>
    <w:rsid w:val="001A5A19"/>
    <w:rsid w:val="001A5BF1"/>
    <w:rsid w:val="001A70AF"/>
    <w:rsid w:val="001A781B"/>
    <w:rsid w:val="001A796A"/>
    <w:rsid w:val="001B0450"/>
    <w:rsid w:val="001B0BD3"/>
    <w:rsid w:val="001B0DE6"/>
    <w:rsid w:val="001B1A04"/>
    <w:rsid w:val="001B3767"/>
    <w:rsid w:val="001B6806"/>
    <w:rsid w:val="001B757A"/>
    <w:rsid w:val="001B78FF"/>
    <w:rsid w:val="001B7AD9"/>
    <w:rsid w:val="001C1112"/>
    <w:rsid w:val="001C11FA"/>
    <w:rsid w:val="001C2384"/>
    <w:rsid w:val="001C2A1C"/>
    <w:rsid w:val="001C2E75"/>
    <w:rsid w:val="001C39D2"/>
    <w:rsid w:val="001C3AA5"/>
    <w:rsid w:val="001C3AFD"/>
    <w:rsid w:val="001C4104"/>
    <w:rsid w:val="001C4A07"/>
    <w:rsid w:val="001C4EE6"/>
    <w:rsid w:val="001C528B"/>
    <w:rsid w:val="001C583F"/>
    <w:rsid w:val="001D00B7"/>
    <w:rsid w:val="001D11B1"/>
    <w:rsid w:val="001D21B2"/>
    <w:rsid w:val="001D23D3"/>
    <w:rsid w:val="001D2CB7"/>
    <w:rsid w:val="001D30A3"/>
    <w:rsid w:val="001D3ADB"/>
    <w:rsid w:val="001D3C2B"/>
    <w:rsid w:val="001D3DF2"/>
    <w:rsid w:val="001D47A8"/>
    <w:rsid w:val="001D4FA1"/>
    <w:rsid w:val="001D5EEB"/>
    <w:rsid w:val="001D6582"/>
    <w:rsid w:val="001D6FDF"/>
    <w:rsid w:val="001D7165"/>
    <w:rsid w:val="001D7219"/>
    <w:rsid w:val="001D7278"/>
    <w:rsid w:val="001D75E3"/>
    <w:rsid w:val="001D775B"/>
    <w:rsid w:val="001E0080"/>
    <w:rsid w:val="001E1814"/>
    <w:rsid w:val="001E1ED6"/>
    <w:rsid w:val="001E26DF"/>
    <w:rsid w:val="001E282C"/>
    <w:rsid w:val="001E384B"/>
    <w:rsid w:val="001E3AC1"/>
    <w:rsid w:val="001E51AF"/>
    <w:rsid w:val="001E525A"/>
    <w:rsid w:val="001E55BD"/>
    <w:rsid w:val="001E589F"/>
    <w:rsid w:val="001E5FFA"/>
    <w:rsid w:val="001E6727"/>
    <w:rsid w:val="001E6B8C"/>
    <w:rsid w:val="001F0248"/>
    <w:rsid w:val="001F0CA8"/>
    <w:rsid w:val="001F110A"/>
    <w:rsid w:val="001F13F8"/>
    <w:rsid w:val="001F1738"/>
    <w:rsid w:val="001F1C17"/>
    <w:rsid w:val="001F25A8"/>
    <w:rsid w:val="001F31F0"/>
    <w:rsid w:val="001F3238"/>
    <w:rsid w:val="001F3274"/>
    <w:rsid w:val="001F3603"/>
    <w:rsid w:val="001F41CF"/>
    <w:rsid w:val="001F425B"/>
    <w:rsid w:val="001F452A"/>
    <w:rsid w:val="001F4FEF"/>
    <w:rsid w:val="001F533F"/>
    <w:rsid w:val="001F5AF9"/>
    <w:rsid w:val="001F5BA8"/>
    <w:rsid w:val="001F5BEC"/>
    <w:rsid w:val="001F5CBA"/>
    <w:rsid w:val="001F60C3"/>
    <w:rsid w:val="001F6397"/>
    <w:rsid w:val="001F69DE"/>
    <w:rsid w:val="001F6E55"/>
    <w:rsid w:val="001F7B8D"/>
    <w:rsid w:val="001F7BFE"/>
    <w:rsid w:val="001F7C19"/>
    <w:rsid w:val="001F7D1D"/>
    <w:rsid w:val="00200357"/>
    <w:rsid w:val="002004B9"/>
    <w:rsid w:val="00200CE5"/>
    <w:rsid w:val="00200EC6"/>
    <w:rsid w:val="00200FA4"/>
    <w:rsid w:val="00201031"/>
    <w:rsid w:val="00201477"/>
    <w:rsid w:val="00201FC2"/>
    <w:rsid w:val="0020207C"/>
    <w:rsid w:val="00202487"/>
    <w:rsid w:val="00202AF6"/>
    <w:rsid w:val="00202D9B"/>
    <w:rsid w:val="00202EAE"/>
    <w:rsid w:val="0020373D"/>
    <w:rsid w:val="002044FA"/>
    <w:rsid w:val="00204611"/>
    <w:rsid w:val="00204639"/>
    <w:rsid w:val="00204DD7"/>
    <w:rsid w:val="0020513E"/>
    <w:rsid w:val="00205248"/>
    <w:rsid w:val="00205261"/>
    <w:rsid w:val="0020593A"/>
    <w:rsid w:val="00205CAF"/>
    <w:rsid w:val="0020615C"/>
    <w:rsid w:val="002062F0"/>
    <w:rsid w:val="002067A9"/>
    <w:rsid w:val="00206B88"/>
    <w:rsid w:val="00207122"/>
    <w:rsid w:val="00207AD3"/>
    <w:rsid w:val="00210362"/>
    <w:rsid w:val="0021055E"/>
    <w:rsid w:val="00211365"/>
    <w:rsid w:val="00211694"/>
    <w:rsid w:val="0021192D"/>
    <w:rsid w:val="00211C13"/>
    <w:rsid w:val="00211DEF"/>
    <w:rsid w:val="00212C65"/>
    <w:rsid w:val="00212D68"/>
    <w:rsid w:val="00212FDD"/>
    <w:rsid w:val="002136DF"/>
    <w:rsid w:val="002140E0"/>
    <w:rsid w:val="0021560C"/>
    <w:rsid w:val="00216829"/>
    <w:rsid w:val="00216A02"/>
    <w:rsid w:val="00216A07"/>
    <w:rsid w:val="00216E11"/>
    <w:rsid w:val="00217120"/>
    <w:rsid w:val="00217C23"/>
    <w:rsid w:val="00217F8F"/>
    <w:rsid w:val="00220D73"/>
    <w:rsid w:val="0022108C"/>
    <w:rsid w:val="002217AA"/>
    <w:rsid w:val="0022183E"/>
    <w:rsid w:val="002220D4"/>
    <w:rsid w:val="002235AC"/>
    <w:rsid w:val="00224506"/>
    <w:rsid w:val="00225381"/>
    <w:rsid w:val="00225DF8"/>
    <w:rsid w:val="00225EC2"/>
    <w:rsid w:val="00226E6D"/>
    <w:rsid w:val="00226FCD"/>
    <w:rsid w:val="002275D4"/>
    <w:rsid w:val="0022766F"/>
    <w:rsid w:val="00231141"/>
    <w:rsid w:val="00231ACD"/>
    <w:rsid w:val="00231FE9"/>
    <w:rsid w:val="00232544"/>
    <w:rsid w:val="00233A40"/>
    <w:rsid w:val="00233B76"/>
    <w:rsid w:val="00234192"/>
    <w:rsid w:val="002341E5"/>
    <w:rsid w:val="002346AF"/>
    <w:rsid w:val="00235614"/>
    <w:rsid w:val="0023574E"/>
    <w:rsid w:val="00235FAE"/>
    <w:rsid w:val="00236656"/>
    <w:rsid w:val="00236E15"/>
    <w:rsid w:val="002378EB"/>
    <w:rsid w:val="002379A1"/>
    <w:rsid w:val="00237EF2"/>
    <w:rsid w:val="002402CE"/>
    <w:rsid w:val="002407AC"/>
    <w:rsid w:val="00240C1B"/>
    <w:rsid w:val="00241A72"/>
    <w:rsid w:val="00241C3A"/>
    <w:rsid w:val="002427A8"/>
    <w:rsid w:val="002428CA"/>
    <w:rsid w:val="00242AB4"/>
    <w:rsid w:val="002434B5"/>
    <w:rsid w:val="00244E57"/>
    <w:rsid w:val="00244EC1"/>
    <w:rsid w:val="00245050"/>
    <w:rsid w:val="00245122"/>
    <w:rsid w:val="00245C6E"/>
    <w:rsid w:val="00246470"/>
    <w:rsid w:val="00247B11"/>
    <w:rsid w:val="002502E9"/>
    <w:rsid w:val="002508E9"/>
    <w:rsid w:val="00252362"/>
    <w:rsid w:val="00252B50"/>
    <w:rsid w:val="00252F8A"/>
    <w:rsid w:val="00253494"/>
    <w:rsid w:val="002539A7"/>
    <w:rsid w:val="00253DBC"/>
    <w:rsid w:val="00254FE2"/>
    <w:rsid w:val="002554E6"/>
    <w:rsid w:val="00255680"/>
    <w:rsid w:val="00256202"/>
    <w:rsid w:val="002562C0"/>
    <w:rsid w:val="00257C03"/>
    <w:rsid w:val="00260140"/>
    <w:rsid w:val="00260325"/>
    <w:rsid w:val="00260964"/>
    <w:rsid w:val="00260D6A"/>
    <w:rsid w:val="002612D7"/>
    <w:rsid w:val="00261681"/>
    <w:rsid w:val="00261764"/>
    <w:rsid w:val="002621CB"/>
    <w:rsid w:val="00262D50"/>
    <w:rsid w:val="002638CA"/>
    <w:rsid w:val="0026399F"/>
    <w:rsid w:val="002639AD"/>
    <w:rsid w:val="00263E5C"/>
    <w:rsid w:val="0026408A"/>
    <w:rsid w:val="002642E2"/>
    <w:rsid w:val="00264B0B"/>
    <w:rsid w:val="00265551"/>
    <w:rsid w:val="00266E2F"/>
    <w:rsid w:val="00267143"/>
    <w:rsid w:val="00267D68"/>
    <w:rsid w:val="0027006A"/>
    <w:rsid w:val="00270340"/>
    <w:rsid w:val="00270928"/>
    <w:rsid w:val="00270B87"/>
    <w:rsid w:val="00270F54"/>
    <w:rsid w:val="0027116A"/>
    <w:rsid w:val="00271BBA"/>
    <w:rsid w:val="00272310"/>
    <w:rsid w:val="00272C8E"/>
    <w:rsid w:val="00272D02"/>
    <w:rsid w:val="00273682"/>
    <w:rsid w:val="0027394A"/>
    <w:rsid w:val="00273D97"/>
    <w:rsid w:val="00273EFF"/>
    <w:rsid w:val="00274004"/>
    <w:rsid w:val="00274341"/>
    <w:rsid w:val="00274F5D"/>
    <w:rsid w:val="0027523C"/>
    <w:rsid w:val="00275E7C"/>
    <w:rsid w:val="00276947"/>
    <w:rsid w:val="00280183"/>
    <w:rsid w:val="002801F5"/>
    <w:rsid w:val="002802CF"/>
    <w:rsid w:val="0028136A"/>
    <w:rsid w:val="00282759"/>
    <w:rsid w:val="00282888"/>
    <w:rsid w:val="002833FB"/>
    <w:rsid w:val="00284047"/>
    <w:rsid w:val="0028431B"/>
    <w:rsid w:val="00284C1E"/>
    <w:rsid w:val="002854C5"/>
    <w:rsid w:val="0028555B"/>
    <w:rsid w:val="00285650"/>
    <w:rsid w:val="00285ABE"/>
    <w:rsid w:val="00285CDC"/>
    <w:rsid w:val="00286AE6"/>
    <w:rsid w:val="00286E3F"/>
    <w:rsid w:val="00287061"/>
    <w:rsid w:val="00287275"/>
    <w:rsid w:val="00287393"/>
    <w:rsid w:val="00287DD9"/>
    <w:rsid w:val="00291265"/>
    <w:rsid w:val="0029168F"/>
    <w:rsid w:val="00291EFE"/>
    <w:rsid w:val="00292794"/>
    <w:rsid w:val="002928AB"/>
    <w:rsid w:val="00292D2F"/>
    <w:rsid w:val="002933B6"/>
    <w:rsid w:val="002943D8"/>
    <w:rsid w:val="0029444F"/>
    <w:rsid w:val="00295B97"/>
    <w:rsid w:val="00296D27"/>
    <w:rsid w:val="002979BF"/>
    <w:rsid w:val="00297BF4"/>
    <w:rsid w:val="00297D5F"/>
    <w:rsid w:val="002A0314"/>
    <w:rsid w:val="002A0652"/>
    <w:rsid w:val="002A0E1B"/>
    <w:rsid w:val="002A1145"/>
    <w:rsid w:val="002A129E"/>
    <w:rsid w:val="002A1F3C"/>
    <w:rsid w:val="002A2471"/>
    <w:rsid w:val="002A27BA"/>
    <w:rsid w:val="002A2B0C"/>
    <w:rsid w:val="002A2E52"/>
    <w:rsid w:val="002A389F"/>
    <w:rsid w:val="002A3E9F"/>
    <w:rsid w:val="002A4877"/>
    <w:rsid w:val="002A4A8B"/>
    <w:rsid w:val="002A4AAF"/>
    <w:rsid w:val="002A50EA"/>
    <w:rsid w:val="002A52F2"/>
    <w:rsid w:val="002A5414"/>
    <w:rsid w:val="002A61DE"/>
    <w:rsid w:val="002A71C5"/>
    <w:rsid w:val="002A7EE3"/>
    <w:rsid w:val="002B1A00"/>
    <w:rsid w:val="002B1B13"/>
    <w:rsid w:val="002B2016"/>
    <w:rsid w:val="002B4096"/>
    <w:rsid w:val="002B44F0"/>
    <w:rsid w:val="002B4E03"/>
    <w:rsid w:val="002B55CC"/>
    <w:rsid w:val="002B5CC2"/>
    <w:rsid w:val="002B5FC8"/>
    <w:rsid w:val="002B65A7"/>
    <w:rsid w:val="002B7FE5"/>
    <w:rsid w:val="002C0297"/>
    <w:rsid w:val="002C06E6"/>
    <w:rsid w:val="002C0AE4"/>
    <w:rsid w:val="002C163A"/>
    <w:rsid w:val="002C1A35"/>
    <w:rsid w:val="002C1A3D"/>
    <w:rsid w:val="002C1BAA"/>
    <w:rsid w:val="002C1FD2"/>
    <w:rsid w:val="002C26D5"/>
    <w:rsid w:val="002C2A02"/>
    <w:rsid w:val="002C2AA9"/>
    <w:rsid w:val="002C38CB"/>
    <w:rsid w:val="002C3A17"/>
    <w:rsid w:val="002C3A36"/>
    <w:rsid w:val="002C50A0"/>
    <w:rsid w:val="002C5243"/>
    <w:rsid w:val="002C52C7"/>
    <w:rsid w:val="002C56C1"/>
    <w:rsid w:val="002C596B"/>
    <w:rsid w:val="002C5C1A"/>
    <w:rsid w:val="002C647A"/>
    <w:rsid w:val="002C6D89"/>
    <w:rsid w:val="002C73C8"/>
    <w:rsid w:val="002C7694"/>
    <w:rsid w:val="002D014B"/>
    <w:rsid w:val="002D0C12"/>
    <w:rsid w:val="002D1089"/>
    <w:rsid w:val="002D1451"/>
    <w:rsid w:val="002D16B9"/>
    <w:rsid w:val="002D197E"/>
    <w:rsid w:val="002D2796"/>
    <w:rsid w:val="002D29AA"/>
    <w:rsid w:val="002D342D"/>
    <w:rsid w:val="002D3611"/>
    <w:rsid w:val="002D3BE3"/>
    <w:rsid w:val="002D3D3C"/>
    <w:rsid w:val="002D3F1E"/>
    <w:rsid w:val="002D4BA1"/>
    <w:rsid w:val="002D4E8B"/>
    <w:rsid w:val="002D4F80"/>
    <w:rsid w:val="002D582B"/>
    <w:rsid w:val="002D5943"/>
    <w:rsid w:val="002D5CFA"/>
    <w:rsid w:val="002D5D47"/>
    <w:rsid w:val="002D64BF"/>
    <w:rsid w:val="002D6973"/>
    <w:rsid w:val="002D6D06"/>
    <w:rsid w:val="002D74D3"/>
    <w:rsid w:val="002E0564"/>
    <w:rsid w:val="002E0588"/>
    <w:rsid w:val="002E09A3"/>
    <w:rsid w:val="002E289B"/>
    <w:rsid w:val="002E2A26"/>
    <w:rsid w:val="002E2CD3"/>
    <w:rsid w:val="002E3879"/>
    <w:rsid w:val="002E4332"/>
    <w:rsid w:val="002E43AE"/>
    <w:rsid w:val="002E49EC"/>
    <w:rsid w:val="002E4D69"/>
    <w:rsid w:val="002E697A"/>
    <w:rsid w:val="002E6A20"/>
    <w:rsid w:val="002E6B08"/>
    <w:rsid w:val="002E78B4"/>
    <w:rsid w:val="002F1602"/>
    <w:rsid w:val="002F1A04"/>
    <w:rsid w:val="002F1F16"/>
    <w:rsid w:val="002F22B3"/>
    <w:rsid w:val="002F2D2E"/>
    <w:rsid w:val="002F33F3"/>
    <w:rsid w:val="002F3E60"/>
    <w:rsid w:val="002F45CD"/>
    <w:rsid w:val="002F4AE6"/>
    <w:rsid w:val="002F5937"/>
    <w:rsid w:val="002F5D4F"/>
    <w:rsid w:val="002F5E97"/>
    <w:rsid w:val="002F61F1"/>
    <w:rsid w:val="002F7237"/>
    <w:rsid w:val="002F7244"/>
    <w:rsid w:val="002F7782"/>
    <w:rsid w:val="002F7E79"/>
    <w:rsid w:val="00301593"/>
    <w:rsid w:val="00301B28"/>
    <w:rsid w:val="00302928"/>
    <w:rsid w:val="00303096"/>
    <w:rsid w:val="00303304"/>
    <w:rsid w:val="00303531"/>
    <w:rsid w:val="003041C5"/>
    <w:rsid w:val="00304817"/>
    <w:rsid w:val="00304A5D"/>
    <w:rsid w:val="003052B3"/>
    <w:rsid w:val="00305B22"/>
    <w:rsid w:val="0030611A"/>
    <w:rsid w:val="003063CF"/>
    <w:rsid w:val="00306DF3"/>
    <w:rsid w:val="00307F6B"/>
    <w:rsid w:val="00310673"/>
    <w:rsid w:val="003109E7"/>
    <w:rsid w:val="00310B8B"/>
    <w:rsid w:val="00310D9B"/>
    <w:rsid w:val="00311279"/>
    <w:rsid w:val="00312176"/>
    <w:rsid w:val="00312464"/>
    <w:rsid w:val="00313933"/>
    <w:rsid w:val="003147D4"/>
    <w:rsid w:val="003153C9"/>
    <w:rsid w:val="00315756"/>
    <w:rsid w:val="00315ED6"/>
    <w:rsid w:val="00316104"/>
    <w:rsid w:val="00316572"/>
    <w:rsid w:val="00317790"/>
    <w:rsid w:val="00320039"/>
    <w:rsid w:val="003203E9"/>
    <w:rsid w:val="003209B6"/>
    <w:rsid w:val="00321A57"/>
    <w:rsid w:val="00321FAF"/>
    <w:rsid w:val="0032204D"/>
    <w:rsid w:val="003223D9"/>
    <w:rsid w:val="0032336B"/>
    <w:rsid w:val="003233D3"/>
    <w:rsid w:val="00324A75"/>
    <w:rsid w:val="00324A99"/>
    <w:rsid w:val="00324FA8"/>
    <w:rsid w:val="00325155"/>
    <w:rsid w:val="00325DEA"/>
    <w:rsid w:val="00326080"/>
    <w:rsid w:val="00326120"/>
    <w:rsid w:val="00326D82"/>
    <w:rsid w:val="003300B4"/>
    <w:rsid w:val="0033014C"/>
    <w:rsid w:val="003313CD"/>
    <w:rsid w:val="00331717"/>
    <w:rsid w:val="003317A3"/>
    <w:rsid w:val="00331870"/>
    <w:rsid w:val="003331F1"/>
    <w:rsid w:val="003336D4"/>
    <w:rsid w:val="00333986"/>
    <w:rsid w:val="003341C4"/>
    <w:rsid w:val="00335A04"/>
    <w:rsid w:val="00336DBB"/>
    <w:rsid w:val="003370E2"/>
    <w:rsid w:val="0033729F"/>
    <w:rsid w:val="003373F7"/>
    <w:rsid w:val="003377B6"/>
    <w:rsid w:val="003402B4"/>
    <w:rsid w:val="0034055A"/>
    <w:rsid w:val="00340BE0"/>
    <w:rsid w:val="00341097"/>
    <w:rsid w:val="00342066"/>
    <w:rsid w:val="00342228"/>
    <w:rsid w:val="00342962"/>
    <w:rsid w:val="00343CC7"/>
    <w:rsid w:val="0034411F"/>
    <w:rsid w:val="00344143"/>
    <w:rsid w:val="00344ED0"/>
    <w:rsid w:val="00345439"/>
    <w:rsid w:val="00345A12"/>
    <w:rsid w:val="00345C40"/>
    <w:rsid w:val="00345D13"/>
    <w:rsid w:val="00346027"/>
    <w:rsid w:val="00346383"/>
    <w:rsid w:val="00347EE5"/>
    <w:rsid w:val="0035003E"/>
    <w:rsid w:val="00350164"/>
    <w:rsid w:val="00351050"/>
    <w:rsid w:val="00351251"/>
    <w:rsid w:val="0035210D"/>
    <w:rsid w:val="00352965"/>
    <w:rsid w:val="00352B47"/>
    <w:rsid w:val="00353DB2"/>
    <w:rsid w:val="0035424B"/>
    <w:rsid w:val="00354D5D"/>
    <w:rsid w:val="00355150"/>
    <w:rsid w:val="0035564B"/>
    <w:rsid w:val="00355687"/>
    <w:rsid w:val="003559BA"/>
    <w:rsid w:val="00356C2B"/>
    <w:rsid w:val="00356CDC"/>
    <w:rsid w:val="003575F4"/>
    <w:rsid w:val="00360252"/>
    <w:rsid w:val="003611A0"/>
    <w:rsid w:val="00361964"/>
    <w:rsid w:val="0036298B"/>
    <w:rsid w:val="003636CD"/>
    <w:rsid w:val="00363926"/>
    <w:rsid w:val="00363DBE"/>
    <w:rsid w:val="003647D7"/>
    <w:rsid w:val="00364F80"/>
    <w:rsid w:val="00365E9F"/>
    <w:rsid w:val="00365F23"/>
    <w:rsid w:val="003665EC"/>
    <w:rsid w:val="003670BC"/>
    <w:rsid w:val="00367183"/>
    <w:rsid w:val="00367220"/>
    <w:rsid w:val="00367DC1"/>
    <w:rsid w:val="00367F76"/>
    <w:rsid w:val="003706AE"/>
    <w:rsid w:val="00370BEF"/>
    <w:rsid w:val="00370C73"/>
    <w:rsid w:val="0037106A"/>
    <w:rsid w:val="00372FD8"/>
    <w:rsid w:val="00373324"/>
    <w:rsid w:val="00373EB3"/>
    <w:rsid w:val="00374A42"/>
    <w:rsid w:val="00374FF5"/>
    <w:rsid w:val="003769BF"/>
    <w:rsid w:val="00376A26"/>
    <w:rsid w:val="00376CB5"/>
    <w:rsid w:val="00377277"/>
    <w:rsid w:val="00377331"/>
    <w:rsid w:val="003774C5"/>
    <w:rsid w:val="00377621"/>
    <w:rsid w:val="003776D0"/>
    <w:rsid w:val="003800CE"/>
    <w:rsid w:val="0038078C"/>
    <w:rsid w:val="00380E50"/>
    <w:rsid w:val="00381100"/>
    <w:rsid w:val="00381DEA"/>
    <w:rsid w:val="00382AA3"/>
    <w:rsid w:val="003835C2"/>
    <w:rsid w:val="00383B84"/>
    <w:rsid w:val="00383C64"/>
    <w:rsid w:val="003843AE"/>
    <w:rsid w:val="00384A63"/>
    <w:rsid w:val="00385006"/>
    <w:rsid w:val="003858BC"/>
    <w:rsid w:val="00385A5E"/>
    <w:rsid w:val="00385D2E"/>
    <w:rsid w:val="00386C7A"/>
    <w:rsid w:val="003904B7"/>
    <w:rsid w:val="00390616"/>
    <w:rsid w:val="003907AA"/>
    <w:rsid w:val="003909AF"/>
    <w:rsid w:val="003909C3"/>
    <w:rsid w:val="00391013"/>
    <w:rsid w:val="00391064"/>
    <w:rsid w:val="00392024"/>
    <w:rsid w:val="00392622"/>
    <w:rsid w:val="00392989"/>
    <w:rsid w:val="003929A8"/>
    <w:rsid w:val="00392E2C"/>
    <w:rsid w:val="003930F3"/>
    <w:rsid w:val="003936A6"/>
    <w:rsid w:val="00393CC1"/>
    <w:rsid w:val="003955E8"/>
    <w:rsid w:val="00395755"/>
    <w:rsid w:val="00395B87"/>
    <w:rsid w:val="003964AA"/>
    <w:rsid w:val="003979D1"/>
    <w:rsid w:val="00397DBF"/>
    <w:rsid w:val="00397F0E"/>
    <w:rsid w:val="003A04F5"/>
    <w:rsid w:val="003A065C"/>
    <w:rsid w:val="003A0C71"/>
    <w:rsid w:val="003A14AD"/>
    <w:rsid w:val="003A1707"/>
    <w:rsid w:val="003A1A23"/>
    <w:rsid w:val="003A1A78"/>
    <w:rsid w:val="003A1CE5"/>
    <w:rsid w:val="003A1F58"/>
    <w:rsid w:val="003A2285"/>
    <w:rsid w:val="003A30BD"/>
    <w:rsid w:val="003A44AD"/>
    <w:rsid w:val="003A4B25"/>
    <w:rsid w:val="003A5507"/>
    <w:rsid w:val="003A5896"/>
    <w:rsid w:val="003A6686"/>
    <w:rsid w:val="003A6BA3"/>
    <w:rsid w:val="003A6DEC"/>
    <w:rsid w:val="003A7458"/>
    <w:rsid w:val="003B0B4B"/>
    <w:rsid w:val="003B0DBB"/>
    <w:rsid w:val="003B1819"/>
    <w:rsid w:val="003B1C17"/>
    <w:rsid w:val="003B1DF9"/>
    <w:rsid w:val="003B2FDE"/>
    <w:rsid w:val="003B3222"/>
    <w:rsid w:val="003B3690"/>
    <w:rsid w:val="003B3F8C"/>
    <w:rsid w:val="003B4392"/>
    <w:rsid w:val="003B46C5"/>
    <w:rsid w:val="003B4853"/>
    <w:rsid w:val="003B5352"/>
    <w:rsid w:val="003B659D"/>
    <w:rsid w:val="003B7FE3"/>
    <w:rsid w:val="003C04CD"/>
    <w:rsid w:val="003C0513"/>
    <w:rsid w:val="003C1EF8"/>
    <w:rsid w:val="003C341D"/>
    <w:rsid w:val="003C4382"/>
    <w:rsid w:val="003C4563"/>
    <w:rsid w:val="003C471A"/>
    <w:rsid w:val="003C50AE"/>
    <w:rsid w:val="003C54E3"/>
    <w:rsid w:val="003C59BF"/>
    <w:rsid w:val="003C5C44"/>
    <w:rsid w:val="003C5CEC"/>
    <w:rsid w:val="003C5D6C"/>
    <w:rsid w:val="003C6ACB"/>
    <w:rsid w:val="003C7212"/>
    <w:rsid w:val="003C777E"/>
    <w:rsid w:val="003D0428"/>
    <w:rsid w:val="003D0964"/>
    <w:rsid w:val="003D0E96"/>
    <w:rsid w:val="003D1301"/>
    <w:rsid w:val="003D1759"/>
    <w:rsid w:val="003D17EA"/>
    <w:rsid w:val="003D1F8C"/>
    <w:rsid w:val="003D21A6"/>
    <w:rsid w:val="003D2348"/>
    <w:rsid w:val="003D288F"/>
    <w:rsid w:val="003D296E"/>
    <w:rsid w:val="003D4168"/>
    <w:rsid w:val="003D4AD6"/>
    <w:rsid w:val="003D4B67"/>
    <w:rsid w:val="003D5268"/>
    <w:rsid w:val="003D5A8D"/>
    <w:rsid w:val="003D621B"/>
    <w:rsid w:val="003D63D5"/>
    <w:rsid w:val="003D6C9D"/>
    <w:rsid w:val="003D6ED2"/>
    <w:rsid w:val="003D6F90"/>
    <w:rsid w:val="003E0009"/>
    <w:rsid w:val="003E02FE"/>
    <w:rsid w:val="003E079E"/>
    <w:rsid w:val="003E0933"/>
    <w:rsid w:val="003E0C4E"/>
    <w:rsid w:val="003E11DD"/>
    <w:rsid w:val="003E1767"/>
    <w:rsid w:val="003E1AB8"/>
    <w:rsid w:val="003E1C6D"/>
    <w:rsid w:val="003E2B70"/>
    <w:rsid w:val="003E3480"/>
    <w:rsid w:val="003E407E"/>
    <w:rsid w:val="003E42DC"/>
    <w:rsid w:val="003E496E"/>
    <w:rsid w:val="003E5041"/>
    <w:rsid w:val="003E5B41"/>
    <w:rsid w:val="003E5B76"/>
    <w:rsid w:val="003E6289"/>
    <w:rsid w:val="003E671B"/>
    <w:rsid w:val="003E6D6B"/>
    <w:rsid w:val="003E71A9"/>
    <w:rsid w:val="003E7E94"/>
    <w:rsid w:val="003E7FB5"/>
    <w:rsid w:val="003F0BC8"/>
    <w:rsid w:val="003F0F6D"/>
    <w:rsid w:val="003F19E8"/>
    <w:rsid w:val="003F1A6B"/>
    <w:rsid w:val="003F1CD7"/>
    <w:rsid w:val="003F1CE4"/>
    <w:rsid w:val="003F2A2E"/>
    <w:rsid w:val="003F2BA7"/>
    <w:rsid w:val="003F2E29"/>
    <w:rsid w:val="003F32A7"/>
    <w:rsid w:val="003F4CC5"/>
    <w:rsid w:val="003F4E6C"/>
    <w:rsid w:val="003F54BC"/>
    <w:rsid w:val="003F566C"/>
    <w:rsid w:val="003F57A3"/>
    <w:rsid w:val="003F5B9C"/>
    <w:rsid w:val="003F73AF"/>
    <w:rsid w:val="003F753D"/>
    <w:rsid w:val="003F773A"/>
    <w:rsid w:val="00401998"/>
    <w:rsid w:val="00401AF8"/>
    <w:rsid w:val="0040288D"/>
    <w:rsid w:val="00402E90"/>
    <w:rsid w:val="00403F95"/>
    <w:rsid w:val="00404A49"/>
    <w:rsid w:val="00404AF8"/>
    <w:rsid w:val="00404EA8"/>
    <w:rsid w:val="00405413"/>
    <w:rsid w:val="004055E4"/>
    <w:rsid w:val="004057E0"/>
    <w:rsid w:val="004059DF"/>
    <w:rsid w:val="0040608C"/>
    <w:rsid w:val="0040658F"/>
    <w:rsid w:val="004069A6"/>
    <w:rsid w:val="004079D6"/>
    <w:rsid w:val="00410044"/>
    <w:rsid w:val="004105B5"/>
    <w:rsid w:val="00410A54"/>
    <w:rsid w:val="00410D07"/>
    <w:rsid w:val="0041104C"/>
    <w:rsid w:val="00411076"/>
    <w:rsid w:val="00411464"/>
    <w:rsid w:val="00411994"/>
    <w:rsid w:val="00411A06"/>
    <w:rsid w:val="00412071"/>
    <w:rsid w:val="00412650"/>
    <w:rsid w:val="00412821"/>
    <w:rsid w:val="00412E81"/>
    <w:rsid w:val="0041329F"/>
    <w:rsid w:val="00413970"/>
    <w:rsid w:val="004140D5"/>
    <w:rsid w:val="004144F5"/>
    <w:rsid w:val="00414ECA"/>
    <w:rsid w:val="00414FA0"/>
    <w:rsid w:val="00415A64"/>
    <w:rsid w:val="00415C0B"/>
    <w:rsid w:val="00415DF2"/>
    <w:rsid w:val="00416102"/>
    <w:rsid w:val="0041629D"/>
    <w:rsid w:val="00416562"/>
    <w:rsid w:val="00416750"/>
    <w:rsid w:val="004168BA"/>
    <w:rsid w:val="00416E4A"/>
    <w:rsid w:val="00417608"/>
    <w:rsid w:val="00417897"/>
    <w:rsid w:val="00420995"/>
    <w:rsid w:val="00420DCF"/>
    <w:rsid w:val="00420E99"/>
    <w:rsid w:val="00421DAE"/>
    <w:rsid w:val="00423072"/>
    <w:rsid w:val="00423734"/>
    <w:rsid w:val="0042399C"/>
    <w:rsid w:val="00423B1A"/>
    <w:rsid w:val="00423BCC"/>
    <w:rsid w:val="00423D9E"/>
    <w:rsid w:val="00424B70"/>
    <w:rsid w:val="00424C4B"/>
    <w:rsid w:val="004264A7"/>
    <w:rsid w:val="00426C98"/>
    <w:rsid w:val="00426D04"/>
    <w:rsid w:val="00426D4C"/>
    <w:rsid w:val="004276F0"/>
    <w:rsid w:val="0042782F"/>
    <w:rsid w:val="00430D80"/>
    <w:rsid w:val="00431079"/>
    <w:rsid w:val="00431D12"/>
    <w:rsid w:val="004321AF"/>
    <w:rsid w:val="0043254D"/>
    <w:rsid w:val="00432614"/>
    <w:rsid w:val="00432C52"/>
    <w:rsid w:val="00432CC2"/>
    <w:rsid w:val="00432FB9"/>
    <w:rsid w:val="00433160"/>
    <w:rsid w:val="00433882"/>
    <w:rsid w:val="00433F8F"/>
    <w:rsid w:val="00434A85"/>
    <w:rsid w:val="00434B1C"/>
    <w:rsid w:val="00434F34"/>
    <w:rsid w:val="00435DE1"/>
    <w:rsid w:val="00435FDB"/>
    <w:rsid w:val="00436522"/>
    <w:rsid w:val="004368DE"/>
    <w:rsid w:val="00436D4D"/>
    <w:rsid w:val="00436E69"/>
    <w:rsid w:val="00436F50"/>
    <w:rsid w:val="0043704B"/>
    <w:rsid w:val="00437553"/>
    <w:rsid w:val="004376F7"/>
    <w:rsid w:val="0044015B"/>
    <w:rsid w:val="00440534"/>
    <w:rsid w:val="0044142A"/>
    <w:rsid w:val="00441FF5"/>
    <w:rsid w:val="00442047"/>
    <w:rsid w:val="004425E6"/>
    <w:rsid w:val="00442A8A"/>
    <w:rsid w:val="00444437"/>
    <w:rsid w:val="00445EA8"/>
    <w:rsid w:val="004462E3"/>
    <w:rsid w:val="00446E0A"/>
    <w:rsid w:val="004475E4"/>
    <w:rsid w:val="00447930"/>
    <w:rsid w:val="00447AAD"/>
    <w:rsid w:val="00447B53"/>
    <w:rsid w:val="004500FA"/>
    <w:rsid w:val="00450275"/>
    <w:rsid w:val="004516A3"/>
    <w:rsid w:val="00451819"/>
    <w:rsid w:val="00451912"/>
    <w:rsid w:val="00452113"/>
    <w:rsid w:val="004528DA"/>
    <w:rsid w:val="00452A22"/>
    <w:rsid w:val="00452D63"/>
    <w:rsid w:val="00453163"/>
    <w:rsid w:val="00453E55"/>
    <w:rsid w:val="00454343"/>
    <w:rsid w:val="004547D7"/>
    <w:rsid w:val="004556C1"/>
    <w:rsid w:val="00455DA7"/>
    <w:rsid w:val="004564E0"/>
    <w:rsid w:val="00456C7E"/>
    <w:rsid w:val="00456D4E"/>
    <w:rsid w:val="00456DB8"/>
    <w:rsid w:val="00457567"/>
    <w:rsid w:val="00457F48"/>
    <w:rsid w:val="00460130"/>
    <w:rsid w:val="004602A7"/>
    <w:rsid w:val="004606C3"/>
    <w:rsid w:val="004607DA"/>
    <w:rsid w:val="0046102B"/>
    <w:rsid w:val="004614C0"/>
    <w:rsid w:val="0046243C"/>
    <w:rsid w:val="004627FD"/>
    <w:rsid w:val="004629AE"/>
    <w:rsid w:val="00462A30"/>
    <w:rsid w:val="00462AF8"/>
    <w:rsid w:val="00462E5E"/>
    <w:rsid w:val="0046306C"/>
    <w:rsid w:val="00463D16"/>
    <w:rsid w:val="00464392"/>
    <w:rsid w:val="00464450"/>
    <w:rsid w:val="00464611"/>
    <w:rsid w:val="00464911"/>
    <w:rsid w:val="004650C7"/>
    <w:rsid w:val="0046563A"/>
    <w:rsid w:val="00465C7B"/>
    <w:rsid w:val="004674A7"/>
    <w:rsid w:val="00467DCA"/>
    <w:rsid w:val="0047018F"/>
    <w:rsid w:val="00470810"/>
    <w:rsid w:val="00470851"/>
    <w:rsid w:val="00471461"/>
    <w:rsid w:val="004719FD"/>
    <w:rsid w:val="0047267D"/>
    <w:rsid w:val="004735EC"/>
    <w:rsid w:val="00473D25"/>
    <w:rsid w:val="0047424E"/>
    <w:rsid w:val="00474367"/>
    <w:rsid w:val="00474826"/>
    <w:rsid w:val="00474BB2"/>
    <w:rsid w:val="004754E9"/>
    <w:rsid w:val="00476046"/>
    <w:rsid w:val="004768B4"/>
    <w:rsid w:val="00476DB8"/>
    <w:rsid w:val="004770BD"/>
    <w:rsid w:val="00477353"/>
    <w:rsid w:val="00477367"/>
    <w:rsid w:val="0047785A"/>
    <w:rsid w:val="00480437"/>
    <w:rsid w:val="00480787"/>
    <w:rsid w:val="00480837"/>
    <w:rsid w:val="004808DE"/>
    <w:rsid w:val="00480B9F"/>
    <w:rsid w:val="00481053"/>
    <w:rsid w:val="00481C41"/>
    <w:rsid w:val="00481C71"/>
    <w:rsid w:val="004820DE"/>
    <w:rsid w:val="004823BA"/>
    <w:rsid w:val="00482ABF"/>
    <w:rsid w:val="00482AEA"/>
    <w:rsid w:val="00483244"/>
    <w:rsid w:val="0048462C"/>
    <w:rsid w:val="004859F3"/>
    <w:rsid w:val="00485A12"/>
    <w:rsid w:val="00485A73"/>
    <w:rsid w:val="0048630C"/>
    <w:rsid w:val="0048633C"/>
    <w:rsid w:val="00486649"/>
    <w:rsid w:val="004871C8"/>
    <w:rsid w:val="004907F8"/>
    <w:rsid w:val="0049151D"/>
    <w:rsid w:val="004918C6"/>
    <w:rsid w:val="00491ABB"/>
    <w:rsid w:val="004926D2"/>
    <w:rsid w:val="00493627"/>
    <w:rsid w:val="00493728"/>
    <w:rsid w:val="00493E10"/>
    <w:rsid w:val="00493F0D"/>
    <w:rsid w:val="00494166"/>
    <w:rsid w:val="00495304"/>
    <w:rsid w:val="00495981"/>
    <w:rsid w:val="004971DB"/>
    <w:rsid w:val="004A050F"/>
    <w:rsid w:val="004A0A58"/>
    <w:rsid w:val="004A12CB"/>
    <w:rsid w:val="004A12E2"/>
    <w:rsid w:val="004A152D"/>
    <w:rsid w:val="004A2165"/>
    <w:rsid w:val="004A21AE"/>
    <w:rsid w:val="004A250C"/>
    <w:rsid w:val="004A2A59"/>
    <w:rsid w:val="004A2B67"/>
    <w:rsid w:val="004A2CAC"/>
    <w:rsid w:val="004A2FDD"/>
    <w:rsid w:val="004A3423"/>
    <w:rsid w:val="004A362B"/>
    <w:rsid w:val="004A380F"/>
    <w:rsid w:val="004A3B26"/>
    <w:rsid w:val="004A406B"/>
    <w:rsid w:val="004A4263"/>
    <w:rsid w:val="004A4E6B"/>
    <w:rsid w:val="004A5DAA"/>
    <w:rsid w:val="004A5F4A"/>
    <w:rsid w:val="004A67C0"/>
    <w:rsid w:val="004A67C1"/>
    <w:rsid w:val="004A6B8F"/>
    <w:rsid w:val="004A7495"/>
    <w:rsid w:val="004A7F0C"/>
    <w:rsid w:val="004B0BA2"/>
    <w:rsid w:val="004B0E16"/>
    <w:rsid w:val="004B23FF"/>
    <w:rsid w:val="004B24D2"/>
    <w:rsid w:val="004B28D5"/>
    <w:rsid w:val="004B2F1D"/>
    <w:rsid w:val="004B38CA"/>
    <w:rsid w:val="004B3AEB"/>
    <w:rsid w:val="004B40CB"/>
    <w:rsid w:val="004B4EC4"/>
    <w:rsid w:val="004B4F2B"/>
    <w:rsid w:val="004B552B"/>
    <w:rsid w:val="004B5A61"/>
    <w:rsid w:val="004B5A96"/>
    <w:rsid w:val="004B5B71"/>
    <w:rsid w:val="004B5E3E"/>
    <w:rsid w:val="004B6145"/>
    <w:rsid w:val="004B64EE"/>
    <w:rsid w:val="004B65B9"/>
    <w:rsid w:val="004B6901"/>
    <w:rsid w:val="004B6B8B"/>
    <w:rsid w:val="004B79FA"/>
    <w:rsid w:val="004B7A86"/>
    <w:rsid w:val="004B7DD3"/>
    <w:rsid w:val="004B7E4A"/>
    <w:rsid w:val="004C07EA"/>
    <w:rsid w:val="004C0A03"/>
    <w:rsid w:val="004C0B58"/>
    <w:rsid w:val="004C1557"/>
    <w:rsid w:val="004C1913"/>
    <w:rsid w:val="004C22EE"/>
    <w:rsid w:val="004C29E3"/>
    <w:rsid w:val="004C3229"/>
    <w:rsid w:val="004C4138"/>
    <w:rsid w:val="004C41DF"/>
    <w:rsid w:val="004C4217"/>
    <w:rsid w:val="004C4ED1"/>
    <w:rsid w:val="004C5E9C"/>
    <w:rsid w:val="004C60CA"/>
    <w:rsid w:val="004C656A"/>
    <w:rsid w:val="004C65BC"/>
    <w:rsid w:val="004C67A9"/>
    <w:rsid w:val="004C69E4"/>
    <w:rsid w:val="004C6C38"/>
    <w:rsid w:val="004C74A5"/>
    <w:rsid w:val="004C79E8"/>
    <w:rsid w:val="004D0211"/>
    <w:rsid w:val="004D0437"/>
    <w:rsid w:val="004D2BF3"/>
    <w:rsid w:val="004D3906"/>
    <w:rsid w:val="004D4099"/>
    <w:rsid w:val="004D4293"/>
    <w:rsid w:val="004D466D"/>
    <w:rsid w:val="004D54CF"/>
    <w:rsid w:val="004D56C7"/>
    <w:rsid w:val="004D56E4"/>
    <w:rsid w:val="004D5B93"/>
    <w:rsid w:val="004D66CD"/>
    <w:rsid w:val="004D729F"/>
    <w:rsid w:val="004D735B"/>
    <w:rsid w:val="004E002C"/>
    <w:rsid w:val="004E0D92"/>
    <w:rsid w:val="004E116F"/>
    <w:rsid w:val="004E1923"/>
    <w:rsid w:val="004E2F52"/>
    <w:rsid w:val="004E3860"/>
    <w:rsid w:val="004E3B9C"/>
    <w:rsid w:val="004E421F"/>
    <w:rsid w:val="004E4A63"/>
    <w:rsid w:val="004E51E8"/>
    <w:rsid w:val="004E5BA9"/>
    <w:rsid w:val="004E6B71"/>
    <w:rsid w:val="004E6C39"/>
    <w:rsid w:val="004E7F55"/>
    <w:rsid w:val="004F02C1"/>
    <w:rsid w:val="004F0470"/>
    <w:rsid w:val="004F058A"/>
    <w:rsid w:val="004F17AA"/>
    <w:rsid w:val="004F17C9"/>
    <w:rsid w:val="004F1F79"/>
    <w:rsid w:val="004F35E2"/>
    <w:rsid w:val="004F3600"/>
    <w:rsid w:val="004F4867"/>
    <w:rsid w:val="004F59B8"/>
    <w:rsid w:val="004F6094"/>
    <w:rsid w:val="004F624F"/>
    <w:rsid w:val="004F6260"/>
    <w:rsid w:val="004F6B08"/>
    <w:rsid w:val="004F7283"/>
    <w:rsid w:val="004F7362"/>
    <w:rsid w:val="004F7C56"/>
    <w:rsid w:val="005007C8"/>
    <w:rsid w:val="0050120C"/>
    <w:rsid w:val="00501C3C"/>
    <w:rsid w:val="00501D09"/>
    <w:rsid w:val="005020DA"/>
    <w:rsid w:val="005022CD"/>
    <w:rsid w:val="0050255C"/>
    <w:rsid w:val="005027F2"/>
    <w:rsid w:val="00502958"/>
    <w:rsid w:val="00502D68"/>
    <w:rsid w:val="005032DA"/>
    <w:rsid w:val="0050397C"/>
    <w:rsid w:val="005039E2"/>
    <w:rsid w:val="0050432E"/>
    <w:rsid w:val="00504A6C"/>
    <w:rsid w:val="00504C70"/>
    <w:rsid w:val="005051CC"/>
    <w:rsid w:val="005052BE"/>
    <w:rsid w:val="0050605A"/>
    <w:rsid w:val="005063F2"/>
    <w:rsid w:val="005065DF"/>
    <w:rsid w:val="00506675"/>
    <w:rsid w:val="00507931"/>
    <w:rsid w:val="00507F42"/>
    <w:rsid w:val="00510468"/>
    <w:rsid w:val="0051082B"/>
    <w:rsid w:val="00510C65"/>
    <w:rsid w:val="00511010"/>
    <w:rsid w:val="0051139B"/>
    <w:rsid w:val="00512CCE"/>
    <w:rsid w:val="00513767"/>
    <w:rsid w:val="00513B16"/>
    <w:rsid w:val="00513F00"/>
    <w:rsid w:val="00514146"/>
    <w:rsid w:val="00514859"/>
    <w:rsid w:val="00515222"/>
    <w:rsid w:val="00515D42"/>
    <w:rsid w:val="0051675B"/>
    <w:rsid w:val="0051753B"/>
    <w:rsid w:val="005179AB"/>
    <w:rsid w:val="005200C1"/>
    <w:rsid w:val="0052030C"/>
    <w:rsid w:val="0052173E"/>
    <w:rsid w:val="00521858"/>
    <w:rsid w:val="00522E75"/>
    <w:rsid w:val="0052323E"/>
    <w:rsid w:val="0052362A"/>
    <w:rsid w:val="00523B67"/>
    <w:rsid w:val="005242C9"/>
    <w:rsid w:val="0052556A"/>
    <w:rsid w:val="0052632C"/>
    <w:rsid w:val="00526CE4"/>
    <w:rsid w:val="00527ED5"/>
    <w:rsid w:val="00530098"/>
    <w:rsid w:val="005300CA"/>
    <w:rsid w:val="0053273C"/>
    <w:rsid w:val="00532C87"/>
    <w:rsid w:val="00533913"/>
    <w:rsid w:val="0053393F"/>
    <w:rsid w:val="005349F7"/>
    <w:rsid w:val="00534B10"/>
    <w:rsid w:val="00534CA3"/>
    <w:rsid w:val="0053512F"/>
    <w:rsid w:val="0053679E"/>
    <w:rsid w:val="005371B9"/>
    <w:rsid w:val="00537FEA"/>
    <w:rsid w:val="00540A40"/>
    <w:rsid w:val="00540C0E"/>
    <w:rsid w:val="00541CBB"/>
    <w:rsid w:val="00542021"/>
    <w:rsid w:val="0054203E"/>
    <w:rsid w:val="00542769"/>
    <w:rsid w:val="00543F3A"/>
    <w:rsid w:val="005446C4"/>
    <w:rsid w:val="005448AE"/>
    <w:rsid w:val="00544DB7"/>
    <w:rsid w:val="00545A53"/>
    <w:rsid w:val="00545F9A"/>
    <w:rsid w:val="0054648A"/>
    <w:rsid w:val="005479B5"/>
    <w:rsid w:val="00547E24"/>
    <w:rsid w:val="00550006"/>
    <w:rsid w:val="0055058C"/>
    <w:rsid w:val="005508C3"/>
    <w:rsid w:val="00550A5B"/>
    <w:rsid w:val="00551BA8"/>
    <w:rsid w:val="00551FE8"/>
    <w:rsid w:val="00552D71"/>
    <w:rsid w:val="005545CE"/>
    <w:rsid w:val="005558DA"/>
    <w:rsid w:val="00555B73"/>
    <w:rsid w:val="00555ECC"/>
    <w:rsid w:val="00556040"/>
    <w:rsid w:val="0055605A"/>
    <w:rsid w:val="00556B01"/>
    <w:rsid w:val="00556E47"/>
    <w:rsid w:val="00556F61"/>
    <w:rsid w:val="00557574"/>
    <w:rsid w:val="005579DE"/>
    <w:rsid w:val="005579F2"/>
    <w:rsid w:val="00557E16"/>
    <w:rsid w:val="00560958"/>
    <w:rsid w:val="00560C31"/>
    <w:rsid w:val="00561102"/>
    <w:rsid w:val="005619D9"/>
    <w:rsid w:val="00561B35"/>
    <w:rsid w:val="0056491F"/>
    <w:rsid w:val="0056512B"/>
    <w:rsid w:val="0056532B"/>
    <w:rsid w:val="00565AA8"/>
    <w:rsid w:val="00566516"/>
    <w:rsid w:val="00566C1F"/>
    <w:rsid w:val="00566FEF"/>
    <w:rsid w:val="0056721D"/>
    <w:rsid w:val="00567352"/>
    <w:rsid w:val="005674D9"/>
    <w:rsid w:val="00567AC1"/>
    <w:rsid w:val="00567D9B"/>
    <w:rsid w:val="00571C5D"/>
    <w:rsid w:val="00571F2B"/>
    <w:rsid w:val="005725BB"/>
    <w:rsid w:val="005727F4"/>
    <w:rsid w:val="00572B04"/>
    <w:rsid w:val="00573242"/>
    <w:rsid w:val="005738FF"/>
    <w:rsid w:val="005743BB"/>
    <w:rsid w:val="005744EA"/>
    <w:rsid w:val="0057463F"/>
    <w:rsid w:val="00574AD8"/>
    <w:rsid w:val="00574DF2"/>
    <w:rsid w:val="00574F70"/>
    <w:rsid w:val="005751C3"/>
    <w:rsid w:val="005753C9"/>
    <w:rsid w:val="0057584E"/>
    <w:rsid w:val="00576583"/>
    <w:rsid w:val="00576587"/>
    <w:rsid w:val="005772AF"/>
    <w:rsid w:val="0057795E"/>
    <w:rsid w:val="005779E2"/>
    <w:rsid w:val="00580272"/>
    <w:rsid w:val="005812AA"/>
    <w:rsid w:val="0058220E"/>
    <w:rsid w:val="005828CC"/>
    <w:rsid w:val="00583165"/>
    <w:rsid w:val="00583561"/>
    <w:rsid w:val="005837C8"/>
    <w:rsid w:val="00583B16"/>
    <w:rsid w:val="00584796"/>
    <w:rsid w:val="00584D92"/>
    <w:rsid w:val="00585244"/>
    <w:rsid w:val="005854D3"/>
    <w:rsid w:val="005854EC"/>
    <w:rsid w:val="00586244"/>
    <w:rsid w:val="0058661E"/>
    <w:rsid w:val="00586B36"/>
    <w:rsid w:val="00586E44"/>
    <w:rsid w:val="00590AA8"/>
    <w:rsid w:val="00590BCB"/>
    <w:rsid w:val="005913DB"/>
    <w:rsid w:val="00591402"/>
    <w:rsid w:val="00591592"/>
    <w:rsid w:val="00592278"/>
    <w:rsid w:val="00592EDF"/>
    <w:rsid w:val="005931EE"/>
    <w:rsid w:val="005939E3"/>
    <w:rsid w:val="00593A59"/>
    <w:rsid w:val="00593EA5"/>
    <w:rsid w:val="005945DF"/>
    <w:rsid w:val="00594CE3"/>
    <w:rsid w:val="00595217"/>
    <w:rsid w:val="00595456"/>
    <w:rsid w:val="00596163"/>
    <w:rsid w:val="00596679"/>
    <w:rsid w:val="005967AD"/>
    <w:rsid w:val="005970DE"/>
    <w:rsid w:val="00597960"/>
    <w:rsid w:val="00597D69"/>
    <w:rsid w:val="005A070B"/>
    <w:rsid w:val="005A0AE6"/>
    <w:rsid w:val="005A0B1D"/>
    <w:rsid w:val="005A132C"/>
    <w:rsid w:val="005A1CD4"/>
    <w:rsid w:val="005A1EFA"/>
    <w:rsid w:val="005A2340"/>
    <w:rsid w:val="005A39CA"/>
    <w:rsid w:val="005A3EB3"/>
    <w:rsid w:val="005A4010"/>
    <w:rsid w:val="005A494D"/>
    <w:rsid w:val="005A5482"/>
    <w:rsid w:val="005A553D"/>
    <w:rsid w:val="005A577C"/>
    <w:rsid w:val="005A67C9"/>
    <w:rsid w:val="005A7771"/>
    <w:rsid w:val="005A7E53"/>
    <w:rsid w:val="005A7F27"/>
    <w:rsid w:val="005A7F2B"/>
    <w:rsid w:val="005B0B90"/>
    <w:rsid w:val="005B0C68"/>
    <w:rsid w:val="005B0D0C"/>
    <w:rsid w:val="005B17AE"/>
    <w:rsid w:val="005B1AF5"/>
    <w:rsid w:val="005B1DFD"/>
    <w:rsid w:val="005B276F"/>
    <w:rsid w:val="005B31C6"/>
    <w:rsid w:val="005B3CA1"/>
    <w:rsid w:val="005B3FB4"/>
    <w:rsid w:val="005B44B3"/>
    <w:rsid w:val="005B47EE"/>
    <w:rsid w:val="005B4A98"/>
    <w:rsid w:val="005B55B2"/>
    <w:rsid w:val="005B6060"/>
    <w:rsid w:val="005B6DA4"/>
    <w:rsid w:val="005B70B8"/>
    <w:rsid w:val="005B7A81"/>
    <w:rsid w:val="005B7CDB"/>
    <w:rsid w:val="005C0CB1"/>
    <w:rsid w:val="005C0D43"/>
    <w:rsid w:val="005C1355"/>
    <w:rsid w:val="005C1DE5"/>
    <w:rsid w:val="005C2D43"/>
    <w:rsid w:val="005C36C5"/>
    <w:rsid w:val="005C3C65"/>
    <w:rsid w:val="005C4049"/>
    <w:rsid w:val="005C5B46"/>
    <w:rsid w:val="005C5BC3"/>
    <w:rsid w:val="005C7334"/>
    <w:rsid w:val="005C78D2"/>
    <w:rsid w:val="005D0E96"/>
    <w:rsid w:val="005D268D"/>
    <w:rsid w:val="005D2936"/>
    <w:rsid w:val="005D324A"/>
    <w:rsid w:val="005D3494"/>
    <w:rsid w:val="005D3C59"/>
    <w:rsid w:val="005D3F21"/>
    <w:rsid w:val="005D3F27"/>
    <w:rsid w:val="005D40ED"/>
    <w:rsid w:val="005D517F"/>
    <w:rsid w:val="005D5308"/>
    <w:rsid w:val="005D559E"/>
    <w:rsid w:val="005D55ED"/>
    <w:rsid w:val="005D57ED"/>
    <w:rsid w:val="005D6469"/>
    <w:rsid w:val="005D65CD"/>
    <w:rsid w:val="005D6ACC"/>
    <w:rsid w:val="005D6D6F"/>
    <w:rsid w:val="005D6ED3"/>
    <w:rsid w:val="005D71C0"/>
    <w:rsid w:val="005D7724"/>
    <w:rsid w:val="005D7CF5"/>
    <w:rsid w:val="005E0089"/>
    <w:rsid w:val="005E0393"/>
    <w:rsid w:val="005E0C36"/>
    <w:rsid w:val="005E1358"/>
    <w:rsid w:val="005E184F"/>
    <w:rsid w:val="005E1ACF"/>
    <w:rsid w:val="005E30E0"/>
    <w:rsid w:val="005E4AF4"/>
    <w:rsid w:val="005E4B3A"/>
    <w:rsid w:val="005E4BB8"/>
    <w:rsid w:val="005E5471"/>
    <w:rsid w:val="005E5B95"/>
    <w:rsid w:val="005E5D0E"/>
    <w:rsid w:val="005E6225"/>
    <w:rsid w:val="005E67B0"/>
    <w:rsid w:val="005E67FE"/>
    <w:rsid w:val="005E694F"/>
    <w:rsid w:val="005E6AEA"/>
    <w:rsid w:val="005E7772"/>
    <w:rsid w:val="005F002A"/>
    <w:rsid w:val="005F0C4A"/>
    <w:rsid w:val="005F0D39"/>
    <w:rsid w:val="005F12FB"/>
    <w:rsid w:val="005F18AB"/>
    <w:rsid w:val="005F2E60"/>
    <w:rsid w:val="005F30BC"/>
    <w:rsid w:val="005F413C"/>
    <w:rsid w:val="005F4EB8"/>
    <w:rsid w:val="005F5830"/>
    <w:rsid w:val="005F6866"/>
    <w:rsid w:val="005F6EFB"/>
    <w:rsid w:val="005F708B"/>
    <w:rsid w:val="005F7264"/>
    <w:rsid w:val="005F7528"/>
    <w:rsid w:val="005F7FAF"/>
    <w:rsid w:val="00600F9C"/>
    <w:rsid w:val="00602846"/>
    <w:rsid w:val="00602F03"/>
    <w:rsid w:val="0060351A"/>
    <w:rsid w:val="006037FE"/>
    <w:rsid w:val="00603E2F"/>
    <w:rsid w:val="00604FD9"/>
    <w:rsid w:val="0060506E"/>
    <w:rsid w:val="00605320"/>
    <w:rsid w:val="00605D27"/>
    <w:rsid w:val="00606134"/>
    <w:rsid w:val="00607532"/>
    <w:rsid w:val="00607B56"/>
    <w:rsid w:val="00607E69"/>
    <w:rsid w:val="00610EAA"/>
    <w:rsid w:val="0061182A"/>
    <w:rsid w:val="00611FEC"/>
    <w:rsid w:val="006132F6"/>
    <w:rsid w:val="00613AF1"/>
    <w:rsid w:val="00614842"/>
    <w:rsid w:val="006154CB"/>
    <w:rsid w:val="00616B73"/>
    <w:rsid w:val="00617580"/>
    <w:rsid w:val="00617DBC"/>
    <w:rsid w:val="00620030"/>
    <w:rsid w:val="00620CFD"/>
    <w:rsid w:val="00620D3C"/>
    <w:rsid w:val="00621E3D"/>
    <w:rsid w:val="00621F72"/>
    <w:rsid w:val="0062203E"/>
    <w:rsid w:val="0062223B"/>
    <w:rsid w:val="006222E0"/>
    <w:rsid w:val="00622307"/>
    <w:rsid w:val="0062243F"/>
    <w:rsid w:val="00622E46"/>
    <w:rsid w:val="00623C13"/>
    <w:rsid w:val="00623DE7"/>
    <w:rsid w:val="00624AE8"/>
    <w:rsid w:val="00625636"/>
    <w:rsid w:val="0062593A"/>
    <w:rsid w:val="006265D4"/>
    <w:rsid w:val="00626D54"/>
    <w:rsid w:val="00627304"/>
    <w:rsid w:val="0062781F"/>
    <w:rsid w:val="00627D2E"/>
    <w:rsid w:val="00627E38"/>
    <w:rsid w:val="00630041"/>
    <w:rsid w:val="006306B9"/>
    <w:rsid w:val="00630B47"/>
    <w:rsid w:val="00631312"/>
    <w:rsid w:val="00631614"/>
    <w:rsid w:val="00632D9C"/>
    <w:rsid w:val="006332E8"/>
    <w:rsid w:val="0063471A"/>
    <w:rsid w:val="0063494F"/>
    <w:rsid w:val="00635FE8"/>
    <w:rsid w:val="006367A9"/>
    <w:rsid w:val="00637372"/>
    <w:rsid w:val="0064036C"/>
    <w:rsid w:val="0064091A"/>
    <w:rsid w:val="00640D80"/>
    <w:rsid w:val="00642032"/>
    <w:rsid w:val="00642053"/>
    <w:rsid w:val="0064296D"/>
    <w:rsid w:val="00642A32"/>
    <w:rsid w:val="00643653"/>
    <w:rsid w:val="00643FB2"/>
    <w:rsid w:val="00643FF7"/>
    <w:rsid w:val="00644A4D"/>
    <w:rsid w:val="00644FE9"/>
    <w:rsid w:val="006452AA"/>
    <w:rsid w:val="00645839"/>
    <w:rsid w:val="006468BF"/>
    <w:rsid w:val="00646F21"/>
    <w:rsid w:val="00647815"/>
    <w:rsid w:val="00647F84"/>
    <w:rsid w:val="00647F9D"/>
    <w:rsid w:val="0065100E"/>
    <w:rsid w:val="00651794"/>
    <w:rsid w:val="00651AB0"/>
    <w:rsid w:val="00651D26"/>
    <w:rsid w:val="0065440E"/>
    <w:rsid w:val="006547E1"/>
    <w:rsid w:val="006548CC"/>
    <w:rsid w:val="00656731"/>
    <w:rsid w:val="006568A9"/>
    <w:rsid w:val="006569AC"/>
    <w:rsid w:val="006573F7"/>
    <w:rsid w:val="00660189"/>
    <w:rsid w:val="00660CAD"/>
    <w:rsid w:val="00661A19"/>
    <w:rsid w:val="00661A5E"/>
    <w:rsid w:val="00661CA9"/>
    <w:rsid w:val="00661CED"/>
    <w:rsid w:val="006625E1"/>
    <w:rsid w:val="006625EA"/>
    <w:rsid w:val="00662FA5"/>
    <w:rsid w:val="00663326"/>
    <w:rsid w:val="0066384C"/>
    <w:rsid w:val="006639FF"/>
    <w:rsid w:val="00663D28"/>
    <w:rsid w:val="0066415B"/>
    <w:rsid w:val="00664613"/>
    <w:rsid w:val="00664673"/>
    <w:rsid w:val="00664FF2"/>
    <w:rsid w:val="0066598F"/>
    <w:rsid w:val="00665BBD"/>
    <w:rsid w:val="00666128"/>
    <w:rsid w:val="006666FB"/>
    <w:rsid w:val="006672EC"/>
    <w:rsid w:val="0066732B"/>
    <w:rsid w:val="006676A4"/>
    <w:rsid w:val="00667FF8"/>
    <w:rsid w:val="00670277"/>
    <w:rsid w:val="0067261B"/>
    <w:rsid w:val="00672ABC"/>
    <w:rsid w:val="00673017"/>
    <w:rsid w:val="00673E80"/>
    <w:rsid w:val="00673F55"/>
    <w:rsid w:val="006740EC"/>
    <w:rsid w:val="00674333"/>
    <w:rsid w:val="0067475F"/>
    <w:rsid w:val="006753A5"/>
    <w:rsid w:val="006754E2"/>
    <w:rsid w:val="006761DE"/>
    <w:rsid w:val="00677179"/>
    <w:rsid w:val="00677EE0"/>
    <w:rsid w:val="006809F2"/>
    <w:rsid w:val="00680E12"/>
    <w:rsid w:val="00680F9A"/>
    <w:rsid w:val="00681B3D"/>
    <w:rsid w:val="00681D98"/>
    <w:rsid w:val="00682C93"/>
    <w:rsid w:val="00682DFD"/>
    <w:rsid w:val="0068366F"/>
    <w:rsid w:val="00683832"/>
    <w:rsid w:val="00684670"/>
    <w:rsid w:val="006847AF"/>
    <w:rsid w:val="00684BC5"/>
    <w:rsid w:val="00684F54"/>
    <w:rsid w:val="006853BE"/>
    <w:rsid w:val="0068583E"/>
    <w:rsid w:val="00685C4C"/>
    <w:rsid w:val="00685EAB"/>
    <w:rsid w:val="00686878"/>
    <w:rsid w:val="00690443"/>
    <w:rsid w:val="0069086E"/>
    <w:rsid w:val="00690C99"/>
    <w:rsid w:val="00691101"/>
    <w:rsid w:val="00691C45"/>
    <w:rsid w:val="00691D7F"/>
    <w:rsid w:val="006922FD"/>
    <w:rsid w:val="0069250F"/>
    <w:rsid w:val="0069265D"/>
    <w:rsid w:val="00692722"/>
    <w:rsid w:val="00692F13"/>
    <w:rsid w:val="0069323F"/>
    <w:rsid w:val="00693857"/>
    <w:rsid w:val="00693A46"/>
    <w:rsid w:val="00693A4C"/>
    <w:rsid w:val="006949E2"/>
    <w:rsid w:val="00695A7C"/>
    <w:rsid w:val="00696E0D"/>
    <w:rsid w:val="0069790C"/>
    <w:rsid w:val="006979EA"/>
    <w:rsid w:val="00697CB8"/>
    <w:rsid w:val="00697F73"/>
    <w:rsid w:val="006A020B"/>
    <w:rsid w:val="006A0B9F"/>
    <w:rsid w:val="006A0F80"/>
    <w:rsid w:val="006A104F"/>
    <w:rsid w:val="006A1089"/>
    <w:rsid w:val="006A1880"/>
    <w:rsid w:val="006A19EA"/>
    <w:rsid w:val="006A1E1A"/>
    <w:rsid w:val="006A218C"/>
    <w:rsid w:val="006A3BFC"/>
    <w:rsid w:val="006A3C38"/>
    <w:rsid w:val="006A503E"/>
    <w:rsid w:val="006A5E32"/>
    <w:rsid w:val="006A6608"/>
    <w:rsid w:val="006A7DF7"/>
    <w:rsid w:val="006B0360"/>
    <w:rsid w:val="006B06D6"/>
    <w:rsid w:val="006B0DA5"/>
    <w:rsid w:val="006B1288"/>
    <w:rsid w:val="006B2580"/>
    <w:rsid w:val="006B25EB"/>
    <w:rsid w:val="006B292F"/>
    <w:rsid w:val="006B3143"/>
    <w:rsid w:val="006B34D9"/>
    <w:rsid w:val="006B3FFE"/>
    <w:rsid w:val="006B44D8"/>
    <w:rsid w:val="006B4C16"/>
    <w:rsid w:val="006B57C4"/>
    <w:rsid w:val="006B57D4"/>
    <w:rsid w:val="006B5C34"/>
    <w:rsid w:val="006B5F7F"/>
    <w:rsid w:val="006B7CA1"/>
    <w:rsid w:val="006C125E"/>
    <w:rsid w:val="006C149C"/>
    <w:rsid w:val="006C2387"/>
    <w:rsid w:val="006C2589"/>
    <w:rsid w:val="006C2AD9"/>
    <w:rsid w:val="006C3574"/>
    <w:rsid w:val="006C3E5E"/>
    <w:rsid w:val="006C4A0B"/>
    <w:rsid w:val="006C4FDC"/>
    <w:rsid w:val="006C723A"/>
    <w:rsid w:val="006C7793"/>
    <w:rsid w:val="006D0DE5"/>
    <w:rsid w:val="006D1F03"/>
    <w:rsid w:val="006D257D"/>
    <w:rsid w:val="006D29F7"/>
    <w:rsid w:val="006D2D04"/>
    <w:rsid w:val="006D2D80"/>
    <w:rsid w:val="006D2F8D"/>
    <w:rsid w:val="006D336C"/>
    <w:rsid w:val="006D3BB4"/>
    <w:rsid w:val="006D415A"/>
    <w:rsid w:val="006D4E89"/>
    <w:rsid w:val="006D4ED3"/>
    <w:rsid w:val="006D51FE"/>
    <w:rsid w:val="006D5DC4"/>
    <w:rsid w:val="006D6817"/>
    <w:rsid w:val="006D68F4"/>
    <w:rsid w:val="006D6A69"/>
    <w:rsid w:val="006D7F09"/>
    <w:rsid w:val="006E0092"/>
    <w:rsid w:val="006E02FC"/>
    <w:rsid w:val="006E0715"/>
    <w:rsid w:val="006E3F03"/>
    <w:rsid w:val="006E3F48"/>
    <w:rsid w:val="006E432F"/>
    <w:rsid w:val="006E46E8"/>
    <w:rsid w:val="006E4788"/>
    <w:rsid w:val="006E5387"/>
    <w:rsid w:val="006E538E"/>
    <w:rsid w:val="006E6C66"/>
    <w:rsid w:val="006E6FD7"/>
    <w:rsid w:val="006E7217"/>
    <w:rsid w:val="006E7384"/>
    <w:rsid w:val="006E76A6"/>
    <w:rsid w:val="006E7C14"/>
    <w:rsid w:val="006F0288"/>
    <w:rsid w:val="006F083B"/>
    <w:rsid w:val="006F0AD0"/>
    <w:rsid w:val="006F1A8B"/>
    <w:rsid w:val="006F1C97"/>
    <w:rsid w:val="006F29A1"/>
    <w:rsid w:val="006F2A3D"/>
    <w:rsid w:val="006F3218"/>
    <w:rsid w:val="006F3565"/>
    <w:rsid w:val="006F3685"/>
    <w:rsid w:val="006F40C9"/>
    <w:rsid w:val="006F462B"/>
    <w:rsid w:val="006F4AD1"/>
    <w:rsid w:val="006F4BE2"/>
    <w:rsid w:val="006F4CAA"/>
    <w:rsid w:val="006F4F2A"/>
    <w:rsid w:val="006F6119"/>
    <w:rsid w:val="006F64C3"/>
    <w:rsid w:val="006F68E9"/>
    <w:rsid w:val="006F6FF9"/>
    <w:rsid w:val="00700328"/>
    <w:rsid w:val="00700811"/>
    <w:rsid w:val="00700A15"/>
    <w:rsid w:val="00700FF7"/>
    <w:rsid w:val="0070140D"/>
    <w:rsid w:val="007018A2"/>
    <w:rsid w:val="00701A3C"/>
    <w:rsid w:val="00702766"/>
    <w:rsid w:val="0070280E"/>
    <w:rsid w:val="00702B6D"/>
    <w:rsid w:val="00703397"/>
    <w:rsid w:val="00703403"/>
    <w:rsid w:val="007035D0"/>
    <w:rsid w:val="0070371D"/>
    <w:rsid w:val="00703EB8"/>
    <w:rsid w:val="0070467A"/>
    <w:rsid w:val="00704735"/>
    <w:rsid w:val="00704B55"/>
    <w:rsid w:val="00704CF3"/>
    <w:rsid w:val="00706024"/>
    <w:rsid w:val="00706175"/>
    <w:rsid w:val="0070673A"/>
    <w:rsid w:val="0070678C"/>
    <w:rsid w:val="0070767E"/>
    <w:rsid w:val="00707BF4"/>
    <w:rsid w:val="0071028C"/>
    <w:rsid w:val="007104F3"/>
    <w:rsid w:val="007106E2"/>
    <w:rsid w:val="00711390"/>
    <w:rsid w:val="007122CA"/>
    <w:rsid w:val="0071233E"/>
    <w:rsid w:val="00712414"/>
    <w:rsid w:val="007125C7"/>
    <w:rsid w:val="007127F7"/>
    <w:rsid w:val="00712AD3"/>
    <w:rsid w:val="00712C66"/>
    <w:rsid w:val="007143FD"/>
    <w:rsid w:val="007157C8"/>
    <w:rsid w:val="007160C0"/>
    <w:rsid w:val="007162E9"/>
    <w:rsid w:val="00716807"/>
    <w:rsid w:val="00721AAA"/>
    <w:rsid w:val="00721FE6"/>
    <w:rsid w:val="007221CD"/>
    <w:rsid w:val="007226D9"/>
    <w:rsid w:val="007227CA"/>
    <w:rsid w:val="00722A17"/>
    <w:rsid w:val="00722C8F"/>
    <w:rsid w:val="00723326"/>
    <w:rsid w:val="0072380F"/>
    <w:rsid w:val="00723D32"/>
    <w:rsid w:val="0072491F"/>
    <w:rsid w:val="00724E35"/>
    <w:rsid w:val="0072593D"/>
    <w:rsid w:val="00725B68"/>
    <w:rsid w:val="007266DB"/>
    <w:rsid w:val="00726EF3"/>
    <w:rsid w:val="00727103"/>
    <w:rsid w:val="0072711E"/>
    <w:rsid w:val="00727C80"/>
    <w:rsid w:val="0073066C"/>
    <w:rsid w:val="00730E8B"/>
    <w:rsid w:val="007315AF"/>
    <w:rsid w:val="007322AC"/>
    <w:rsid w:val="00734427"/>
    <w:rsid w:val="0073445D"/>
    <w:rsid w:val="00734E3B"/>
    <w:rsid w:val="00734E4A"/>
    <w:rsid w:val="00736403"/>
    <w:rsid w:val="00736508"/>
    <w:rsid w:val="00740E6A"/>
    <w:rsid w:val="0074122E"/>
    <w:rsid w:val="007412C1"/>
    <w:rsid w:val="0074153D"/>
    <w:rsid w:val="00742072"/>
    <w:rsid w:val="0074216E"/>
    <w:rsid w:val="007422EC"/>
    <w:rsid w:val="007427ED"/>
    <w:rsid w:val="00742EB0"/>
    <w:rsid w:val="0074365D"/>
    <w:rsid w:val="007439CF"/>
    <w:rsid w:val="007443D3"/>
    <w:rsid w:val="00744645"/>
    <w:rsid w:val="007449EF"/>
    <w:rsid w:val="00744F3E"/>
    <w:rsid w:val="00744FC1"/>
    <w:rsid w:val="00745694"/>
    <w:rsid w:val="00745727"/>
    <w:rsid w:val="007467D0"/>
    <w:rsid w:val="00746989"/>
    <w:rsid w:val="00747919"/>
    <w:rsid w:val="00747963"/>
    <w:rsid w:val="00747DA9"/>
    <w:rsid w:val="007501EB"/>
    <w:rsid w:val="00750229"/>
    <w:rsid w:val="007506C7"/>
    <w:rsid w:val="00751104"/>
    <w:rsid w:val="0075188A"/>
    <w:rsid w:val="00752355"/>
    <w:rsid w:val="00752446"/>
    <w:rsid w:val="007525ED"/>
    <w:rsid w:val="007526B8"/>
    <w:rsid w:val="007532A7"/>
    <w:rsid w:val="00753FC4"/>
    <w:rsid w:val="007540FA"/>
    <w:rsid w:val="00754300"/>
    <w:rsid w:val="00754951"/>
    <w:rsid w:val="00755426"/>
    <w:rsid w:val="007566EE"/>
    <w:rsid w:val="007567C5"/>
    <w:rsid w:val="00756A98"/>
    <w:rsid w:val="00756B32"/>
    <w:rsid w:val="007577B2"/>
    <w:rsid w:val="007577CC"/>
    <w:rsid w:val="007605CF"/>
    <w:rsid w:val="00760661"/>
    <w:rsid w:val="00760740"/>
    <w:rsid w:val="00760875"/>
    <w:rsid w:val="00761930"/>
    <w:rsid w:val="00761A87"/>
    <w:rsid w:val="00761D35"/>
    <w:rsid w:val="00762374"/>
    <w:rsid w:val="0076256B"/>
    <w:rsid w:val="00762C2C"/>
    <w:rsid w:val="007634BD"/>
    <w:rsid w:val="007638F0"/>
    <w:rsid w:val="00763E31"/>
    <w:rsid w:val="00763FAE"/>
    <w:rsid w:val="007640DA"/>
    <w:rsid w:val="00764353"/>
    <w:rsid w:val="00764CCC"/>
    <w:rsid w:val="00764E35"/>
    <w:rsid w:val="00765486"/>
    <w:rsid w:val="00765F84"/>
    <w:rsid w:val="00765F94"/>
    <w:rsid w:val="00765FE7"/>
    <w:rsid w:val="00766581"/>
    <w:rsid w:val="0076667D"/>
    <w:rsid w:val="007668CB"/>
    <w:rsid w:val="007677BB"/>
    <w:rsid w:val="00770366"/>
    <w:rsid w:val="0077049C"/>
    <w:rsid w:val="007707D3"/>
    <w:rsid w:val="0077094C"/>
    <w:rsid w:val="007712DF"/>
    <w:rsid w:val="007719E8"/>
    <w:rsid w:val="00771A7B"/>
    <w:rsid w:val="00773032"/>
    <w:rsid w:val="00773237"/>
    <w:rsid w:val="0077382C"/>
    <w:rsid w:val="007739C9"/>
    <w:rsid w:val="0077459F"/>
    <w:rsid w:val="00774B4D"/>
    <w:rsid w:val="007750CB"/>
    <w:rsid w:val="007750D8"/>
    <w:rsid w:val="007755CD"/>
    <w:rsid w:val="007764BE"/>
    <w:rsid w:val="007767C6"/>
    <w:rsid w:val="00776DE7"/>
    <w:rsid w:val="00777579"/>
    <w:rsid w:val="00777826"/>
    <w:rsid w:val="0078005C"/>
    <w:rsid w:val="00780339"/>
    <w:rsid w:val="0078060F"/>
    <w:rsid w:val="00780C9E"/>
    <w:rsid w:val="0078190A"/>
    <w:rsid w:val="00781EDE"/>
    <w:rsid w:val="007825E1"/>
    <w:rsid w:val="00782763"/>
    <w:rsid w:val="007838B1"/>
    <w:rsid w:val="007840F1"/>
    <w:rsid w:val="007841F1"/>
    <w:rsid w:val="007849DB"/>
    <w:rsid w:val="00785096"/>
    <w:rsid w:val="007850A9"/>
    <w:rsid w:val="007851F3"/>
    <w:rsid w:val="00785234"/>
    <w:rsid w:val="007854D6"/>
    <w:rsid w:val="007854D8"/>
    <w:rsid w:val="00785713"/>
    <w:rsid w:val="00785E5A"/>
    <w:rsid w:val="00786935"/>
    <w:rsid w:val="00787220"/>
    <w:rsid w:val="007878A1"/>
    <w:rsid w:val="00787D2D"/>
    <w:rsid w:val="007904BC"/>
    <w:rsid w:val="00790A3D"/>
    <w:rsid w:val="00791C2E"/>
    <w:rsid w:val="00791DAA"/>
    <w:rsid w:val="00792B61"/>
    <w:rsid w:val="00793EC2"/>
    <w:rsid w:val="00794316"/>
    <w:rsid w:val="00794C89"/>
    <w:rsid w:val="00794E5B"/>
    <w:rsid w:val="00794F1B"/>
    <w:rsid w:val="00795D47"/>
    <w:rsid w:val="00795FBE"/>
    <w:rsid w:val="00796307"/>
    <w:rsid w:val="00796CA5"/>
    <w:rsid w:val="00796D91"/>
    <w:rsid w:val="007A06DB"/>
    <w:rsid w:val="007A0E78"/>
    <w:rsid w:val="007A1B51"/>
    <w:rsid w:val="007A1CD3"/>
    <w:rsid w:val="007A2724"/>
    <w:rsid w:val="007A2729"/>
    <w:rsid w:val="007A2C59"/>
    <w:rsid w:val="007A3F9F"/>
    <w:rsid w:val="007A3FC3"/>
    <w:rsid w:val="007A400F"/>
    <w:rsid w:val="007A4A91"/>
    <w:rsid w:val="007A55D6"/>
    <w:rsid w:val="007A6344"/>
    <w:rsid w:val="007A654E"/>
    <w:rsid w:val="007A6F14"/>
    <w:rsid w:val="007A7DDB"/>
    <w:rsid w:val="007B0003"/>
    <w:rsid w:val="007B038D"/>
    <w:rsid w:val="007B0430"/>
    <w:rsid w:val="007B0BCC"/>
    <w:rsid w:val="007B0F3D"/>
    <w:rsid w:val="007B1614"/>
    <w:rsid w:val="007B2CC8"/>
    <w:rsid w:val="007B34AE"/>
    <w:rsid w:val="007B34AF"/>
    <w:rsid w:val="007B3876"/>
    <w:rsid w:val="007B3D9D"/>
    <w:rsid w:val="007B4E84"/>
    <w:rsid w:val="007B534F"/>
    <w:rsid w:val="007B581A"/>
    <w:rsid w:val="007B64A5"/>
    <w:rsid w:val="007B7DD3"/>
    <w:rsid w:val="007C010F"/>
    <w:rsid w:val="007C149A"/>
    <w:rsid w:val="007C1501"/>
    <w:rsid w:val="007C1574"/>
    <w:rsid w:val="007C1BD9"/>
    <w:rsid w:val="007C2518"/>
    <w:rsid w:val="007C2CD5"/>
    <w:rsid w:val="007C4356"/>
    <w:rsid w:val="007C4A4F"/>
    <w:rsid w:val="007C4C62"/>
    <w:rsid w:val="007C511F"/>
    <w:rsid w:val="007C592B"/>
    <w:rsid w:val="007C5F5B"/>
    <w:rsid w:val="007C69BF"/>
    <w:rsid w:val="007C6AFC"/>
    <w:rsid w:val="007C73D3"/>
    <w:rsid w:val="007C7B98"/>
    <w:rsid w:val="007C7FBE"/>
    <w:rsid w:val="007D0236"/>
    <w:rsid w:val="007D0268"/>
    <w:rsid w:val="007D039A"/>
    <w:rsid w:val="007D09E5"/>
    <w:rsid w:val="007D24D9"/>
    <w:rsid w:val="007D281D"/>
    <w:rsid w:val="007D49C4"/>
    <w:rsid w:val="007D4CDB"/>
    <w:rsid w:val="007D5681"/>
    <w:rsid w:val="007D694A"/>
    <w:rsid w:val="007D7209"/>
    <w:rsid w:val="007D760C"/>
    <w:rsid w:val="007E034B"/>
    <w:rsid w:val="007E0422"/>
    <w:rsid w:val="007E08E7"/>
    <w:rsid w:val="007E154B"/>
    <w:rsid w:val="007E21C6"/>
    <w:rsid w:val="007E2F11"/>
    <w:rsid w:val="007E33F6"/>
    <w:rsid w:val="007E3552"/>
    <w:rsid w:val="007E38D2"/>
    <w:rsid w:val="007E39EA"/>
    <w:rsid w:val="007E3FB0"/>
    <w:rsid w:val="007E453D"/>
    <w:rsid w:val="007E4809"/>
    <w:rsid w:val="007E4EE5"/>
    <w:rsid w:val="007E5643"/>
    <w:rsid w:val="007E5CF1"/>
    <w:rsid w:val="007E6907"/>
    <w:rsid w:val="007E727B"/>
    <w:rsid w:val="007E7AA6"/>
    <w:rsid w:val="007F0179"/>
    <w:rsid w:val="007F066E"/>
    <w:rsid w:val="007F4050"/>
    <w:rsid w:val="007F41FC"/>
    <w:rsid w:val="007F499F"/>
    <w:rsid w:val="007F50EE"/>
    <w:rsid w:val="007F5F9C"/>
    <w:rsid w:val="007F662B"/>
    <w:rsid w:val="007F694F"/>
    <w:rsid w:val="007F7DF3"/>
    <w:rsid w:val="007F7ECF"/>
    <w:rsid w:val="0080007E"/>
    <w:rsid w:val="00800B20"/>
    <w:rsid w:val="00802144"/>
    <w:rsid w:val="0080222E"/>
    <w:rsid w:val="00802513"/>
    <w:rsid w:val="0080260C"/>
    <w:rsid w:val="00802D33"/>
    <w:rsid w:val="00802D6B"/>
    <w:rsid w:val="008039CE"/>
    <w:rsid w:val="00803B75"/>
    <w:rsid w:val="0080437A"/>
    <w:rsid w:val="008043EB"/>
    <w:rsid w:val="00804EB6"/>
    <w:rsid w:val="00804F5E"/>
    <w:rsid w:val="00805354"/>
    <w:rsid w:val="00805DF8"/>
    <w:rsid w:val="00806436"/>
    <w:rsid w:val="008067AB"/>
    <w:rsid w:val="00806A90"/>
    <w:rsid w:val="00807C0F"/>
    <w:rsid w:val="0081003F"/>
    <w:rsid w:val="00810109"/>
    <w:rsid w:val="00810469"/>
    <w:rsid w:val="0081063F"/>
    <w:rsid w:val="008110D7"/>
    <w:rsid w:val="008118C0"/>
    <w:rsid w:val="0081218D"/>
    <w:rsid w:val="00812375"/>
    <w:rsid w:val="00812814"/>
    <w:rsid w:val="00812B71"/>
    <w:rsid w:val="0081398F"/>
    <w:rsid w:val="00814573"/>
    <w:rsid w:val="0081586E"/>
    <w:rsid w:val="0081604F"/>
    <w:rsid w:val="0081673A"/>
    <w:rsid w:val="008171D2"/>
    <w:rsid w:val="0081727F"/>
    <w:rsid w:val="00817E2A"/>
    <w:rsid w:val="00820352"/>
    <w:rsid w:val="008205EE"/>
    <w:rsid w:val="00821C5E"/>
    <w:rsid w:val="00821D96"/>
    <w:rsid w:val="008225F8"/>
    <w:rsid w:val="00823ABE"/>
    <w:rsid w:val="00825505"/>
    <w:rsid w:val="00825DC0"/>
    <w:rsid w:val="00826272"/>
    <w:rsid w:val="00826811"/>
    <w:rsid w:val="00827495"/>
    <w:rsid w:val="00827809"/>
    <w:rsid w:val="00827A7F"/>
    <w:rsid w:val="008303C0"/>
    <w:rsid w:val="00830D66"/>
    <w:rsid w:val="00831053"/>
    <w:rsid w:val="00831398"/>
    <w:rsid w:val="0083154B"/>
    <w:rsid w:val="008334E5"/>
    <w:rsid w:val="00833652"/>
    <w:rsid w:val="00833700"/>
    <w:rsid w:val="0083370E"/>
    <w:rsid w:val="008338ED"/>
    <w:rsid w:val="00833C81"/>
    <w:rsid w:val="00834527"/>
    <w:rsid w:val="008351AD"/>
    <w:rsid w:val="00835A37"/>
    <w:rsid w:val="00835BA3"/>
    <w:rsid w:val="00835FA7"/>
    <w:rsid w:val="0083616C"/>
    <w:rsid w:val="0083650B"/>
    <w:rsid w:val="00836AC9"/>
    <w:rsid w:val="008371F4"/>
    <w:rsid w:val="008372A8"/>
    <w:rsid w:val="00840201"/>
    <w:rsid w:val="008404EB"/>
    <w:rsid w:val="00840AA7"/>
    <w:rsid w:val="00841717"/>
    <w:rsid w:val="00841A0E"/>
    <w:rsid w:val="00841A4F"/>
    <w:rsid w:val="00841C4C"/>
    <w:rsid w:val="00841D0A"/>
    <w:rsid w:val="00842775"/>
    <w:rsid w:val="008427FF"/>
    <w:rsid w:val="008431AD"/>
    <w:rsid w:val="00843A57"/>
    <w:rsid w:val="008450DB"/>
    <w:rsid w:val="00845BAB"/>
    <w:rsid w:val="00845FAC"/>
    <w:rsid w:val="00846BF8"/>
    <w:rsid w:val="008501D5"/>
    <w:rsid w:val="008504F9"/>
    <w:rsid w:val="008509BF"/>
    <w:rsid w:val="0085158D"/>
    <w:rsid w:val="00851B72"/>
    <w:rsid w:val="00851E63"/>
    <w:rsid w:val="008526CD"/>
    <w:rsid w:val="008532DE"/>
    <w:rsid w:val="00853435"/>
    <w:rsid w:val="00853690"/>
    <w:rsid w:val="008536E5"/>
    <w:rsid w:val="00853B74"/>
    <w:rsid w:val="00854681"/>
    <w:rsid w:val="00854C29"/>
    <w:rsid w:val="00855C54"/>
    <w:rsid w:val="00855DAC"/>
    <w:rsid w:val="0085616D"/>
    <w:rsid w:val="00860764"/>
    <w:rsid w:val="00860C27"/>
    <w:rsid w:val="00860F83"/>
    <w:rsid w:val="008613BB"/>
    <w:rsid w:val="00861E9C"/>
    <w:rsid w:val="00862408"/>
    <w:rsid w:val="00862AC1"/>
    <w:rsid w:val="008630D2"/>
    <w:rsid w:val="008632A2"/>
    <w:rsid w:val="00863916"/>
    <w:rsid w:val="00863B16"/>
    <w:rsid w:val="00863E44"/>
    <w:rsid w:val="00864C16"/>
    <w:rsid w:val="00864E71"/>
    <w:rsid w:val="008651AF"/>
    <w:rsid w:val="008657E8"/>
    <w:rsid w:val="00865AC1"/>
    <w:rsid w:val="00867B93"/>
    <w:rsid w:val="00870DA3"/>
    <w:rsid w:val="00870FB1"/>
    <w:rsid w:val="008712B8"/>
    <w:rsid w:val="008714EB"/>
    <w:rsid w:val="00871561"/>
    <w:rsid w:val="00871B06"/>
    <w:rsid w:val="00871C70"/>
    <w:rsid w:val="00871D01"/>
    <w:rsid w:val="008721AA"/>
    <w:rsid w:val="00872375"/>
    <w:rsid w:val="00872D3B"/>
    <w:rsid w:val="0087340C"/>
    <w:rsid w:val="00873498"/>
    <w:rsid w:val="008742AC"/>
    <w:rsid w:val="008749A1"/>
    <w:rsid w:val="00874C5B"/>
    <w:rsid w:val="00875CFC"/>
    <w:rsid w:val="00875D75"/>
    <w:rsid w:val="00876067"/>
    <w:rsid w:val="0087616C"/>
    <w:rsid w:val="0087618A"/>
    <w:rsid w:val="0087631C"/>
    <w:rsid w:val="008766EC"/>
    <w:rsid w:val="00877190"/>
    <w:rsid w:val="008779FB"/>
    <w:rsid w:val="00877A31"/>
    <w:rsid w:val="00877AA7"/>
    <w:rsid w:val="00880AA4"/>
    <w:rsid w:val="00881B7A"/>
    <w:rsid w:val="0088301B"/>
    <w:rsid w:val="00883A10"/>
    <w:rsid w:val="00883FF8"/>
    <w:rsid w:val="00884108"/>
    <w:rsid w:val="0088477B"/>
    <w:rsid w:val="00885131"/>
    <w:rsid w:val="0088515B"/>
    <w:rsid w:val="00885AD5"/>
    <w:rsid w:val="00885AD7"/>
    <w:rsid w:val="00885E86"/>
    <w:rsid w:val="00886018"/>
    <w:rsid w:val="008861F3"/>
    <w:rsid w:val="0088683A"/>
    <w:rsid w:val="00886BC2"/>
    <w:rsid w:val="008870A1"/>
    <w:rsid w:val="00887399"/>
    <w:rsid w:val="0088749D"/>
    <w:rsid w:val="0088765E"/>
    <w:rsid w:val="0088786C"/>
    <w:rsid w:val="00887DDC"/>
    <w:rsid w:val="00890AEB"/>
    <w:rsid w:val="00891848"/>
    <w:rsid w:val="00891D6A"/>
    <w:rsid w:val="00891DD1"/>
    <w:rsid w:val="00891E0E"/>
    <w:rsid w:val="0089252A"/>
    <w:rsid w:val="00893408"/>
    <w:rsid w:val="00893727"/>
    <w:rsid w:val="0089393B"/>
    <w:rsid w:val="00893E68"/>
    <w:rsid w:val="00895FCD"/>
    <w:rsid w:val="00897634"/>
    <w:rsid w:val="0089799B"/>
    <w:rsid w:val="00897B7C"/>
    <w:rsid w:val="008A0276"/>
    <w:rsid w:val="008A05C3"/>
    <w:rsid w:val="008A0F17"/>
    <w:rsid w:val="008A19A8"/>
    <w:rsid w:val="008A24DC"/>
    <w:rsid w:val="008A38AF"/>
    <w:rsid w:val="008A4095"/>
    <w:rsid w:val="008A42E9"/>
    <w:rsid w:val="008A4C73"/>
    <w:rsid w:val="008A51EB"/>
    <w:rsid w:val="008A54C2"/>
    <w:rsid w:val="008A59DB"/>
    <w:rsid w:val="008A6460"/>
    <w:rsid w:val="008A67A3"/>
    <w:rsid w:val="008A7A04"/>
    <w:rsid w:val="008B0689"/>
    <w:rsid w:val="008B0926"/>
    <w:rsid w:val="008B1314"/>
    <w:rsid w:val="008B1C6D"/>
    <w:rsid w:val="008B2972"/>
    <w:rsid w:val="008B322F"/>
    <w:rsid w:val="008B37DA"/>
    <w:rsid w:val="008B38ED"/>
    <w:rsid w:val="008B5140"/>
    <w:rsid w:val="008B5931"/>
    <w:rsid w:val="008B5983"/>
    <w:rsid w:val="008B623E"/>
    <w:rsid w:val="008B68C7"/>
    <w:rsid w:val="008B69AA"/>
    <w:rsid w:val="008B6A5D"/>
    <w:rsid w:val="008B71ED"/>
    <w:rsid w:val="008B7207"/>
    <w:rsid w:val="008B72E5"/>
    <w:rsid w:val="008C0B63"/>
    <w:rsid w:val="008C104D"/>
    <w:rsid w:val="008C13D5"/>
    <w:rsid w:val="008C1654"/>
    <w:rsid w:val="008C1B34"/>
    <w:rsid w:val="008C3ACA"/>
    <w:rsid w:val="008C3DAD"/>
    <w:rsid w:val="008C3E6F"/>
    <w:rsid w:val="008C3F32"/>
    <w:rsid w:val="008C4129"/>
    <w:rsid w:val="008C4BF4"/>
    <w:rsid w:val="008C730D"/>
    <w:rsid w:val="008C7383"/>
    <w:rsid w:val="008C7430"/>
    <w:rsid w:val="008C7D82"/>
    <w:rsid w:val="008D05C0"/>
    <w:rsid w:val="008D08C6"/>
    <w:rsid w:val="008D0F67"/>
    <w:rsid w:val="008D13CF"/>
    <w:rsid w:val="008D20AA"/>
    <w:rsid w:val="008D32ED"/>
    <w:rsid w:val="008D3320"/>
    <w:rsid w:val="008D3627"/>
    <w:rsid w:val="008D3667"/>
    <w:rsid w:val="008D3800"/>
    <w:rsid w:val="008D3D75"/>
    <w:rsid w:val="008D40FC"/>
    <w:rsid w:val="008D54DB"/>
    <w:rsid w:val="008D6D8C"/>
    <w:rsid w:val="008D72B7"/>
    <w:rsid w:val="008D75DB"/>
    <w:rsid w:val="008D7CA7"/>
    <w:rsid w:val="008E032A"/>
    <w:rsid w:val="008E1F6B"/>
    <w:rsid w:val="008E22ED"/>
    <w:rsid w:val="008E2B47"/>
    <w:rsid w:val="008E318B"/>
    <w:rsid w:val="008E3207"/>
    <w:rsid w:val="008E36E2"/>
    <w:rsid w:val="008E36E7"/>
    <w:rsid w:val="008E4BBC"/>
    <w:rsid w:val="008E5FD5"/>
    <w:rsid w:val="008E6021"/>
    <w:rsid w:val="008E6330"/>
    <w:rsid w:val="008E65A7"/>
    <w:rsid w:val="008E6D54"/>
    <w:rsid w:val="008E6E44"/>
    <w:rsid w:val="008E6FEB"/>
    <w:rsid w:val="008E7397"/>
    <w:rsid w:val="008E742F"/>
    <w:rsid w:val="008E776D"/>
    <w:rsid w:val="008F0340"/>
    <w:rsid w:val="008F0EF2"/>
    <w:rsid w:val="008F1064"/>
    <w:rsid w:val="008F1278"/>
    <w:rsid w:val="008F13ED"/>
    <w:rsid w:val="008F16D8"/>
    <w:rsid w:val="008F1AE6"/>
    <w:rsid w:val="008F1B00"/>
    <w:rsid w:val="008F2E7A"/>
    <w:rsid w:val="008F3272"/>
    <w:rsid w:val="008F37BD"/>
    <w:rsid w:val="008F392A"/>
    <w:rsid w:val="008F3CEB"/>
    <w:rsid w:val="008F41D5"/>
    <w:rsid w:val="008F4C09"/>
    <w:rsid w:val="008F5195"/>
    <w:rsid w:val="008F522E"/>
    <w:rsid w:val="008F5B1A"/>
    <w:rsid w:val="008F5C2E"/>
    <w:rsid w:val="008F6259"/>
    <w:rsid w:val="008F7012"/>
    <w:rsid w:val="008F79C8"/>
    <w:rsid w:val="00901359"/>
    <w:rsid w:val="009015D8"/>
    <w:rsid w:val="0090165C"/>
    <w:rsid w:val="0090264C"/>
    <w:rsid w:val="00902909"/>
    <w:rsid w:val="009038C1"/>
    <w:rsid w:val="00904021"/>
    <w:rsid w:val="009044E9"/>
    <w:rsid w:val="009047F8"/>
    <w:rsid w:val="00905559"/>
    <w:rsid w:val="009056C6"/>
    <w:rsid w:val="00905F7E"/>
    <w:rsid w:val="009067A4"/>
    <w:rsid w:val="00906D83"/>
    <w:rsid w:val="00907049"/>
    <w:rsid w:val="00907242"/>
    <w:rsid w:val="00907490"/>
    <w:rsid w:val="00907FCE"/>
    <w:rsid w:val="0091010B"/>
    <w:rsid w:val="0091039F"/>
    <w:rsid w:val="009107B2"/>
    <w:rsid w:val="00910C4D"/>
    <w:rsid w:val="00910F6B"/>
    <w:rsid w:val="0091138B"/>
    <w:rsid w:val="009132EA"/>
    <w:rsid w:val="00914013"/>
    <w:rsid w:val="0091423D"/>
    <w:rsid w:val="0091474B"/>
    <w:rsid w:val="00914C88"/>
    <w:rsid w:val="0091625E"/>
    <w:rsid w:val="009164E0"/>
    <w:rsid w:val="0091694A"/>
    <w:rsid w:val="00917850"/>
    <w:rsid w:val="00920B9D"/>
    <w:rsid w:val="00920D41"/>
    <w:rsid w:val="00920DE6"/>
    <w:rsid w:val="00920F1B"/>
    <w:rsid w:val="00920F48"/>
    <w:rsid w:val="00921373"/>
    <w:rsid w:val="009217C1"/>
    <w:rsid w:val="0092267E"/>
    <w:rsid w:val="00922D03"/>
    <w:rsid w:val="00922EF7"/>
    <w:rsid w:val="00923B0D"/>
    <w:rsid w:val="00923D9F"/>
    <w:rsid w:val="0092466E"/>
    <w:rsid w:val="00925363"/>
    <w:rsid w:val="009258B8"/>
    <w:rsid w:val="00925B4F"/>
    <w:rsid w:val="00925DF6"/>
    <w:rsid w:val="00926127"/>
    <w:rsid w:val="009264C6"/>
    <w:rsid w:val="00926830"/>
    <w:rsid w:val="009274D7"/>
    <w:rsid w:val="00927F0C"/>
    <w:rsid w:val="00927FB0"/>
    <w:rsid w:val="00930211"/>
    <w:rsid w:val="009302D1"/>
    <w:rsid w:val="00930567"/>
    <w:rsid w:val="0093104F"/>
    <w:rsid w:val="009312F6"/>
    <w:rsid w:val="00931D13"/>
    <w:rsid w:val="00932674"/>
    <w:rsid w:val="00932E97"/>
    <w:rsid w:val="00933C95"/>
    <w:rsid w:val="00934A7A"/>
    <w:rsid w:val="00934B44"/>
    <w:rsid w:val="00934ECC"/>
    <w:rsid w:val="009351B4"/>
    <w:rsid w:val="009354E4"/>
    <w:rsid w:val="00936581"/>
    <w:rsid w:val="0094044A"/>
    <w:rsid w:val="00941A70"/>
    <w:rsid w:val="00941BCE"/>
    <w:rsid w:val="00941C21"/>
    <w:rsid w:val="009420B8"/>
    <w:rsid w:val="0094379F"/>
    <w:rsid w:val="009438A9"/>
    <w:rsid w:val="009438FD"/>
    <w:rsid w:val="00943E34"/>
    <w:rsid w:val="00944327"/>
    <w:rsid w:val="0094467F"/>
    <w:rsid w:val="00945534"/>
    <w:rsid w:val="00945B87"/>
    <w:rsid w:val="00945D69"/>
    <w:rsid w:val="00946525"/>
    <w:rsid w:val="00946760"/>
    <w:rsid w:val="009467C9"/>
    <w:rsid w:val="00946913"/>
    <w:rsid w:val="00946D03"/>
    <w:rsid w:val="0094738A"/>
    <w:rsid w:val="009474CF"/>
    <w:rsid w:val="00947757"/>
    <w:rsid w:val="00947766"/>
    <w:rsid w:val="00947B44"/>
    <w:rsid w:val="00947B70"/>
    <w:rsid w:val="00947DBB"/>
    <w:rsid w:val="00947EFA"/>
    <w:rsid w:val="009505C8"/>
    <w:rsid w:val="00950B23"/>
    <w:rsid w:val="0095114A"/>
    <w:rsid w:val="0095145A"/>
    <w:rsid w:val="00951BCC"/>
    <w:rsid w:val="00951FCB"/>
    <w:rsid w:val="0095398A"/>
    <w:rsid w:val="00954E18"/>
    <w:rsid w:val="00955375"/>
    <w:rsid w:val="009555B6"/>
    <w:rsid w:val="009558C5"/>
    <w:rsid w:val="00955DEF"/>
    <w:rsid w:val="00956175"/>
    <w:rsid w:val="00956568"/>
    <w:rsid w:val="00956884"/>
    <w:rsid w:val="0095718C"/>
    <w:rsid w:val="00957849"/>
    <w:rsid w:val="00957E75"/>
    <w:rsid w:val="0096039D"/>
    <w:rsid w:val="00960CB2"/>
    <w:rsid w:val="00961944"/>
    <w:rsid w:val="009619CA"/>
    <w:rsid w:val="00961BA4"/>
    <w:rsid w:val="00961C41"/>
    <w:rsid w:val="00961FF4"/>
    <w:rsid w:val="0096222C"/>
    <w:rsid w:val="009623E1"/>
    <w:rsid w:val="00962A90"/>
    <w:rsid w:val="00962EAE"/>
    <w:rsid w:val="009630C6"/>
    <w:rsid w:val="00963722"/>
    <w:rsid w:val="00963847"/>
    <w:rsid w:val="0096396E"/>
    <w:rsid w:val="00963C75"/>
    <w:rsid w:val="0096408A"/>
    <w:rsid w:val="0096491C"/>
    <w:rsid w:val="00964E77"/>
    <w:rsid w:val="00965A94"/>
    <w:rsid w:val="00965B19"/>
    <w:rsid w:val="00965D25"/>
    <w:rsid w:val="00966F3E"/>
    <w:rsid w:val="009670BB"/>
    <w:rsid w:val="00967612"/>
    <w:rsid w:val="00967AB5"/>
    <w:rsid w:val="00970253"/>
    <w:rsid w:val="00970278"/>
    <w:rsid w:val="00970EBA"/>
    <w:rsid w:val="00971892"/>
    <w:rsid w:val="00971C90"/>
    <w:rsid w:val="0097237C"/>
    <w:rsid w:val="00974231"/>
    <w:rsid w:val="00974DB9"/>
    <w:rsid w:val="00974E5C"/>
    <w:rsid w:val="00974E76"/>
    <w:rsid w:val="0097573A"/>
    <w:rsid w:val="009757A2"/>
    <w:rsid w:val="00975ED2"/>
    <w:rsid w:val="009761EF"/>
    <w:rsid w:val="0097648F"/>
    <w:rsid w:val="00976F80"/>
    <w:rsid w:val="00977719"/>
    <w:rsid w:val="00977E7D"/>
    <w:rsid w:val="0098049D"/>
    <w:rsid w:val="009804D8"/>
    <w:rsid w:val="009806A9"/>
    <w:rsid w:val="0098087D"/>
    <w:rsid w:val="0098143F"/>
    <w:rsid w:val="00981E12"/>
    <w:rsid w:val="00982C3B"/>
    <w:rsid w:val="009834F9"/>
    <w:rsid w:val="0098396F"/>
    <w:rsid w:val="00983BDB"/>
    <w:rsid w:val="00983C99"/>
    <w:rsid w:val="00984124"/>
    <w:rsid w:val="009845B1"/>
    <w:rsid w:val="00985052"/>
    <w:rsid w:val="00986316"/>
    <w:rsid w:val="00986664"/>
    <w:rsid w:val="0098677B"/>
    <w:rsid w:val="0098695B"/>
    <w:rsid w:val="00986A1E"/>
    <w:rsid w:val="00987432"/>
    <w:rsid w:val="009875F0"/>
    <w:rsid w:val="009875FD"/>
    <w:rsid w:val="00987CA8"/>
    <w:rsid w:val="00990381"/>
    <w:rsid w:val="00991AC1"/>
    <w:rsid w:val="00991ED1"/>
    <w:rsid w:val="0099219E"/>
    <w:rsid w:val="009928C0"/>
    <w:rsid w:val="00993884"/>
    <w:rsid w:val="00994875"/>
    <w:rsid w:val="00994E30"/>
    <w:rsid w:val="00996903"/>
    <w:rsid w:val="00996A47"/>
    <w:rsid w:val="00996D0A"/>
    <w:rsid w:val="00996D4E"/>
    <w:rsid w:val="009971D2"/>
    <w:rsid w:val="00997951"/>
    <w:rsid w:val="009A01E3"/>
    <w:rsid w:val="009A0711"/>
    <w:rsid w:val="009A1466"/>
    <w:rsid w:val="009A1BC3"/>
    <w:rsid w:val="009A2218"/>
    <w:rsid w:val="009A277B"/>
    <w:rsid w:val="009A29AE"/>
    <w:rsid w:val="009A2AF1"/>
    <w:rsid w:val="009A39D3"/>
    <w:rsid w:val="009A3C91"/>
    <w:rsid w:val="009A3E52"/>
    <w:rsid w:val="009A6A3C"/>
    <w:rsid w:val="009A6F39"/>
    <w:rsid w:val="009A7D4F"/>
    <w:rsid w:val="009A7E9A"/>
    <w:rsid w:val="009B00FC"/>
    <w:rsid w:val="009B01B3"/>
    <w:rsid w:val="009B02CB"/>
    <w:rsid w:val="009B0EDA"/>
    <w:rsid w:val="009B1239"/>
    <w:rsid w:val="009B16EC"/>
    <w:rsid w:val="009B1C8E"/>
    <w:rsid w:val="009B200F"/>
    <w:rsid w:val="009B2311"/>
    <w:rsid w:val="009B261E"/>
    <w:rsid w:val="009B2A64"/>
    <w:rsid w:val="009B2C1F"/>
    <w:rsid w:val="009B37F3"/>
    <w:rsid w:val="009B4A45"/>
    <w:rsid w:val="009B4D5A"/>
    <w:rsid w:val="009B53B0"/>
    <w:rsid w:val="009B5447"/>
    <w:rsid w:val="009B6837"/>
    <w:rsid w:val="009B719C"/>
    <w:rsid w:val="009B74A1"/>
    <w:rsid w:val="009B79AC"/>
    <w:rsid w:val="009B7D8A"/>
    <w:rsid w:val="009C02C1"/>
    <w:rsid w:val="009C0AC2"/>
    <w:rsid w:val="009C0B30"/>
    <w:rsid w:val="009C1612"/>
    <w:rsid w:val="009C1902"/>
    <w:rsid w:val="009C1B25"/>
    <w:rsid w:val="009C2526"/>
    <w:rsid w:val="009C2644"/>
    <w:rsid w:val="009C2CDF"/>
    <w:rsid w:val="009C37AC"/>
    <w:rsid w:val="009C3A42"/>
    <w:rsid w:val="009C40CC"/>
    <w:rsid w:val="009C414F"/>
    <w:rsid w:val="009C4667"/>
    <w:rsid w:val="009C46B8"/>
    <w:rsid w:val="009C4998"/>
    <w:rsid w:val="009C5268"/>
    <w:rsid w:val="009C6A2F"/>
    <w:rsid w:val="009C74AB"/>
    <w:rsid w:val="009D098E"/>
    <w:rsid w:val="009D12D5"/>
    <w:rsid w:val="009D14ED"/>
    <w:rsid w:val="009D1924"/>
    <w:rsid w:val="009D1F1B"/>
    <w:rsid w:val="009D2398"/>
    <w:rsid w:val="009D2D46"/>
    <w:rsid w:val="009D303A"/>
    <w:rsid w:val="009D3371"/>
    <w:rsid w:val="009D352B"/>
    <w:rsid w:val="009D3898"/>
    <w:rsid w:val="009D38D6"/>
    <w:rsid w:val="009D3A3E"/>
    <w:rsid w:val="009D417C"/>
    <w:rsid w:val="009D512B"/>
    <w:rsid w:val="009D5BFC"/>
    <w:rsid w:val="009D6317"/>
    <w:rsid w:val="009D64B1"/>
    <w:rsid w:val="009D6B15"/>
    <w:rsid w:val="009D6B6C"/>
    <w:rsid w:val="009D73C7"/>
    <w:rsid w:val="009D76AB"/>
    <w:rsid w:val="009D776A"/>
    <w:rsid w:val="009D7D54"/>
    <w:rsid w:val="009D7F83"/>
    <w:rsid w:val="009E0CAA"/>
    <w:rsid w:val="009E1008"/>
    <w:rsid w:val="009E1B3F"/>
    <w:rsid w:val="009E1DB7"/>
    <w:rsid w:val="009E1EB6"/>
    <w:rsid w:val="009E1ED0"/>
    <w:rsid w:val="009E218A"/>
    <w:rsid w:val="009E2558"/>
    <w:rsid w:val="009E2AC1"/>
    <w:rsid w:val="009E2C19"/>
    <w:rsid w:val="009E2C6F"/>
    <w:rsid w:val="009E33A9"/>
    <w:rsid w:val="009E344E"/>
    <w:rsid w:val="009E38D6"/>
    <w:rsid w:val="009E3AFE"/>
    <w:rsid w:val="009E4121"/>
    <w:rsid w:val="009E42BE"/>
    <w:rsid w:val="009E4D51"/>
    <w:rsid w:val="009E5D0E"/>
    <w:rsid w:val="009E7142"/>
    <w:rsid w:val="009E75C5"/>
    <w:rsid w:val="009E77D4"/>
    <w:rsid w:val="009E7821"/>
    <w:rsid w:val="009E7B8A"/>
    <w:rsid w:val="009E7BC9"/>
    <w:rsid w:val="009F001B"/>
    <w:rsid w:val="009F1C6F"/>
    <w:rsid w:val="009F21A9"/>
    <w:rsid w:val="009F2580"/>
    <w:rsid w:val="009F34DD"/>
    <w:rsid w:val="009F36CA"/>
    <w:rsid w:val="009F40E9"/>
    <w:rsid w:val="009F4643"/>
    <w:rsid w:val="009F4A6D"/>
    <w:rsid w:val="009F4D37"/>
    <w:rsid w:val="009F4DFE"/>
    <w:rsid w:val="009F5010"/>
    <w:rsid w:val="009F5A3C"/>
    <w:rsid w:val="009F5F62"/>
    <w:rsid w:val="009F6C38"/>
    <w:rsid w:val="009F6E24"/>
    <w:rsid w:val="009F78C9"/>
    <w:rsid w:val="009F7D09"/>
    <w:rsid w:val="009F7E8D"/>
    <w:rsid w:val="00A0002A"/>
    <w:rsid w:val="00A0059A"/>
    <w:rsid w:val="00A0084A"/>
    <w:rsid w:val="00A01459"/>
    <w:rsid w:val="00A0209D"/>
    <w:rsid w:val="00A020B8"/>
    <w:rsid w:val="00A02165"/>
    <w:rsid w:val="00A024C6"/>
    <w:rsid w:val="00A0343F"/>
    <w:rsid w:val="00A0372B"/>
    <w:rsid w:val="00A045A6"/>
    <w:rsid w:val="00A04B81"/>
    <w:rsid w:val="00A04C82"/>
    <w:rsid w:val="00A05386"/>
    <w:rsid w:val="00A053B1"/>
    <w:rsid w:val="00A05438"/>
    <w:rsid w:val="00A055CB"/>
    <w:rsid w:val="00A05CAE"/>
    <w:rsid w:val="00A062F6"/>
    <w:rsid w:val="00A06F8D"/>
    <w:rsid w:val="00A072E4"/>
    <w:rsid w:val="00A100D4"/>
    <w:rsid w:val="00A106C1"/>
    <w:rsid w:val="00A10A60"/>
    <w:rsid w:val="00A110C0"/>
    <w:rsid w:val="00A110EE"/>
    <w:rsid w:val="00A1197C"/>
    <w:rsid w:val="00A12EA2"/>
    <w:rsid w:val="00A14E7E"/>
    <w:rsid w:val="00A14F86"/>
    <w:rsid w:val="00A15060"/>
    <w:rsid w:val="00A1594E"/>
    <w:rsid w:val="00A16825"/>
    <w:rsid w:val="00A16A20"/>
    <w:rsid w:val="00A17A42"/>
    <w:rsid w:val="00A207AA"/>
    <w:rsid w:val="00A20E0E"/>
    <w:rsid w:val="00A21677"/>
    <w:rsid w:val="00A21CB0"/>
    <w:rsid w:val="00A22222"/>
    <w:rsid w:val="00A22843"/>
    <w:rsid w:val="00A22FBC"/>
    <w:rsid w:val="00A23276"/>
    <w:rsid w:val="00A239BC"/>
    <w:rsid w:val="00A24033"/>
    <w:rsid w:val="00A240E4"/>
    <w:rsid w:val="00A241BC"/>
    <w:rsid w:val="00A244D6"/>
    <w:rsid w:val="00A2450B"/>
    <w:rsid w:val="00A24831"/>
    <w:rsid w:val="00A24C42"/>
    <w:rsid w:val="00A24F3E"/>
    <w:rsid w:val="00A2544B"/>
    <w:rsid w:val="00A260AA"/>
    <w:rsid w:val="00A2687F"/>
    <w:rsid w:val="00A27845"/>
    <w:rsid w:val="00A27B2E"/>
    <w:rsid w:val="00A30897"/>
    <w:rsid w:val="00A3095A"/>
    <w:rsid w:val="00A30E3C"/>
    <w:rsid w:val="00A31B77"/>
    <w:rsid w:val="00A31BDD"/>
    <w:rsid w:val="00A31DE3"/>
    <w:rsid w:val="00A3299D"/>
    <w:rsid w:val="00A32B75"/>
    <w:rsid w:val="00A33090"/>
    <w:rsid w:val="00A336DF"/>
    <w:rsid w:val="00A33778"/>
    <w:rsid w:val="00A338CF"/>
    <w:rsid w:val="00A347FE"/>
    <w:rsid w:val="00A356DE"/>
    <w:rsid w:val="00A35DFA"/>
    <w:rsid w:val="00A362DA"/>
    <w:rsid w:val="00A3633F"/>
    <w:rsid w:val="00A36884"/>
    <w:rsid w:val="00A37452"/>
    <w:rsid w:val="00A37F90"/>
    <w:rsid w:val="00A4000B"/>
    <w:rsid w:val="00A41F44"/>
    <w:rsid w:val="00A42782"/>
    <w:rsid w:val="00A42A7D"/>
    <w:rsid w:val="00A43AAA"/>
    <w:rsid w:val="00A43B7F"/>
    <w:rsid w:val="00A43DEA"/>
    <w:rsid w:val="00A454A7"/>
    <w:rsid w:val="00A45DEA"/>
    <w:rsid w:val="00A45E26"/>
    <w:rsid w:val="00A46024"/>
    <w:rsid w:val="00A4602C"/>
    <w:rsid w:val="00A46055"/>
    <w:rsid w:val="00A46239"/>
    <w:rsid w:val="00A4633D"/>
    <w:rsid w:val="00A46415"/>
    <w:rsid w:val="00A4683A"/>
    <w:rsid w:val="00A468E4"/>
    <w:rsid w:val="00A46AC0"/>
    <w:rsid w:val="00A476A9"/>
    <w:rsid w:val="00A47EC9"/>
    <w:rsid w:val="00A47F28"/>
    <w:rsid w:val="00A5090D"/>
    <w:rsid w:val="00A50AD3"/>
    <w:rsid w:val="00A50DB8"/>
    <w:rsid w:val="00A50E73"/>
    <w:rsid w:val="00A52B72"/>
    <w:rsid w:val="00A5479F"/>
    <w:rsid w:val="00A54ACC"/>
    <w:rsid w:val="00A54D6A"/>
    <w:rsid w:val="00A55B58"/>
    <w:rsid w:val="00A55FA6"/>
    <w:rsid w:val="00A560C1"/>
    <w:rsid w:val="00A5642B"/>
    <w:rsid w:val="00A56967"/>
    <w:rsid w:val="00A56A80"/>
    <w:rsid w:val="00A56B2C"/>
    <w:rsid w:val="00A56C9D"/>
    <w:rsid w:val="00A576F8"/>
    <w:rsid w:val="00A57941"/>
    <w:rsid w:val="00A604FD"/>
    <w:rsid w:val="00A6055C"/>
    <w:rsid w:val="00A60719"/>
    <w:rsid w:val="00A60B3C"/>
    <w:rsid w:val="00A623B4"/>
    <w:rsid w:val="00A62779"/>
    <w:rsid w:val="00A629D2"/>
    <w:rsid w:val="00A62BE1"/>
    <w:rsid w:val="00A62FBB"/>
    <w:rsid w:val="00A630A1"/>
    <w:rsid w:val="00A654CE"/>
    <w:rsid w:val="00A65BAB"/>
    <w:rsid w:val="00A663C0"/>
    <w:rsid w:val="00A664D0"/>
    <w:rsid w:val="00A666CC"/>
    <w:rsid w:val="00A66D4E"/>
    <w:rsid w:val="00A6790A"/>
    <w:rsid w:val="00A67999"/>
    <w:rsid w:val="00A67C2C"/>
    <w:rsid w:val="00A67EA7"/>
    <w:rsid w:val="00A67F17"/>
    <w:rsid w:val="00A70EDD"/>
    <w:rsid w:val="00A72F36"/>
    <w:rsid w:val="00A73187"/>
    <w:rsid w:val="00A75CA8"/>
    <w:rsid w:val="00A76794"/>
    <w:rsid w:val="00A767C0"/>
    <w:rsid w:val="00A772EC"/>
    <w:rsid w:val="00A77DE3"/>
    <w:rsid w:val="00A80D69"/>
    <w:rsid w:val="00A80DF3"/>
    <w:rsid w:val="00A813F6"/>
    <w:rsid w:val="00A818EE"/>
    <w:rsid w:val="00A8226A"/>
    <w:rsid w:val="00A82292"/>
    <w:rsid w:val="00A83CD0"/>
    <w:rsid w:val="00A852C8"/>
    <w:rsid w:val="00A85715"/>
    <w:rsid w:val="00A85DC9"/>
    <w:rsid w:val="00A863A3"/>
    <w:rsid w:val="00A86574"/>
    <w:rsid w:val="00A866E5"/>
    <w:rsid w:val="00A866F4"/>
    <w:rsid w:val="00A87831"/>
    <w:rsid w:val="00A87B3C"/>
    <w:rsid w:val="00A90722"/>
    <w:rsid w:val="00A90868"/>
    <w:rsid w:val="00A925F8"/>
    <w:rsid w:val="00A9354D"/>
    <w:rsid w:val="00A94A9C"/>
    <w:rsid w:val="00A94F07"/>
    <w:rsid w:val="00A96B8C"/>
    <w:rsid w:val="00A97053"/>
    <w:rsid w:val="00A974D9"/>
    <w:rsid w:val="00AA01BA"/>
    <w:rsid w:val="00AA04FC"/>
    <w:rsid w:val="00AA0757"/>
    <w:rsid w:val="00AA079E"/>
    <w:rsid w:val="00AA0916"/>
    <w:rsid w:val="00AA1433"/>
    <w:rsid w:val="00AA18C0"/>
    <w:rsid w:val="00AA1D4B"/>
    <w:rsid w:val="00AA2658"/>
    <w:rsid w:val="00AA2A61"/>
    <w:rsid w:val="00AA2D3E"/>
    <w:rsid w:val="00AA2FEA"/>
    <w:rsid w:val="00AA38A0"/>
    <w:rsid w:val="00AA3A36"/>
    <w:rsid w:val="00AA3E9B"/>
    <w:rsid w:val="00AA413C"/>
    <w:rsid w:val="00AA41AD"/>
    <w:rsid w:val="00AA4E03"/>
    <w:rsid w:val="00AA552B"/>
    <w:rsid w:val="00AA5A80"/>
    <w:rsid w:val="00AA5E59"/>
    <w:rsid w:val="00AA6297"/>
    <w:rsid w:val="00AA6633"/>
    <w:rsid w:val="00AA6AD0"/>
    <w:rsid w:val="00AA72CA"/>
    <w:rsid w:val="00AA7863"/>
    <w:rsid w:val="00AB074C"/>
    <w:rsid w:val="00AB0E07"/>
    <w:rsid w:val="00AB1193"/>
    <w:rsid w:val="00AB1A35"/>
    <w:rsid w:val="00AB2DCA"/>
    <w:rsid w:val="00AB3232"/>
    <w:rsid w:val="00AB324B"/>
    <w:rsid w:val="00AB39A5"/>
    <w:rsid w:val="00AB3A29"/>
    <w:rsid w:val="00AB4CEE"/>
    <w:rsid w:val="00AB537F"/>
    <w:rsid w:val="00AB55C6"/>
    <w:rsid w:val="00AB58F5"/>
    <w:rsid w:val="00AB5A46"/>
    <w:rsid w:val="00AB605F"/>
    <w:rsid w:val="00AB69D1"/>
    <w:rsid w:val="00AB6DAB"/>
    <w:rsid w:val="00AB734C"/>
    <w:rsid w:val="00AB737B"/>
    <w:rsid w:val="00AB78DA"/>
    <w:rsid w:val="00AB7964"/>
    <w:rsid w:val="00AC0DE0"/>
    <w:rsid w:val="00AC0DF5"/>
    <w:rsid w:val="00AC11AA"/>
    <w:rsid w:val="00AC19B9"/>
    <w:rsid w:val="00AC20D1"/>
    <w:rsid w:val="00AC2EE1"/>
    <w:rsid w:val="00AC323C"/>
    <w:rsid w:val="00AC327C"/>
    <w:rsid w:val="00AC32F1"/>
    <w:rsid w:val="00AC41E2"/>
    <w:rsid w:val="00AC4561"/>
    <w:rsid w:val="00AC5288"/>
    <w:rsid w:val="00AC56AA"/>
    <w:rsid w:val="00AC5A92"/>
    <w:rsid w:val="00AC5D4A"/>
    <w:rsid w:val="00AC62FF"/>
    <w:rsid w:val="00AC73CC"/>
    <w:rsid w:val="00AC799C"/>
    <w:rsid w:val="00AC7BF5"/>
    <w:rsid w:val="00AC7E19"/>
    <w:rsid w:val="00AC7E55"/>
    <w:rsid w:val="00AD08BA"/>
    <w:rsid w:val="00AD0E94"/>
    <w:rsid w:val="00AD1CAF"/>
    <w:rsid w:val="00AD2602"/>
    <w:rsid w:val="00AD2872"/>
    <w:rsid w:val="00AD5607"/>
    <w:rsid w:val="00AD5C1C"/>
    <w:rsid w:val="00AD5F7A"/>
    <w:rsid w:val="00AD6565"/>
    <w:rsid w:val="00AD66F6"/>
    <w:rsid w:val="00AD7009"/>
    <w:rsid w:val="00AD7143"/>
    <w:rsid w:val="00AD738F"/>
    <w:rsid w:val="00AD75AB"/>
    <w:rsid w:val="00AD7F20"/>
    <w:rsid w:val="00AE04C5"/>
    <w:rsid w:val="00AE0AD3"/>
    <w:rsid w:val="00AE0D51"/>
    <w:rsid w:val="00AE0F18"/>
    <w:rsid w:val="00AE1043"/>
    <w:rsid w:val="00AE15B3"/>
    <w:rsid w:val="00AE19C3"/>
    <w:rsid w:val="00AE214A"/>
    <w:rsid w:val="00AE2357"/>
    <w:rsid w:val="00AE235C"/>
    <w:rsid w:val="00AE25B8"/>
    <w:rsid w:val="00AE2966"/>
    <w:rsid w:val="00AE314B"/>
    <w:rsid w:val="00AE3860"/>
    <w:rsid w:val="00AE51E1"/>
    <w:rsid w:val="00AE5664"/>
    <w:rsid w:val="00AE61F9"/>
    <w:rsid w:val="00AE77A2"/>
    <w:rsid w:val="00AE77E4"/>
    <w:rsid w:val="00AE791B"/>
    <w:rsid w:val="00AE7B6D"/>
    <w:rsid w:val="00AE7DCA"/>
    <w:rsid w:val="00AF069F"/>
    <w:rsid w:val="00AF07C0"/>
    <w:rsid w:val="00AF0AA4"/>
    <w:rsid w:val="00AF1540"/>
    <w:rsid w:val="00AF1989"/>
    <w:rsid w:val="00AF3885"/>
    <w:rsid w:val="00AF3BF6"/>
    <w:rsid w:val="00AF44F9"/>
    <w:rsid w:val="00AF45F7"/>
    <w:rsid w:val="00AF4B2B"/>
    <w:rsid w:val="00AF4F2A"/>
    <w:rsid w:val="00AF5003"/>
    <w:rsid w:val="00AF52A3"/>
    <w:rsid w:val="00AF5B03"/>
    <w:rsid w:val="00AF5B20"/>
    <w:rsid w:val="00AF5D32"/>
    <w:rsid w:val="00AF5F4F"/>
    <w:rsid w:val="00AF7822"/>
    <w:rsid w:val="00AF79DF"/>
    <w:rsid w:val="00AF7AE4"/>
    <w:rsid w:val="00B004F6"/>
    <w:rsid w:val="00B00908"/>
    <w:rsid w:val="00B009F9"/>
    <w:rsid w:val="00B00D16"/>
    <w:rsid w:val="00B01C75"/>
    <w:rsid w:val="00B02587"/>
    <w:rsid w:val="00B02DD3"/>
    <w:rsid w:val="00B0302E"/>
    <w:rsid w:val="00B033D1"/>
    <w:rsid w:val="00B04A28"/>
    <w:rsid w:val="00B04FDF"/>
    <w:rsid w:val="00B061F4"/>
    <w:rsid w:val="00B06772"/>
    <w:rsid w:val="00B06929"/>
    <w:rsid w:val="00B06D61"/>
    <w:rsid w:val="00B06EB2"/>
    <w:rsid w:val="00B07752"/>
    <w:rsid w:val="00B078BD"/>
    <w:rsid w:val="00B078EF"/>
    <w:rsid w:val="00B07A68"/>
    <w:rsid w:val="00B10100"/>
    <w:rsid w:val="00B104DB"/>
    <w:rsid w:val="00B11758"/>
    <w:rsid w:val="00B1227C"/>
    <w:rsid w:val="00B1280C"/>
    <w:rsid w:val="00B133C1"/>
    <w:rsid w:val="00B140AB"/>
    <w:rsid w:val="00B14224"/>
    <w:rsid w:val="00B150F7"/>
    <w:rsid w:val="00B1545C"/>
    <w:rsid w:val="00B156D0"/>
    <w:rsid w:val="00B1593C"/>
    <w:rsid w:val="00B16AEC"/>
    <w:rsid w:val="00B16E05"/>
    <w:rsid w:val="00B16E5C"/>
    <w:rsid w:val="00B1735A"/>
    <w:rsid w:val="00B173B9"/>
    <w:rsid w:val="00B17ECE"/>
    <w:rsid w:val="00B20400"/>
    <w:rsid w:val="00B20CEC"/>
    <w:rsid w:val="00B2172E"/>
    <w:rsid w:val="00B22B1C"/>
    <w:rsid w:val="00B23085"/>
    <w:rsid w:val="00B2336F"/>
    <w:rsid w:val="00B23657"/>
    <w:rsid w:val="00B23AA1"/>
    <w:rsid w:val="00B247F8"/>
    <w:rsid w:val="00B250F0"/>
    <w:rsid w:val="00B2685F"/>
    <w:rsid w:val="00B26ABB"/>
    <w:rsid w:val="00B26F61"/>
    <w:rsid w:val="00B27687"/>
    <w:rsid w:val="00B27807"/>
    <w:rsid w:val="00B27869"/>
    <w:rsid w:val="00B27B48"/>
    <w:rsid w:val="00B307D1"/>
    <w:rsid w:val="00B30B29"/>
    <w:rsid w:val="00B3138D"/>
    <w:rsid w:val="00B3148D"/>
    <w:rsid w:val="00B321CF"/>
    <w:rsid w:val="00B3276A"/>
    <w:rsid w:val="00B32EAF"/>
    <w:rsid w:val="00B3320F"/>
    <w:rsid w:val="00B3466E"/>
    <w:rsid w:val="00B34820"/>
    <w:rsid w:val="00B35574"/>
    <w:rsid w:val="00B357A7"/>
    <w:rsid w:val="00B357D7"/>
    <w:rsid w:val="00B36050"/>
    <w:rsid w:val="00B36287"/>
    <w:rsid w:val="00B377E2"/>
    <w:rsid w:val="00B37A77"/>
    <w:rsid w:val="00B4028A"/>
    <w:rsid w:val="00B403AB"/>
    <w:rsid w:val="00B403F9"/>
    <w:rsid w:val="00B41448"/>
    <w:rsid w:val="00B4146B"/>
    <w:rsid w:val="00B4193E"/>
    <w:rsid w:val="00B42EA2"/>
    <w:rsid w:val="00B42F34"/>
    <w:rsid w:val="00B4318E"/>
    <w:rsid w:val="00B4349B"/>
    <w:rsid w:val="00B441B6"/>
    <w:rsid w:val="00B44330"/>
    <w:rsid w:val="00B44382"/>
    <w:rsid w:val="00B449CC"/>
    <w:rsid w:val="00B45040"/>
    <w:rsid w:val="00B458EE"/>
    <w:rsid w:val="00B45CDB"/>
    <w:rsid w:val="00B45EA9"/>
    <w:rsid w:val="00B4639C"/>
    <w:rsid w:val="00B46D42"/>
    <w:rsid w:val="00B477AC"/>
    <w:rsid w:val="00B503DD"/>
    <w:rsid w:val="00B5065C"/>
    <w:rsid w:val="00B507C1"/>
    <w:rsid w:val="00B50C78"/>
    <w:rsid w:val="00B51C3D"/>
    <w:rsid w:val="00B52101"/>
    <w:rsid w:val="00B5269A"/>
    <w:rsid w:val="00B53054"/>
    <w:rsid w:val="00B5387A"/>
    <w:rsid w:val="00B53DE5"/>
    <w:rsid w:val="00B5457C"/>
    <w:rsid w:val="00B5534F"/>
    <w:rsid w:val="00B554B9"/>
    <w:rsid w:val="00B56760"/>
    <w:rsid w:val="00B568D0"/>
    <w:rsid w:val="00B57E54"/>
    <w:rsid w:val="00B607E2"/>
    <w:rsid w:val="00B61412"/>
    <w:rsid w:val="00B61773"/>
    <w:rsid w:val="00B61BE6"/>
    <w:rsid w:val="00B61C4C"/>
    <w:rsid w:val="00B6276F"/>
    <w:rsid w:val="00B629A5"/>
    <w:rsid w:val="00B62A90"/>
    <w:rsid w:val="00B6409C"/>
    <w:rsid w:val="00B65C15"/>
    <w:rsid w:val="00B65E5F"/>
    <w:rsid w:val="00B66F7C"/>
    <w:rsid w:val="00B66F8E"/>
    <w:rsid w:val="00B67F4B"/>
    <w:rsid w:val="00B706AB"/>
    <w:rsid w:val="00B70837"/>
    <w:rsid w:val="00B7121F"/>
    <w:rsid w:val="00B71F79"/>
    <w:rsid w:val="00B72130"/>
    <w:rsid w:val="00B729F6"/>
    <w:rsid w:val="00B7428F"/>
    <w:rsid w:val="00B75764"/>
    <w:rsid w:val="00B75A71"/>
    <w:rsid w:val="00B75E81"/>
    <w:rsid w:val="00B76FF3"/>
    <w:rsid w:val="00B775E6"/>
    <w:rsid w:val="00B777D8"/>
    <w:rsid w:val="00B77D0F"/>
    <w:rsid w:val="00B801A9"/>
    <w:rsid w:val="00B80896"/>
    <w:rsid w:val="00B80F8F"/>
    <w:rsid w:val="00B81360"/>
    <w:rsid w:val="00B819F7"/>
    <w:rsid w:val="00B81A49"/>
    <w:rsid w:val="00B8229A"/>
    <w:rsid w:val="00B8318B"/>
    <w:rsid w:val="00B845AF"/>
    <w:rsid w:val="00B84E52"/>
    <w:rsid w:val="00B851FC"/>
    <w:rsid w:val="00B8523D"/>
    <w:rsid w:val="00B85260"/>
    <w:rsid w:val="00B853BF"/>
    <w:rsid w:val="00B85FA8"/>
    <w:rsid w:val="00B86300"/>
    <w:rsid w:val="00B8746B"/>
    <w:rsid w:val="00B87998"/>
    <w:rsid w:val="00B9016A"/>
    <w:rsid w:val="00B90716"/>
    <w:rsid w:val="00B90915"/>
    <w:rsid w:val="00B90AD6"/>
    <w:rsid w:val="00B91647"/>
    <w:rsid w:val="00B91957"/>
    <w:rsid w:val="00B91B1F"/>
    <w:rsid w:val="00B91CE7"/>
    <w:rsid w:val="00B921FE"/>
    <w:rsid w:val="00B92223"/>
    <w:rsid w:val="00B9332A"/>
    <w:rsid w:val="00B93B7D"/>
    <w:rsid w:val="00B93C4D"/>
    <w:rsid w:val="00B94576"/>
    <w:rsid w:val="00B94B98"/>
    <w:rsid w:val="00B950B3"/>
    <w:rsid w:val="00B95137"/>
    <w:rsid w:val="00B95852"/>
    <w:rsid w:val="00B969CC"/>
    <w:rsid w:val="00B97084"/>
    <w:rsid w:val="00B971C2"/>
    <w:rsid w:val="00B974E3"/>
    <w:rsid w:val="00B97853"/>
    <w:rsid w:val="00B97DA7"/>
    <w:rsid w:val="00B97DF1"/>
    <w:rsid w:val="00BA0934"/>
    <w:rsid w:val="00BA09D0"/>
    <w:rsid w:val="00BA120A"/>
    <w:rsid w:val="00BA15C1"/>
    <w:rsid w:val="00BA18F9"/>
    <w:rsid w:val="00BA1C9D"/>
    <w:rsid w:val="00BA25E0"/>
    <w:rsid w:val="00BA2736"/>
    <w:rsid w:val="00BA3146"/>
    <w:rsid w:val="00BA4826"/>
    <w:rsid w:val="00BA51CE"/>
    <w:rsid w:val="00BA5C5F"/>
    <w:rsid w:val="00BA6361"/>
    <w:rsid w:val="00BA65A7"/>
    <w:rsid w:val="00BA763E"/>
    <w:rsid w:val="00BA797E"/>
    <w:rsid w:val="00BB0447"/>
    <w:rsid w:val="00BB0BFE"/>
    <w:rsid w:val="00BB0F15"/>
    <w:rsid w:val="00BB1143"/>
    <w:rsid w:val="00BB1356"/>
    <w:rsid w:val="00BB2326"/>
    <w:rsid w:val="00BB4612"/>
    <w:rsid w:val="00BB4AC1"/>
    <w:rsid w:val="00BB4FA0"/>
    <w:rsid w:val="00BB5353"/>
    <w:rsid w:val="00BB5FF8"/>
    <w:rsid w:val="00BB6016"/>
    <w:rsid w:val="00BB621C"/>
    <w:rsid w:val="00BB684A"/>
    <w:rsid w:val="00BB68EF"/>
    <w:rsid w:val="00BB6B53"/>
    <w:rsid w:val="00BB7067"/>
    <w:rsid w:val="00BC00E9"/>
    <w:rsid w:val="00BC087C"/>
    <w:rsid w:val="00BC16EE"/>
    <w:rsid w:val="00BC1BED"/>
    <w:rsid w:val="00BC20C0"/>
    <w:rsid w:val="00BC243F"/>
    <w:rsid w:val="00BC2878"/>
    <w:rsid w:val="00BC29C3"/>
    <w:rsid w:val="00BC2A8B"/>
    <w:rsid w:val="00BC3259"/>
    <w:rsid w:val="00BC3D19"/>
    <w:rsid w:val="00BC4980"/>
    <w:rsid w:val="00BC4BCA"/>
    <w:rsid w:val="00BC4E4F"/>
    <w:rsid w:val="00BC5C92"/>
    <w:rsid w:val="00BC6C52"/>
    <w:rsid w:val="00BC70B1"/>
    <w:rsid w:val="00BC72BA"/>
    <w:rsid w:val="00BC73F4"/>
    <w:rsid w:val="00BC7521"/>
    <w:rsid w:val="00BD17A3"/>
    <w:rsid w:val="00BD19AE"/>
    <w:rsid w:val="00BD1B4A"/>
    <w:rsid w:val="00BD1C86"/>
    <w:rsid w:val="00BD20C8"/>
    <w:rsid w:val="00BD290F"/>
    <w:rsid w:val="00BD294A"/>
    <w:rsid w:val="00BD2D97"/>
    <w:rsid w:val="00BD2E76"/>
    <w:rsid w:val="00BD37C4"/>
    <w:rsid w:val="00BD3AF8"/>
    <w:rsid w:val="00BD3DA1"/>
    <w:rsid w:val="00BD426C"/>
    <w:rsid w:val="00BD4DB3"/>
    <w:rsid w:val="00BD4EDB"/>
    <w:rsid w:val="00BD5586"/>
    <w:rsid w:val="00BD57CB"/>
    <w:rsid w:val="00BD6024"/>
    <w:rsid w:val="00BD63E5"/>
    <w:rsid w:val="00BD63E9"/>
    <w:rsid w:val="00BD64B6"/>
    <w:rsid w:val="00BD674D"/>
    <w:rsid w:val="00BD6AFE"/>
    <w:rsid w:val="00BD70E7"/>
    <w:rsid w:val="00BD7835"/>
    <w:rsid w:val="00BD7D94"/>
    <w:rsid w:val="00BE0C1A"/>
    <w:rsid w:val="00BE0D23"/>
    <w:rsid w:val="00BE16A9"/>
    <w:rsid w:val="00BE188A"/>
    <w:rsid w:val="00BE206C"/>
    <w:rsid w:val="00BE2111"/>
    <w:rsid w:val="00BE214A"/>
    <w:rsid w:val="00BE23CB"/>
    <w:rsid w:val="00BE2528"/>
    <w:rsid w:val="00BE2C67"/>
    <w:rsid w:val="00BE37D0"/>
    <w:rsid w:val="00BE4471"/>
    <w:rsid w:val="00BE4D7C"/>
    <w:rsid w:val="00BE4F59"/>
    <w:rsid w:val="00BE5420"/>
    <w:rsid w:val="00BE557D"/>
    <w:rsid w:val="00BE617F"/>
    <w:rsid w:val="00BE6200"/>
    <w:rsid w:val="00BE6A63"/>
    <w:rsid w:val="00BE7143"/>
    <w:rsid w:val="00BE73F4"/>
    <w:rsid w:val="00BE7421"/>
    <w:rsid w:val="00BE7520"/>
    <w:rsid w:val="00BE75ED"/>
    <w:rsid w:val="00BE7C7A"/>
    <w:rsid w:val="00BE7D1E"/>
    <w:rsid w:val="00BF164D"/>
    <w:rsid w:val="00BF1653"/>
    <w:rsid w:val="00BF1796"/>
    <w:rsid w:val="00BF2345"/>
    <w:rsid w:val="00BF2516"/>
    <w:rsid w:val="00BF2AF1"/>
    <w:rsid w:val="00BF2C43"/>
    <w:rsid w:val="00BF310A"/>
    <w:rsid w:val="00BF3744"/>
    <w:rsid w:val="00BF4420"/>
    <w:rsid w:val="00BF4F03"/>
    <w:rsid w:val="00BF4F49"/>
    <w:rsid w:val="00BF522B"/>
    <w:rsid w:val="00BF5875"/>
    <w:rsid w:val="00BF72CB"/>
    <w:rsid w:val="00BF7413"/>
    <w:rsid w:val="00BF75B9"/>
    <w:rsid w:val="00BF7B0A"/>
    <w:rsid w:val="00C00180"/>
    <w:rsid w:val="00C002EA"/>
    <w:rsid w:val="00C002F4"/>
    <w:rsid w:val="00C0078A"/>
    <w:rsid w:val="00C01AB5"/>
    <w:rsid w:val="00C01D62"/>
    <w:rsid w:val="00C021F0"/>
    <w:rsid w:val="00C03454"/>
    <w:rsid w:val="00C034CA"/>
    <w:rsid w:val="00C037FE"/>
    <w:rsid w:val="00C03B7F"/>
    <w:rsid w:val="00C03C07"/>
    <w:rsid w:val="00C040DB"/>
    <w:rsid w:val="00C0426C"/>
    <w:rsid w:val="00C0539F"/>
    <w:rsid w:val="00C057E8"/>
    <w:rsid w:val="00C075AA"/>
    <w:rsid w:val="00C106FA"/>
    <w:rsid w:val="00C109B7"/>
    <w:rsid w:val="00C109C9"/>
    <w:rsid w:val="00C109DE"/>
    <w:rsid w:val="00C10A0A"/>
    <w:rsid w:val="00C1203C"/>
    <w:rsid w:val="00C12228"/>
    <w:rsid w:val="00C12C32"/>
    <w:rsid w:val="00C12C81"/>
    <w:rsid w:val="00C12EF8"/>
    <w:rsid w:val="00C142A1"/>
    <w:rsid w:val="00C14ACC"/>
    <w:rsid w:val="00C14D2D"/>
    <w:rsid w:val="00C16324"/>
    <w:rsid w:val="00C163AE"/>
    <w:rsid w:val="00C16A3D"/>
    <w:rsid w:val="00C17651"/>
    <w:rsid w:val="00C17E1D"/>
    <w:rsid w:val="00C17F1E"/>
    <w:rsid w:val="00C20A44"/>
    <w:rsid w:val="00C20D36"/>
    <w:rsid w:val="00C20EED"/>
    <w:rsid w:val="00C20F79"/>
    <w:rsid w:val="00C20FBC"/>
    <w:rsid w:val="00C2169E"/>
    <w:rsid w:val="00C21AE6"/>
    <w:rsid w:val="00C2260C"/>
    <w:rsid w:val="00C22B5E"/>
    <w:rsid w:val="00C22E90"/>
    <w:rsid w:val="00C236CD"/>
    <w:rsid w:val="00C23D71"/>
    <w:rsid w:val="00C24C7A"/>
    <w:rsid w:val="00C25261"/>
    <w:rsid w:val="00C25550"/>
    <w:rsid w:val="00C25AB1"/>
    <w:rsid w:val="00C2613A"/>
    <w:rsid w:val="00C26427"/>
    <w:rsid w:val="00C26639"/>
    <w:rsid w:val="00C267CA"/>
    <w:rsid w:val="00C26910"/>
    <w:rsid w:val="00C2697C"/>
    <w:rsid w:val="00C270C2"/>
    <w:rsid w:val="00C27EEA"/>
    <w:rsid w:val="00C300D7"/>
    <w:rsid w:val="00C3039F"/>
    <w:rsid w:val="00C3187C"/>
    <w:rsid w:val="00C318F2"/>
    <w:rsid w:val="00C31D96"/>
    <w:rsid w:val="00C31E25"/>
    <w:rsid w:val="00C324CE"/>
    <w:rsid w:val="00C32639"/>
    <w:rsid w:val="00C32B86"/>
    <w:rsid w:val="00C32F26"/>
    <w:rsid w:val="00C3380B"/>
    <w:rsid w:val="00C33AA3"/>
    <w:rsid w:val="00C341A3"/>
    <w:rsid w:val="00C34806"/>
    <w:rsid w:val="00C34C2D"/>
    <w:rsid w:val="00C356BD"/>
    <w:rsid w:val="00C35913"/>
    <w:rsid w:val="00C35C21"/>
    <w:rsid w:val="00C35FD9"/>
    <w:rsid w:val="00C36EA9"/>
    <w:rsid w:val="00C37210"/>
    <w:rsid w:val="00C3775B"/>
    <w:rsid w:val="00C40387"/>
    <w:rsid w:val="00C40486"/>
    <w:rsid w:val="00C405C3"/>
    <w:rsid w:val="00C40A34"/>
    <w:rsid w:val="00C40A6E"/>
    <w:rsid w:val="00C41600"/>
    <w:rsid w:val="00C41A84"/>
    <w:rsid w:val="00C41D59"/>
    <w:rsid w:val="00C41FDC"/>
    <w:rsid w:val="00C42942"/>
    <w:rsid w:val="00C430CB"/>
    <w:rsid w:val="00C434F4"/>
    <w:rsid w:val="00C4362A"/>
    <w:rsid w:val="00C43633"/>
    <w:rsid w:val="00C437D9"/>
    <w:rsid w:val="00C43844"/>
    <w:rsid w:val="00C43A96"/>
    <w:rsid w:val="00C44E81"/>
    <w:rsid w:val="00C44FAE"/>
    <w:rsid w:val="00C45023"/>
    <w:rsid w:val="00C4507F"/>
    <w:rsid w:val="00C45366"/>
    <w:rsid w:val="00C458DB"/>
    <w:rsid w:val="00C45928"/>
    <w:rsid w:val="00C468A7"/>
    <w:rsid w:val="00C46A9E"/>
    <w:rsid w:val="00C46B29"/>
    <w:rsid w:val="00C47466"/>
    <w:rsid w:val="00C47F96"/>
    <w:rsid w:val="00C50431"/>
    <w:rsid w:val="00C50B15"/>
    <w:rsid w:val="00C5109D"/>
    <w:rsid w:val="00C51500"/>
    <w:rsid w:val="00C52AFB"/>
    <w:rsid w:val="00C52B7B"/>
    <w:rsid w:val="00C53A62"/>
    <w:rsid w:val="00C53B28"/>
    <w:rsid w:val="00C53F40"/>
    <w:rsid w:val="00C542E1"/>
    <w:rsid w:val="00C5459C"/>
    <w:rsid w:val="00C550EE"/>
    <w:rsid w:val="00C553BC"/>
    <w:rsid w:val="00C562C5"/>
    <w:rsid w:val="00C56911"/>
    <w:rsid w:val="00C56A1C"/>
    <w:rsid w:val="00C56D2F"/>
    <w:rsid w:val="00C57796"/>
    <w:rsid w:val="00C57987"/>
    <w:rsid w:val="00C57F5B"/>
    <w:rsid w:val="00C60265"/>
    <w:rsid w:val="00C6074B"/>
    <w:rsid w:val="00C60A6D"/>
    <w:rsid w:val="00C60CD2"/>
    <w:rsid w:val="00C61454"/>
    <w:rsid w:val="00C6172E"/>
    <w:rsid w:val="00C61773"/>
    <w:rsid w:val="00C61A5A"/>
    <w:rsid w:val="00C61AC1"/>
    <w:rsid w:val="00C61DEA"/>
    <w:rsid w:val="00C6235C"/>
    <w:rsid w:val="00C62808"/>
    <w:rsid w:val="00C62C2F"/>
    <w:rsid w:val="00C62EF4"/>
    <w:rsid w:val="00C63B1C"/>
    <w:rsid w:val="00C63F32"/>
    <w:rsid w:val="00C64EF3"/>
    <w:rsid w:val="00C64EFC"/>
    <w:rsid w:val="00C653D6"/>
    <w:rsid w:val="00C65EBB"/>
    <w:rsid w:val="00C66610"/>
    <w:rsid w:val="00C6725D"/>
    <w:rsid w:val="00C6773F"/>
    <w:rsid w:val="00C67E61"/>
    <w:rsid w:val="00C70A43"/>
    <w:rsid w:val="00C71823"/>
    <w:rsid w:val="00C71ADB"/>
    <w:rsid w:val="00C73123"/>
    <w:rsid w:val="00C734CB"/>
    <w:rsid w:val="00C738F5"/>
    <w:rsid w:val="00C73D70"/>
    <w:rsid w:val="00C74221"/>
    <w:rsid w:val="00C74F56"/>
    <w:rsid w:val="00C75241"/>
    <w:rsid w:val="00C7574D"/>
    <w:rsid w:val="00C75826"/>
    <w:rsid w:val="00C75D05"/>
    <w:rsid w:val="00C761B0"/>
    <w:rsid w:val="00C76C51"/>
    <w:rsid w:val="00C7723F"/>
    <w:rsid w:val="00C7771C"/>
    <w:rsid w:val="00C777B8"/>
    <w:rsid w:val="00C800B0"/>
    <w:rsid w:val="00C80547"/>
    <w:rsid w:val="00C80589"/>
    <w:rsid w:val="00C80B59"/>
    <w:rsid w:val="00C81F98"/>
    <w:rsid w:val="00C82B07"/>
    <w:rsid w:val="00C82D07"/>
    <w:rsid w:val="00C83314"/>
    <w:rsid w:val="00C83533"/>
    <w:rsid w:val="00C8517B"/>
    <w:rsid w:val="00C85A20"/>
    <w:rsid w:val="00C85BCE"/>
    <w:rsid w:val="00C873F8"/>
    <w:rsid w:val="00C8744F"/>
    <w:rsid w:val="00C87733"/>
    <w:rsid w:val="00C90500"/>
    <w:rsid w:val="00C906FC"/>
    <w:rsid w:val="00C90790"/>
    <w:rsid w:val="00C90BB3"/>
    <w:rsid w:val="00C90FFD"/>
    <w:rsid w:val="00C915E1"/>
    <w:rsid w:val="00C920A6"/>
    <w:rsid w:val="00C92BD3"/>
    <w:rsid w:val="00C937E1"/>
    <w:rsid w:val="00C93A21"/>
    <w:rsid w:val="00C93B00"/>
    <w:rsid w:val="00C94254"/>
    <w:rsid w:val="00C9468E"/>
    <w:rsid w:val="00C94F32"/>
    <w:rsid w:val="00C950C5"/>
    <w:rsid w:val="00C9570C"/>
    <w:rsid w:val="00C9706A"/>
    <w:rsid w:val="00C978CA"/>
    <w:rsid w:val="00CA00F5"/>
    <w:rsid w:val="00CA05FE"/>
    <w:rsid w:val="00CA0915"/>
    <w:rsid w:val="00CA148B"/>
    <w:rsid w:val="00CA1995"/>
    <w:rsid w:val="00CA1BD7"/>
    <w:rsid w:val="00CA1FDC"/>
    <w:rsid w:val="00CA23DB"/>
    <w:rsid w:val="00CA2C49"/>
    <w:rsid w:val="00CA319C"/>
    <w:rsid w:val="00CA3C89"/>
    <w:rsid w:val="00CA3D23"/>
    <w:rsid w:val="00CA3DD2"/>
    <w:rsid w:val="00CA53F4"/>
    <w:rsid w:val="00CA5A21"/>
    <w:rsid w:val="00CA5A25"/>
    <w:rsid w:val="00CA5A71"/>
    <w:rsid w:val="00CA5D69"/>
    <w:rsid w:val="00CA6B2F"/>
    <w:rsid w:val="00CA7052"/>
    <w:rsid w:val="00CB0966"/>
    <w:rsid w:val="00CB18F2"/>
    <w:rsid w:val="00CB1A71"/>
    <w:rsid w:val="00CB25CD"/>
    <w:rsid w:val="00CB320D"/>
    <w:rsid w:val="00CB3216"/>
    <w:rsid w:val="00CB3F0B"/>
    <w:rsid w:val="00CB3F5E"/>
    <w:rsid w:val="00CB4799"/>
    <w:rsid w:val="00CB48B4"/>
    <w:rsid w:val="00CB4C38"/>
    <w:rsid w:val="00CB517C"/>
    <w:rsid w:val="00CB53BD"/>
    <w:rsid w:val="00CB5A23"/>
    <w:rsid w:val="00CB5DA6"/>
    <w:rsid w:val="00CB5F4B"/>
    <w:rsid w:val="00CB6E00"/>
    <w:rsid w:val="00CB7022"/>
    <w:rsid w:val="00CB75A8"/>
    <w:rsid w:val="00CB7F80"/>
    <w:rsid w:val="00CC0305"/>
    <w:rsid w:val="00CC09A0"/>
    <w:rsid w:val="00CC1CA0"/>
    <w:rsid w:val="00CC1FD0"/>
    <w:rsid w:val="00CC25DE"/>
    <w:rsid w:val="00CC318F"/>
    <w:rsid w:val="00CC3626"/>
    <w:rsid w:val="00CC3840"/>
    <w:rsid w:val="00CC3CAB"/>
    <w:rsid w:val="00CC4559"/>
    <w:rsid w:val="00CC4923"/>
    <w:rsid w:val="00CC4DAA"/>
    <w:rsid w:val="00CC51B4"/>
    <w:rsid w:val="00CC6470"/>
    <w:rsid w:val="00CC6615"/>
    <w:rsid w:val="00CC6A37"/>
    <w:rsid w:val="00CC6D46"/>
    <w:rsid w:val="00CC7132"/>
    <w:rsid w:val="00CC75F1"/>
    <w:rsid w:val="00CC7C81"/>
    <w:rsid w:val="00CC7F65"/>
    <w:rsid w:val="00CD05D8"/>
    <w:rsid w:val="00CD112A"/>
    <w:rsid w:val="00CD1E2C"/>
    <w:rsid w:val="00CD3492"/>
    <w:rsid w:val="00CD4B14"/>
    <w:rsid w:val="00CD4F90"/>
    <w:rsid w:val="00CD52EB"/>
    <w:rsid w:val="00CD55DA"/>
    <w:rsid w:val="00CD5F11"/>
    <w:rsid w:val="00CD610F"/>
    <w:rsid w:val="00CD6703"/>
    <w:rsid w:val="00CD68A7"/>
    <w:rsid w:val="00CD6D24"/>
    <w:rsid w:val="00CD7473"/>
    <w:rsid w:val="00CD78E5"/>
    <w:rsid w:val="00CD7C70"/>
    <w:rsid w:val="00CE038D"/>
    <w:rsid w:val="00CE0B99"/>
    <w:rsid w:val="00CE2851"/>
    <w:rsid w:val="00CE28EB"/>
    <w:rsid w:val="00CE2C4D"/>
    <w:rsid w:val="00CE3480"/>
    <w:rsid w:val="00CE6289"/>
    <w:rsid w:val="00CE753D"/>
    <w:rsid w:val="00CE78EA"/>
    <w:rsid w:val="00CE7E3F"/>
    <w:rsid w:val="00CF0472"/>
    <w:rsid w:val="00CF0EAA"/>
    <w:rsid w:val="00CF1182"/>
    <w:rsid w:val="00CF2A81"/>
    <w:rsid w:val="00CF2D35"/>
    <w:rsid w:val="00CF2DBF"/>
    <w:rsid w:val="00CF310E"/>
    <w:rsid w:val="00CF35EE"/>
    <w:rsid w:val="00CF3B17"/>
    <w:rsid w:val="00CF3F18"/>
    <w:rsid w:val="00CF563E"/>
    <w:rsid w:val="00CF5787"/>
    <w:rsid w:val="00CF5875"/>
    <w:rsid w:val="00CF5C26"/>
    <w:rsid w:val="00CF5D35"/>
    <w:rsid w:val="00CF645D"/>
    <w:rsid w:val="00CF6510"/>
    <w:rsid w:val="00CF663A"/>
    <w:rsid w:val="00CF6A22"/>
    <w:rsid w:val="00CF7262"/>
    <w:rsid w:val="00CF7AA9"/>
    <w:rsid w:val="00D009F7"/>
    <w:rsid w:val="00D00A7B"/>
    <w:rsid w:val="00D015A2"/>
    <w:rsid w:val="00D01A7A"/>
    <w:rsid w:val="00D0230E"/>
    <w:rsid w:val="00D03A1A"/>
    <w:rsid w:val="00D03AC0"/>
    <w:rsid w:val="00D03ECC"/>
    <w:rsid w:val="00D04008"/>
    <w:rsid w:val="00D04193"/>
    <w:rsid w:val="00D0460C"/>
    <w:rsid w:val="00D05626"/>
    <w:rsid w:val="00D05639"/>
    <w:rsid w:val="00D05922"/>
    <w:rsid w:val="00D05B14"/>
    <w:rsid w:val="00D068D3"/>
    <w:rsid w:val="00D06C0C"/>
    <w:rsid w:val="00D06D46"/>
    <w:rsid w:val="00D0715B"/>
    <w:rsid w:val="00D071F0"/>
    <w:rsid w:val="00D07813"/>
    <w:rsid w:val="00D07F4E"/>
    <w:rsid w:val="00D1017B"/>
    <w:rsid w:val="00D11151"/>
    <w:rsid w:val="00D11583"/>
    <w:rsid w:val="00D117AA"/>
    <w:rsid w:val="00D11FF1"/>
    <w:rsid w:val="00D12C20"/>
    <w:rsid w:val="00D1308F"/>
    <w:rsid w:val="00D130BE"/>
    <w:rsid w:val="00D13A98"/>
    <w:rsid w:val="00D14F93"/>
    <w:rsid w:val="00D1523C"/>
    <w:rsid w:val="00D154AE"/>
    <w:rsid w:val="00D157FD"/>
    <w:rsid w:val="00D17A28"/>
    <w:rsid w:val="00D17C3E"/>
    <w:rsid w:val="00D202F7"/>
    <w:rsid w:val="00D206D1"/>
    <w:rsid w:val="00D20DE1"/>
    <w:rsid w:val="00D20FEF"/>
    <w:rsid w:val="00D212F5"/>
    <w:rsid w:val="00D21538"/>
    <w:rsid w:val="00D215CE"/>
    <w:rsid w:val="00D2162F"/>
    <w:rsid w:val="00D21DFA"/>
    <w:rsid w:val="00D2209D"/>
    <w:rsid w:val="00D225F8"/>
    <w:rsid w:val="00D22624"/>
    <w:rsid w:val="00D22D70"/>
    <w:rsid w:val="00D24A71"/>
    <w:rsid w:val="00D25E53"/>
    <w:rsid w:val="00D26959"/>
    <w:rsid w:val="00D272AD"/>
    <w:rsid w:val="00D27364"/>
    <w:rsid w:val="00D279B4"/>
    <w:rsid w:val="00D27C52"/>
    <w:rsid w:val="00D27CB1"/>
    <w:rsid w:val="00D30461"/>
    <w:rsid w:val="00D3051F"/>
    <w:rsid w:val="00D30CB3"/>
    <w:rsid w:val="00D31C14"/>
    <w:rsid w:val="00D31E51"/>
    <w:rsid w:val="00D323B6"/>
    <w:rsid w:val="00D326AD"/>
    <w:rsid w:val="00D3332C"/>
    <w:rsid w:val="00D34260"/>
    <w:rsid w:val="00D344F3"/>
    <w:rsid w:val="00D34D2E"/>
    <w:rsid w:val="00D34DD5"/>
    <w:rsid w:val="00D3597C"/>
    <w:rsid w:val="00D35B9A"/>
    <w:rsid w:val="00D35D48"/>
    <w:rsid w:val="00D36688"/>
    <w:rsid w:val="00D37205"/>
    <w:rsid w:val="00D37ECB"/>
    <w:rsid w:val="00D40459"/>
    <w:rsid w:val="00D40588"/>
    <w:rsid w:val="00D40F48"/>
    <w:rsid w:val="00D41581"/>
    <w:rsid w:val="00D41B3F"/>
    <w:rsid w:val="00D4231B"/>
    <w:rsid w:val="00D43234"/>
    <w:rsid w:val="00D43CBA"/>
    <w:rsid w:val="00D43D37"/>
    <w:rsid w:val="00D445A2"/>
    <w:rsid w:val="00D456E8"/>
    <w:rsid w:val="00D45B94"/>
    <w:rsid w:val="00D45E32"/>
    <w:rsid w:val="00D46031"/>
    <w:rsid w:val="00D50364"/>
    <w:rsid w:val="00D509FB"/>
    <w:rsid w:val="00D50A1B"/>
    <w:rsid w:val="00D50B98"/>
    <w:rsid w:val="00D50F93"/>
    <w:rsid w:val="00D517C3"/>
    <w:rsid w:val="00D52273"/>
    <w:rsid w:val="00D529E6"/>
    <w:rsid w:val="00D52A32"/>
    <w:rsid w:val="00D52CC3"/>
    <w:rsid w:val="00D546BB"/>
    <w:rsid w:val="00D54976"/>
    <w:rsid w:val="00D5503C"/>
    <w:rsid w:val="00D5587B"/>
    <w:rsid w:val="00D560D1"/>
    <w:rsid w:val="00D560EA"/>
    <w:rsid w:val="00D5625C"/>
    <w:rsid w:val="00D56381"/>
    <w:rsid w:val="00D56B38"/>
    <w:rsid w:val="00D57002"/>
    <w:rsid w:val="00D57337"/>
    <w:rsid w:val="00D574B2"/>
    <w:rsid w:val="00D57AB7"/>
    <w:rsid w:val="00D57F01"/>
    <w:rsid w:val="00D57F74"/>
    <w:rsid w:val="00D600D1"/>
    <w:rsid w:val="00D60DEB"/>
    <w:rsid w:val="00D61A57"/>
    <w:rsid w:val="00D62055"/>
    <w:rsid w:val="00D62DA2"/>
    <w:rsid w:val="00D63458"/>
    <w:rsid w:val="00D63C26"/>
    <w:rsid w:val="00D63C46"/>
    <w:rsid w:val="00D64BED"/>
    <w:rsid w:val="00D660AE"/>
    <w:rsid w:val="00D669CB"/>
    <w:rsid w:val="00D66B99"/>
    <w:rsid w:val="00D66CCD"/>
    <w:rsid w:val="00D67DCC"/>
    <w:rsid w:val="00D707D4"/>
    <w:rsid w:val="00D7080F"/>
    <w:rsid w:val="00D72AF7"/>
    <w:rsid w:val="00D72CD8"/>
    <w:rsid w:val="00D72FF6"/>
    <w:rsid w:val="00D74B91"/>
    <w:rsid w:val="00D74C79"/>
    <w:rsid w:val="00D74D83"/>
    <w:rsid w:val="00D75175"/>
    <w:rsid w:val="00D75262"/>
    <w:rsid w:val="00D75438"/>
    <w:rsid w:val="00D75D23"/>
    <w:rsid w:val="00D763D7"/>
    <w:rsid w:val="00D76599"/>
    <w:rsid w:val="00D77285"/>
    <w:rsid w:val="00D772B0"/>
    <w:rsid w:val="00D7751B"/>
    <w:rsid w:val="00D8006B"/>
    <w:rsid w:val="00D809C8"/>
    <w:rsid w:val="00D80D15"/>
    <w:rsid w:val="00D81348"/>
    <w:rsid w:val="00D8134F"/>
    <w:rsid w:val="00D83194"/>
    <w:rsid w:val="00D83594"/>
    <w:rsid w:val="00D83793"/>
    <w:rsid w:val="00D8389A"/>
    <w:rsid w:val="00D83A2B"/>
    <w:rsid w:val="00D83B75"/>
    <w:rsid w:val="00D84342"/>
    <w:rsid w:val="00D84B8F"/>
    <w:rsid w:val="00D850DF"/>
    <w:rsid w:val="00D85211"/>
    <w:rsid w:val="00D853A9"/>
    <w:rsid w:val="00D8548B"/>
    <w:rsid w:val="00D861DC"/>
    <w:rsid w:val="00D86238"/>
    <w:rsid w:val="00D87707"/>
    <w:rsid w:val="00D878C5"/>
    <w:rsid w:val="00D90068"/>
    <w:rsid w:val="00D90095"/>
    <w:rsid w:val="00D9085D"/>
    <w:rsid w:val="00D90A39"/>
    <w:rsid w:val="00D90C17"/>
    <w:rsid w:val="00D90C19"/>
    <w:rsid w:val="00D91040"/>
    <w:rsid w:val="00D9136E"/>
    <w:rsid w:val="00D9141F"/>
    <w:rsid w:val="00D9185B"/>
    <w:rsid w:val="00D93F73"/>
    <w:rsid w:val="00D93FCC"/>
    <w:rsid w:val="00D94D37"/>
    <w:rsid w:val="00D94E7F"/>
    <w:rsid w:val="00D9538B"/>
    <w:rsid w:val="00D9610A"/>
    <w:rsid w:val="00D972E6"/>
    <w:rsid w:val="00D97341"/>
    <w:rsid w:val="00DA032A"/>
    <w:rsid w:val="00DA0544"/>
    <w:rsid w:val="00DA107C"/>
    <w:rsid w:val="00DA149C"/>
    <w:rsid w:val="00DA1E12"/>
    <w:rsid w:val="00DA23AF"/>
    <w:rsid w:val="00DA250C"/>
    <w:rsid w:val="00DA33E1"/>
    <w:rsid w:val="00DA3837"/>
    <w:rsid w:val="00DA3F20"/>
    <w:rsid w:val="00DA3FDA"/>
    <w:rsid w:val="00DA3FDE"/>
    <w:rsid w:val="00DA4095"/>
    <w:rsid w:val="00DA500A"/>
    <w:rsid w:val="00DA5949"/>
    <w:rsid w:val="00DA5F65"/>
    <w:rsid w:val="00DA6C3C"/>
    <w:rsid w:val="00DA7243"/>
    <w:rsid w:val="00DA76C1"/>
    <w:rsid w:val="00DA7D03"/>
    <w:rsid w:val="00DB0758"/>
    <w:rsid w:val="00DB1394"/>
    <w:rsid w:val="00DB1EE0"/>
    <w:rsid w:val="00DB2452"/>
    <w:rsid w:val="00DB266D"/>
    <w:rsid w:val="00DB2741"/>
    <w:rsid w:val="00DB2FAA"/>
    <w:rsid w:val="00DB334F"/>
    <w:rsid w:val="00DB362D"/>
    <w:rsid w:val="00DB38D5"/>
    <w:rsid w:val="00DB4133"/>
    <w:rsid w:val="00DB47FF"/>
    <w:rsid w:val="00DB49A3"/>
    <w:rsid w:val="00DB4A74"/>
    <w:rsid w:val="00DB50FB"/>
    <w:rsid w:val="00DB6053"/>
    <w:rsid w:val="00DB6E0B"/>
    <w:rsid w:val="00DB708B"/>
    <w:rsid w:val="00DB778E"/>
    <w:rsid w:val="00DB7C6C"/>
    <w:rsid w:val="00DB7CBE"/>
    <w:rsid w:val="00DB7F1B"/>
    <w:rsid w:val="00DC0249"/>
    <w:rsid w:val="00DC0774"/>
    <w:rsid w:val="00DC088D"/>
    <w:rsid w:val="00DC0B07"/>
    <w:rsid w:val="00DC132C"/>
    <w:rsid w:val="00DC1404"/>
    <w:rsid w:val="00DC1485"/>
    <w:rsid w:val="00DC19B4"/>
    <w:rsid w:val="00DC1C37"/>
    <w:rsid w:val="00DC1DEA"/>
    <w:rsid w:val="00DC2401"/>
    <w:rsid w:val="00DC2B60"/>
    <w:rsid w:val="00DC3898"/>
    <w:rsid w:val="00DC4187"/>
    <w:rsid w:val="00DC426F"/>
    <w:rsid w:val="00DC4EE6"/>
    <w:rsid w:val="00DC7F0F"/>
    <w:rsid w:val="00DC7FFC"/>
    <w:rsid w:val="00DD04D9"/>
    <w:rsid w:val="00DD0E16"/>
    <w:rsid w:val="00DD1383"/>
    <w:rsid w:val="00DD1B80"/>
    <w:rsid w:val="00DD1F80"/>
    <w:rsid w:val="00DD27B8"/>
    <w:rsid w:val="00DD31BB"/>
    <w:rsid w:val="00DD3C60"/>
    <w:rsid w:val="00DD3E48"/>
    <w:rsid w:val="00DD4070"/>
    <w:rsid w:val="00DD422D"/>
    <w:rsid w:val="00DD4263"/>
    <w:rsid w:val="00DD43C6"/>
    <w:rsid w:val="00DD455C"/>
    <w:rsid w:val="00DD5FCD"/>
    <w:rsid w:val="00DD771B"/>
    <w:rsid w:val="00DD7B20"/>
    <w:rsid w:val="00DE050C"/>
    <w:rsid w:val="00DE075D"/>
    <w:rsid w:val="00DE089A"/>
    <w:rsid w:val="00DE0F2D"/>
    <w:rsid w:val="00DE1A74"/>
    <w:rsid w:val="00DE3854"/>
    <w:rsid w:val="00DE4017"/>
    <w:rsid w:val="00DE5CF0"/>
    <w:rsid w:val="00DE6AB1"/>
    <w:rsid w:val="00DE6BBA"/>
    <w:rsid w:val="00DE7586"/>
    <w:rsid w:val="00DE788B"/>
    <w:rsid w:val="00DF0185"/>
    <w:rsid w:val="00DF05E5"/>
    <w:rsid w:val="00DF0D4E"/>
    <w:rsid w:val="00DF122A"/>
    <w:rsid w:val="00DF1B22"/>
    <w:rsid w:val="00DF217B"/>
    <w:rsid w:val="00DF2844"/>
    <w:rsid w:val="00DF28A0"/>
    <w:rsid w:val="00DF3105"/>
    <w:rsid w:val="00DF3A7D"/>
    <w:rsid w:val="00DF4559"/>
    <w:rsid w:val="00DF47CE"/>
    <w:rsid w:val="00DF48B1"/>
    <w:rsid w:val="00DF48D9"/>
    <w:rsid w:val="00DF4A1F"/>
    <w:rsid w:val="00DF53D9"/>
    <w:rsid w:val="00DF589E"/>
    <w:rsid w:val="00DF63EE"/>
    <w:rsid w:val="00DF64A7"/>
    <w:rsid w:val="00DF65D5"/>
    <w:rsid w:val="00DF67A7"/>
    <w:rsid w:val="00DF7060"/>
    <w:rsid w:val="00DF79B9"/>
    <w:rsid w:val="00DF7F6C"/>
    <w:rsid w:val="00E02324"/>
    <w:rsid w:val="00E025CD"/>
    <w:rsid w:val="00E02C4B"/>
    <w:rsid w:val="00E02D34"/>
    <w:rsid w:val="00E02DED"/>
    <w:rsid w:val="00E03CA7"/>
    <w:rsid w:val="00E046EF"/>
    <w:rsid w:val="00E04716"/>
    <w:rsid w:val="00E04913"/>
    <w:rsid w:val="00E04B6F"/>
    <w:rsid w:val="00E04BDE"/>
    <w:rsid w:val="00E05029"/>
    <w:rsid w:val="00E05050"/>
    <w:rsid w:val="00E051FC"/>
    <w:rsid w:val="00E067AF"/>
    <w:rsid w:val="00E06AEC"/>
    <w:rsid w:val="00E07248"/>
    <w:rsid w:val="00E078C5"/>
    <w:rsid w:val="00E07E26"/>
    <w:rsid w:val="00E1032B"/>
    <w:rsid w:val="00E107B2"/>
    <w:rsid w:val="00E10CF1"/>
    <w:rsid w:val="00E10E6F"/>
    <w:rsid w:val="00E11131"/>
    <w:rsid w:val="00E11772"/>
    <w:rsid w:val="00E11AF4"/>
    <w:rsid w:val="00E11DBE"/>
    <w:rsid w:val="00E1259B"/>
    <w:rsid w:val="00E126D9"/>
    <w:rsid w:val="00E12879"/>
    <w:rsid w:val="00E12C4E"/>
    <w:rsid w:val="00E1385E"/>
    <w:rsid w:val="00E14276"/>
    <w:rsid w:val="00E1477C"/>
    <w:rsid w:val="00E14E17"/>
    <w:rsid w:val="00E14F58"/>
    <w:rsid w:val="00E15A8B"/>
    <w:rsid w:val="00E15A8E"/>
    <w:rsid w:val="00E16293"/>
    <w:rsid w:val="00E1666D"/>
    <w:rsid w:val="00E16D38"/>
    <w:rsid w:val="00E17567"/>
    <w:rsid w:val="00E203DF"/>
    <w:rsid w:val="00E21B97"/>
    <w:rsid w:val="00E2236C"/>
    <w:rsid w:val="00E22D18"/>
    <w:rsid w:val="00E22FFA"/>
    <w:rsid w:val="00E2324F"/>
    <w:rsid w:val="00E23CDD"/>
    <w:rsid w:val="00E23D03"/>
    <w:rsid w:val="00E25307"/>
    <w:rsid w:val="00E256E6"/>
    <w:rsid w:val="00E25DEA"/>
    <w:rsid w:val="00E260F6"/>
    <w:rsid w:val="00E264DF"/>
    <w:rsid w:val="00E265D6"/>
    <w:rsid w:val="00E26964"/>
    <w:rsid w:val="00E2764D"/>
    <w:rsid w:val="00E277E0"/>
    <w:rsid w:val="00E277FE"/>
    <w:rsid w:val="00E27BB4"/>
    <w:rsid w:val="00E27E60"/>
    <w:rsid w:val="00E304BE"/>
    <w:rsid w:val="00E3065E"/>
    <w:rsid w:val="00E30BF4"/>
    <w:rsid w:val="00E30E7C"/>
    <w:rsid w:val="00E311DB"/>
    <w:rsid w:val="00E31A75"/>
    <w:rsid w:val="00E32AC1"/>
    <w:rsid w:val="00E32AF9"/>
    <w:rsid w:val="00E3301A"/>
    <w:rsid w:val="00E3376F"/>
    <w:rsid w:val="00E33A66"/>
    <w:rsid w:val="00E33D2A"/>
    <w:rsid w:val="00E34855"/>
    <w:rsid w:val="00E34DD9"/>
    <w:rsid w:val="00E35414"/>
    <w:rsid w:val="00E357C5"/>
    <w:rsid w:val="00E36005"/>
    <w:rsid w:val="00E361CE"/>
    <w:rsid w:val="00E36974"/>
    <w:rsid w:val="00E36C56"/>
    <w:rsid w:val="00E36DC2"/>
    <w:rsid w:val="00E37F68"/>
    <w:rsid w:val="00E4017C"/>
    <w:rsid w:val="00E401F4"/>
    <w:rsid w:val="00E4033E"/>
    <w:rsid w:val="00E40B86"/>
    <w:rsid w:val="00E40C4A"/>
    <w:rsid w:val="00E40CB4"/>
    <w:rsid w:val="00E40F71"/>
    <w:rsid w:val="00E416EC"/>
    <w:rsid w:val="00E41927"/>
    <w:rsid w:val="00E41C33"/>
    <w:rsid w:val="00E422A4"/>
    <w:rsid w:val="00E428E3"/>
    <w:rsid w:val="00E43109"/>
    <w:rsid w:val="00E43128"/>
    <w:rsid w:val="00E43FF0"/>
    <w:rsid w:val="00E44210"/>
    <w:rsid w:val="00E44309"/>
    <w:rsid w:val="00E445BE"/>
    <w:rsid w:val="00E45996"/>
    <w:rsid w:val="00E45AE4"/>
    <w:rsid w:val="00E46362"/>
    <w:rsid w:val="00E506A8"/>
    <w:rsid w:val="00E50D3D"/>
    <w:rsid w:val="00E516D6"/>
    <w:rsid w:val="00E5192B"/>
    <w:rsid w:val="00E520FF"/>
    <w:rsid w:val="00E53C38"/>
    <w:rsid w:val="00E543B2"/>
    <w:rsid w:val="00E545BD"/>
    <w:rsid w:val="00E552C1"/>
    <w:rsid w:val="00E5692D"/>
    <w:rsid w:val="00E56A53"/>
    <w:rsid w:val="00E5716E"/>
    <w:rsid w:val="00E57202"/>
    <w:rsid w:val="00E60039"/>
    <w:rsid w:val="00E6078B"/>
    <w:rsid w:val="00E61663"/>
    <w:rsid w:val="00E616AF"/>
    <w:rsid w:val="00E618BC"/>
    <w:rsid w:val="00E61CE4"/>
    <w:rsid w:val="00E61D5C"/>
    <w:rsid w:val="00E62B15"/>
    <w:rsid w:val="00E632CF"/>
    <w:rsid w:val="00E6349A"/>
    <w:rsid w:val="00E6390A"/>
    <w:rsid w:val="00E63B41"/>
    <w:rsid w:val="00E63C69"/>
    <w:rsid w:val="00E64207"/>
    <w:rsid w:val="00E6441D"/>
    <w:rsid w:val="00E6477C"/>
    <w:rsid w:val="00E64B60"/>
    <w:rsid w:val="00E64FCC"/>
    <w:rsid w:val="00E65696"/>
    <w:rsid w:val="00E65D1B"/>
    <w:rsid w:val="00E65E91"/>
    <w:rsid w:val="00E66570"/>
    <w:rsid w:val="00E66990"/>
    <w:rsid w:val="00E66D2E"/>
    <w:rsid w:val="00E67209"/>
    <w:rsid w:val="00E67585"/>
    <w:rsid w:val="00E67C96"/>
    <w:rsid w:val="00E7007C"/>
    <w:rsid w:val="00E7008C"/>
    <w:rsid w:val="00E724DE"/>
    <w:rsid w:val="00E725B8"/>
    <w:rsid w:val="00E72AAC"/>
    <w:rsid w:val="00E73197"/>
    <w:rsid w:val="00E73537"/>
    <w:rsid w:val="00E73EDA"/>
    <w:rsid w:val="00E752F2"/>
    <w:rsid w:val="00E760A3"/>
    <w:rsid w:val="00E7619F"/>
    <w:rsid w:val="00E766C9"/>
    <w:rsid w:val="00E766E9"/>
    <w:rsid w:val="00E76846"/>
    <w:rsid w:val="00E76E01"/>
    <w:rsid w:val="00E7740C"/>
    <w:rsid w:val="00E77838"/>
    <w:rsid w:val="00E77C16"/>
    <w:rsid w:val="00E8000D"/>
    <w:rsid w:val="00E802DD"/>
    <w:rsid w:val="00E82BA4"/>
    <w:rsid w:val="00E836BC"/>
    <w:rsid w:val="00E838B1"/>
    <w:rsid w:val="00E84472"/>
    <w:rsid w:val="00E844D9"/>
    <w:rsid w:val="00E84888"/>
    <w:rsid w:val="00E84A7E"/>
    <w:rsid w:val="00E84AF2"/>
    <w:rsid w:val="00E84BB8"/>
    <w:rsid w:val="00E85003"/>
    <w:rsid w:val="00E85B28"/>
    <w:rsid w:val="00E85D15"/>
    <w:rsid w:val="00E864AD"/>
    <w:rsid w:val="00E877CD"/>
    <w:rsid w:val="00E8786A"/>
    <w:rsid w:val="00E87BFD"/>
    <w:rsid w:val="00E902A2"/>
    <w:rsid w:val="00E9039A"/>
    <w:rsid w:val="00E9067A"/>
    <w:rsid w:val="00E906AB"/>
    <w:rsid w:val="00E90978"/>
    <w:rsid w:val="00E90A67"/>
    <w:rsid w:val="00E91DA1"/>
    <w:rsid w:val="00E923A2"/>
    <w:rsid w:val="00E9290D"/>
    <w:rsid w:val="00E93243"/>
    <w:rsid w:val="00E932ED"/>
    <w:rsid w:val="00E93B93"/>
    <w:rsid w:val="00E93DBD"/>
    <w:rsid w:val="00E93DD4"/>
    <w:rsid w:val="00E94CE1"/>
    <w:rsid w:val="00E95FD1"/>
    <w:rsid w:val="00E9626D"/>
    <w:rsid w:val="00E96499"/>
    <w:rsid w:val="00E96CAD"/>
    <w:rsid w:val="00E96FE4"/>
    <w:rsid w:val="00E97089"/>
    <w:rsid w:val="00E97377"/>
    <w:rsid w:val="00EA0C09"/>
    <w:rsid w:val="00EA0E02"/>
    <w:rsid w:val="00EA19FF"/>
    <w:rsid w:val="00EA1C98"/>
    <w:rsid w:val="00EA2116"/>
    <w:rsid w:val="00EA2485"/>
    <w:rsid w:val="00EA2563"/>
    <w:rsid w:val="00EA2D2A"/>
    <w:rsid w:val="00EA36F2"/>
    <w:rsid w:val="00EA44EE"/>
    <w:rsid w:val="00EA4A40"/>
    <w:rsid w:val="00EA5397"/>
    <w:rsid w:val="00EA556B"/>
    <w:rsid w:val="00EA5A21"/>
    <w:rsid w:val="00EA67F4"/>
    <w:rsid w:val="00EA7A64"/>
    <w:rsid w:val="00EB1459"/>
    <w:rsid w:val="00EB2827"/>
    <w:rsid w:val="00EB29C7"/>
    <w:rsid w:val="00EB29CA"/>
    <w:rsid w:val="00EB2A39"/>
    <w:rsid w:val="00EB2A9D"/>
    <w:rsid w:val="00EB360A"/>
    <w:rsid w:val="00EB361C"/>
    <w:rsid w:val="00EB482B"/>
    <w:rsid w:val="00EB4BB0"/>
    <w:rsid w:val="00EB4CED"/>
    <w:rsid w:val="00EB58A1"/>
    <w:rsid w:val="00EB5C5A"/>
    <w:rsid w:val="00EB5F17"/>
    <w:rsid w:val="00EB60CF"/>
    <w:rsid w:val="00EB6F65"/>
    <w:rsid w:val="00EC06C2"/>
    <w:rsid w:val="00EC1137"/>
    <w:rsid w:val="00EC1E88"/>
    <w:rsid w:val="00EC331A"/>
    <w:rsid w:val="00EC379B"/>
    <w:rsid w:val="00EC4158"/>
    <w:rsid w:val="00EC4975"/>
    <w:rsid w:val="00EC4E89"/>
    <w:rsid w:val="00EC58FC"/>
    <w:rsid w:val="00EC637C"/>
    <w:rsid w:val="00ED0536"/>
    <w:rsid w:val="00ED0D63"/>
    <w:rsid w:val="00ED0FC9"/>
    <w:rsid w:val="00ED186E"/>
    <w:rsid w:val="00ED201A"/>
    <w:rsid w:val="00ED2A98"/>
    <w:rsid w:val="00ED3296"/>
    <w:rsid w:val="00ED36FE"/>
    <w:rsid w:val="00ED3D6B"/>
    <w:rsid w:val="00ED5020"/>
    <w:rsid w:val="00ED5551"/>
    <w:rsid w:val="00ED562C"/>
    <w:rsid w:val="00ED5962"/>
    <w:rsid w:val="00ED7789"/>
    <w:rsid w:val="00ED7B35"/>
    <w:rsid w:val="00EE0005"/>
    <w:rsid w:val="00EE006E"/>
    <w:rsid w:val="00EE05AE"/>
    <w:rsid w:val="00EE05BF"/>
    <w:rsid w:val="00EE1DCD"/>
    <w:rsid w:val="00EE27D0"/>
    <w:rsid w:val="00EE2B48"/>
    <w:rsid w:val="00EE2DD9"/>
    <w:rsid w:val="00EE3587"/>
    <w:rsid w:val="00EE43A2"/>
    <w:rsid w:val="00EE4D70"/>
    <w:rsid w:val="00EE4FBA"/>
    <w:rsid w:val="00EE5576"/>
    <w:rsid w:val="00EE5679"/>
    <w:rsid w:val="00EE57EC"/>
    <w:rsid w:val="00EE6BD0"/>
    <w:rsid w:val="00EE74B1"/>
    <w:rsid w:val="00EE74E9"/>
    <w:rsid w:val="00EE7A4C"/>
    <w:rsid w:val="00EE7AD8"/>
    <w:rsid w:val="00EF0125"/>
    <w:rsid w:val="00EF0CB6"/>
    <w:rsid w:val="00EF0E67"/>
    <w:rsid w:val="00EF11EC"/>
    <w:rsid w:val="00EF147F"/>
    <w:rsid w:val="00EF1ADD"/>
    <w:rsid w:val="00EF1F2F"/>
    <w:rsid w:val="00EF20CD"/>
    <w:rsid w:val="00EF2219"/>
    <w:rsid w:val="00EF24D8"/>
    <w:rsid w:val="00EF2813"/>
    <w:rsid w:val="00EF2BB6"/>
    <w:rsid w:val="00EF3631"/>
    <w:rsid w:val="00EF39A6"/>
    <w:rsid w:val="00EF4C08"/>
    <w:rsid w:val="00EF561E"/>
    <w:rsid w:val="00EF5B91"/>
    <w:rsid w:val="00EF7114"/>
    <w:rsid w:val="00EF793D"/>
    <w:rsid w:val="00EF7B4C"/>
    <w:rsid w:val="00EF7B6C"/>
    <w:rsid w:val="00F0022F"/>
    <w:rsid w:val="00F00695"/>
    <w:rsid w:val="00F00EC3"/>
    <w:rsid w:val="00F01410"/>
    <w:rsid w:val="00F01738"/>
    <w:rsid w:val="00F01831"/>
    <w:rsid w:val="00F01F6D"/>
    <w:rsid w:val="00F03AB3"/>
    <w:rsid w:val="00F03B4F"/>
    <w:rsid w:val="00F04171"/>
    <w:rsid w:val="00F04609"/>
    <w:rsid w:val="00F04B27"/>
    <w:rsid w:val="00F04F4A"/>
    <w:rsid w:val="00F05CA7"/>
    <w:rsid w:val="00F05DCE"/>
    <w:rsid w:val="00F05DF9"/>
    <w:rsid w:val="00F060EA"/>
    <w:rsid w:val="00F0668A"/>
    <w:rsid w:val="00F10003"/>
    <w:rsid w:val="00F10368"/>
    <w:rsid w:val="00F11571"/>
    <w:rsid w:val="00F11AB0"/>
    <w:rsid w:val="00F12B3A"/>
    <w:rsid w:val="00F12E84"/>
    <w:rsid w:val="00F131CB"/>
    <w:rsid w:val="00F1331F"/>
    <w:rsid w:val="00F13501"/>
    <w:rsid w:val="00F138AF"/>
    <w:rsid w:val="00F140D4"/>
    <w:rsid w:val="00F1548F"/>
    <w:rsid w:val="00F15B8C"/>
    <w:rsid w:val="00F16122"/>
    <w:rsid w:val="00F16C08"/>
    <w:rsid w:val="00F170A5"/>
    <w:rsid w:val="00F17218"/>
    <w:rsid w:val="00F20261"/>
    <w:rsid w:val="00F20703"/>
    <w:rsid w:val="00F20A12"/>
    <w:rsid w:val="00F21729"/>
    <w:rsid w:val="00F21DAE"/>
    <w:rsid w:val="00F22152"/>
    <w:rsid w:val="00F226C5"/>
    <w:rsid w:val="00F23F95"/>
    <w:rsid w:val="00F24B4C"/>
    <w:rsid w:val="00F24E64"/>
    <w:rsid w:val="00F25AE5"/>
    <w:rsid w:val="00F25F9C"/>
    <w:rsid w:val="00F260EB"/>
    <w:rsid w:val="00F26A7E"/>
    <w:rsid w:val="00F27ADC"/>
    <w:rsid w:val="00F27C9D"/>
    <w:rsid w:val="00F3004B"/>
    <w:rsid w:val="00F30A61"/>
    <w:rsid w:val="00F30D6A"/>
    <w:rsid w:val="00F30F52"/>
    <w:rsid w:val="00F31212"/>
    <w:rsid w:val="00F31ED0"/>
    <w:rsid w:val="00F32167"/>
    <w:rsid w:val="00F321EE"/>
    <w:rsid w:val="00F32222"/>
    <w:rsid w:val="00F32406"/>
    <w:rsid w:val="00F32AF8"/>
    <w:rsid w:val="00F33861"/>
    <w:rsid w:val="00F33B8E"/>
    <w:rsid w:val="00F3403B"/>
    <w:rsid w:val="00F346C2"/>
    <w:rsid w:val="00F34B4C"/>
    <w:rsid w:val="00F35BAD"/>
    <w:rsid w:val="00F36354"/>
    <w:rsid w:val="00F36690"/>
    <w:rsid w:val="00F366AF"/>
    <w:rsid w:val="00F3692C"/>
    <w:rsid w:val="00F3697A"/>
    <w:rsid w:val="00F36BAE"/>
    <w:rsid w:val="00F36F01"/>
    <w:rsid w:val="00F3729F"/>
    <w:rsid w:val="00F37849"/>
    <w:rsid w:val="00F405CA"/>
    <w:rsid w:val="00F407B9"/>
    <w:rsid w:val="00F40B4D"/>
    <w:rsid w:val="00F40DF2"/>
    <w:rsid w:val="00F412CD"/>
    <w:rsid w:val="00F41467"/>
    <w:rsid w:val="00F4176D"/>
    <w:rsid w:val="00F42699"/>
    <w:rsid w:val="00F43835"/>
    <w:rsid w:val="00F44126"/>
    <w:rsid w:val="00F4583D"/>
    <w:rsid w:val="00F46203"/>
    <w:rsid w:val="00F46861"/>
    <w:rsid w:val="00F4716D"/>
    <w:rsid w:val="00F50123"/>
    <w:rsid w:val="00F501B2"/>
    <w:rsid w:val="00F50F23"/>
    <w:rsid w:val="00F51461"/>
    <w:rsid w:val="00F51976"/>
    <w:rsid w:val="00F52710"/>
    <w:rsid w:val="00F53130"/>
    <w:rsid w:val="00F533D3"/>
    <w:rsid w:val="00F54215"/>
    <w:rsid w:val="00F54392"/>
    <w:rsid w:val="00F54515"/>
    <w:rsid w:val="00F5515C"/>
    <w:rsid w:val="00F553CB"/>
    <w:rsid w:val="00F55514"/>
    <w:rsid w:val="00F5551E"/>
    <w:rsid w:val="00F5589D"/>
    <w:rsid w:val="00F55A65"/>
    <w:rsid w:val="00F56114"/>
    <w:rsid w:val="00F56E12"/>
    <w:rsid w:val="00F5752F"/>
    <w:rsid w:val="00F57E62"/>
    <w:rsid w:val="00F6065C"/>
    <w:rsid w:val="00F60CF6"/>
    <w:rsid w:val="00F617D8"/>
    <w:rsid w:val="00F62244"/>
    <w:rsid w:val="00F625E0"/>
    <w:rsid w:val="00F62F71"/>
    <w:rsid w:val="00F63B24"/>
    <w:rsid w:val="00F64629"/>
    <w:rsid w:val="00F64D36"/>
    <w:rsid w:val="00F65E77"/>
    <w:rsid w:val="00F66C57"/>
    <w:rsid w:val="00F676BF"/>
    <w:rsid w:val="00F6772E"/>
    <w:rsid w:val="00F6792E"/>
    <w:rsid w:val="00F67C9E"/>
    <w:rsid w:val="00F67D81"/>
    <w:rsid w:val="00F70133"/>
    <w:rsid w:val="00F7014B"/>
    <w:rsid w:val="00F7045C"/>
    <w:rsid w:val="00F7089A"/>
    <w:rsid w:val="00F70909"/>
    <w:rsid w:val="00F70ECF"/>
    <w:rsid w:val="00F717E4"/>
    <w:rsid w:val="00F72328"/>
    <w:rsid w:val="00F726F1"/>
    <w:rsid w:val="00F72740"/>
    <w:rsid w:val="00F72C29"/>
    <w:rsid w:val="00F731DB"/>
    <w:rsid w:val="00F73AD8"/>
    <w:rsid w:val="00F7417B"/>
    <w:rsid w:val="00F74955"/>
    <w:rsid w:val="00F74D13"/>
    <w:rsid w:val="00F75247"/>
    <w:rsid w:val="00F75F90"/>
    <w:rsid w:val="00F76C0E"/>
    <w:rsid w:val="00F776A1"/>
    <w:rsid w:val="00F80597"/>
    <w:rsid w:val="00F812D8"/>
    <w:rsid w:val="00F812F2"/>
    <w:rsid w:val="00F81D07"/>
    <w:rsid w:val="00F82195"/>
    <w:rsid w:val="00F82374"/>
    <w:rsid w:val="00F8254A"/>
    <w:rsid w:val="00F827D2"/>
    <w:rsid w:val="00F82A5C"/>
    <w:rsid w:val="00F82E28"/>
    <w:rsid w:val="00F83A6D"/>
    <w:rsid w:val="00F841F4"/>
    <w:rsid w:val="00F84863"/>
    <w:rsid w:val="00F85BE6"/>
    <w:rsid w:val="00F8688F"/>
    <w:rsid w:val="00F868BA"/>
    <w:rsid w:val="00F8735E"/>
    <w:rsid w:val="00F87736"/>
    <w:rsid w:val="00F91409"/>
    <w:rsid w:val="00F91C5D"/>
    <w:rsid w:val="00F93547"/>
    <w:rsid w:val="00F948C7"/>
    <w:rsid w:val="00F94C88"/>
    <w:rsid w:val="00F94E27"/>
    <w:rsid w:val="00F9557D"/>
    <w:rsid w:val="00F96161"/>
    <w:rsid w:val="00F97BE1"/>
    <w:rsid w:val="00F97D8A"/>
    <w:rsid w:val="00FA0619"/>
    <w:rsid w:val="00FA10DF"/>
    <w:rsid w:val="00FA129E"/>
    <w:rsid w:val="00FA156E"/>
    <w:rsid w:val="00FA1DCA"/>
    <w:rsid w:val="00FA20B5"/>
    <w:rsid w:val="00FA271A"/>
    <w:rsid w:val="00FA2853"/>
    <w:rsid w:val="00FA2F22"/>
    <w:rsid w:val="00FA3203"/>
    <w:rsid w:val="00FA481C"/>
    <w:rsid w:val="00FA52D6"/>
    <w:rsid w:val="00FA5DA5"/>
    <w:rsid w:val="00FA60EE"/>
    <w:rsid w:val="00FA6281"/>
    <w:rsid w:val="00FA6909"/>
    <w:rsid w:val="00FA7955"/>
    <w:rsid w:val="00FA7F2B"/>
    <w:rsid w:val="00FB0C7D"/>
    <w:rsid w:val="00FB0CFB"/>
    <w:rsid w:val="00FB19ED"/>
    <w:rsid w:val="00FB1D76"/>
    <w:rsid w:val="00FB2055"/>
    <w:rsid w:val="00FB2E9F"/>
    <w:rsid w:val="00FB2EE9"/>
    <w:rsid w:val="00FB3D5E"/>
    <w:rsid w:val="00FB49B1"/>
    <w:rsid w:val="00FB4B5D"/>
    <w:rsid w:val="00FB4BD9"/>
    <w:rsid w:val="00FB5584"/>
    <w:rsid w:val="00FB5DB7"/>
    <w:rsid w:val="00FB5E57"/>
    <w:rsid w:val="00FB5F16"/>
    <w:rsid w:val="00FB6458"/>
    <w:rsid w:val="00FB6A93"/>
    <w:rsid w:val="00FB6ACA"/>
    <w:rsid w:val="00FB6C24"/>
    <w:rsid w:val="00FB7B89"/>
    <w:rsid w:val="00FC0890"/>
    <w:rsid w:val="00FC10C9"/>
    <w:rsid w:val="00FC2D09"/>
    <w:rsid w:val="00FC2E7E"/>
    <w:rsid w:val="00FC4D9F"/>
    <w:rsid w:val="00FC5046"/>
    <w:rsid w:val="00FC650E"/>
    <w:rsid w:val="00FC7069"/>
    <w:rsid w:val="00FC79B4"/>
    <w:rsid w:val="00FC7D6B"/>
    <w:rsid w:val="00FD00B2"/>
    <w:rsid w:val="00FD1F08"/>
    <w:rsid w:val="00FD2A91"/>
    <w:rsid w:val="00FD2E3F"/>
    <w:rsid w:val="00FD3114"/>
    <w:rsid w:val="00FD3CCB"/>
    <w:rsid w:val="00FD3D95"/>
    <w:rsid w:val="00FD4D26"/>
    <w:rsid w:val="00FD558A"/>
    <w:rsid w:val="00FD606F"/>
    <w:rsid w:val="00FD6307"/>
    <w:rsid w:val="00FD7018"/>
    <w:rsid w:val="00FD7475"/>
    <w:rsid w:val="00FD7AC4"/>
    <w:rsid w:val="00FE0664"/>
    <w:rsid w:val="00FE0946"/>
    <w:rsid w:val="00FE0C5F"/>
    <w:rsid w:val="00FE1050"/>
    <w:rsid w:val="00FE17E4"/>
    <w:rsid w:val="00FE27CB"/>
    <w:rsid w:val="00FE2B04"/>
    <w:rsid w:val="00FE2B4F"/>
    <w:rsid w:val="00FE2CFD"/>
    <w:rsid w:val="00FE319C"/>
    <w:rsid w:val="00FE3F03"/>
    <w:rsid w:val="00FE57F2"/>
    <w:rsid w:val="00FE5AB8"/>
    <w:rsid w:val="00FE6787"/>
    <w:rsid w:val="00FE6F17"/>
    <w:rsid w:val="00FE75E5"/>
    <w:rsid w:val="00FE7617"/>
    <w:rsid w:val="00FE7654"/>
    <w:rsid w:val="00FE79DF"/>
    <w:rsid w:val="00FE7A04"/>
    <w:rsid w:val="00FF04E2"/>
    <w:rsid w:val="00FF074A"/>
    <w:rsid w:val="00FF17EF"/>
    <w:rsid w:val="00FF28CE"/>
    <w:rsid w:val="00FF29A5"/>
    <w:rsid w:val="00FF29D3"/>
    <w:rsid w:val="00FF2EEB"/>
    <w:rsid w:val="00FF3DD3"/>
    <w:rsid w:val="00FF43E8"/>
    <w:rsid w:val="00FF4A4D"/>
    <w:rsid w:val="00FF595C"/>
    <w:rsid w:val="00FF59C4"/>
    <w:rsid w:val="00FF60C6"/>
    <w:rsid w:val="00FF673B"/>
    <w:rsid w:val="00FF68BD"/>
    <w:rsid w:val="00FF7096"/>
    <w:rsid w:val="00FF76C0"/>
    <w:rsid w:val="00FF7AD9"/>
    <w:rsid w:val="00FF7AFD"/>
    <w:rsid w:val="00FF7D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E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361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B361C"/>
    <w:rPr>
      <w:b/>
      <w:bCs/>
    </w:rPr>
  </w:style>
  <w:style w:type="paragraph" w:styleId="a5">
    <w:name w:val="header"/>
    <w:basedOn w:val="a"/>
    <w:link w:val="Char"/>
    <w:uiPriority w:val="99"/>
    <w:semiHidden/>
    <w:unhideWhenUsed/>
    <w:rsid w:val="004144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144F5"/>
    <w:rPr>
      <w:sz w:val="18"/>
      <w:szCs w:val="18"/>
    </w:rPr>
  </w:style>
  <w:style w:type="paragraph" w:styleId="a6">
    <w:name w:val="footer"/>
    <w:basedOn w:val="a"/>
    <w:link w:val="Char0"/>
    <w:uiPriority w:val="99"/>
    <w:semiHidden/>
    <w:unhideWhenUsed/>
    <w:rsid w:val="004144F5"/>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144F5"/>
    <w:rPr>
      <w:sz w:val="18"/>
      <w:szCs w:val="18"/>
    </w:rPr>
  </w:style>
  <w:style w:type="paragraph" w:styleId="a7">
    <w:name w:val="Balloon Text"/>
    <w:basedOn w:val="a"/>
    <w:link w:val="Char1"/>
    <w:uiPriority w:val="99"/>
    <w:semiHidden/>
    <w:unhideWhenUsed/>
    <w:rsid w:val="00C20EED"/>
    <w:rPr>
      <w:sz w:val="18"/>
      <w:szCs w:val="18"/>
    </w:rPr>
  </w:style>
  <w:style w:type="character" w:customStyle="1" w:styleId="Char1">
    <w:name w:val="批注框文本 Char"/>
    <w:basedOn w:val="a0"/>
    <w:link w:val="a7"/>
    <w:uiPriority w:val="99"/>
    <w:semiHidden/>
    <w:rsid w:val="00C20EED"/>
    <w:rPr>
      <w:sz w:val="18"/>
      <w:szCs w:val="18"/>
    </w:rPr>
  </w:style>
</w:styles>
</file>

<file path=word/webSettings.xml><?xml version="1.0" encoding="utf-8"?>
<w:webSettings xmlns:r="http://schemas.openxmlformats.org/officeDocument/2006/relationships" xmlns:w="http://schemas.openxmlformats.org/wordprocessingml/2006/main">
  <w:divs>
    <w:div w:id="152879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1247</Words>
  <Characters>7114</Characters>
  <Application>Microsoft Office Word</Application>
  <DocSecurity>0</DocSecurity>
  <Lines>59</Lines>
  <Paragraphs>16</Paragraphs>
  <ScaleCrop>false</ScaleCrop>
  <Company>微软中国</Company>
  <LinksUpToDate>false</LinksUpToDate>
  <CharactersWithSpaces>8345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cp:lastPrinted>2020-09-23T06:50:00Z</cp:lastPrinted>
  <dcterms:created xsi:type="dcterms:W3CDTF">2020-09-21T07:02:00Z</dcterms:created>
  <dcterms:modified xsi:type="dcterms:W3CDTF">2020-09-23T06:50:00Z</dcterms:modified>
</cp:coreProperties>
</file>