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黑体" w:hAnsi="黑体" w:eastAsia="黑体" w:cs="黑体"/>
          <w:i w:val="0"/>
          <w:color w:val="333333"/>
          <w:spacing w:val="0"/>
          <w:sz w:val="32"/>
          <w:szCs w:val="32"/>
          <w:shd w:val="clear" w:fill="FFFFFF"/>
          <w:lang w:val="en-US" w:eastAsia="zh-CN"/>
        </w:rPr>
      </w:pPr>
      <w:r>
        <w:rPr>
          <w:rFonts w:hint="eastAsia" w:ascii="黑体" w:hAnsi="黑体" w:eastAsia="黑体" w:cs="黑体"/>
          <w:i w:val="0"/>
          <w:color w:val="333333"/>
          <w:spacing w:val="0"/>
          <w:sz w:val="32"/>
          <w:szCs w:val="32"/>
          <w:shd w:val="clear" w:fill="FFFFFF"/>
          <w:lang w:val="en-US" w:eastAsia="zh-CN"/>
        </w:rPr>
        <w:t>附件1：</w:t>
      </w:r>
    </w:p>
    <w:p>
      <w:pPr>
        <w:pStyle w:val="2"/>
        <w:pageBreakBefore w:val="0"/>
        <w:kinsoku/>
        <w:wordWrap/>
        <w:overflowPunct/>
        <w:topLinePunct w:val="0"/>
        <w:autoSpaceDE/>
        <w:autoSpaceDN/>
        <w:bidi w:val="0"/>
        <w:adjustRightInd/>
        <w:snapToGrid/>
        <w:spacing w:before="0" w:beforeLines="0" w:after="0" w:afterLines="0" w:line="240" w:lineRule="auto"/>
        <w:jc w:val="center"/>
        <w:rPr>
          <w:rFonts w:hint="eastAsia"/>
        </w:rPr>
      </w:pPr>
      <w:r>
        <w:rPr>
          <w:rFonts w:hint="eastAsia"/>
          <w:lang w:val="en-US" w:eastAsia="zh-CN"/>
        </w:rPr>
        <w:t>继续有效的规范性文件目录</w:t>
      </w:r>
    </w:p>
    <w:tbl>
      <w:tblPr>
        <w:tblStyle w:val="7"/>
        <w:tblW w:w="9475" w:type="dxa"/>
        <w:jc w:val="center"/>
        <w:shd w:val="clear" w:color="auto" w:fill="auto"/>
        <w:tblLayout w:type="autofit"/>
        <w:tblCellMar>
          <w:top w:w="0" w:type="dxa"/>
          <w:left w:w="0" w:type="dxa"/>
          <w:bottom w:w="0" w:type="dxa"/>
          <w:right w:w="0" w:type="dxa"/>
        </w:tblCellMar>
      </w:tblPr>
      <w:tblGrid>
        <w:gridCol w:w="578"/>
        <w:gridCol w:w="5330"/>
        <w:gridCol w:w="2109"/>
        <w:gridCol w:w="1458"/>
      </w:tblGrid>
      <w:tr>
        <w:tblPrEx>
          <w:shd w:val="clear" w:color="auto" w:fill="auto"/>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序号</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文件标题</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发文字号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bCs w:val="0"/>
                <w:i w:val="0"/>
                <w:color w:val="000000"/>
                <w:sz w:val="21"/>
                <w:szCs w:val="21"/>
                <w:u w:val="none"/>
              </w:rPr>
            </w:pPr>
            <w:r>
              <w:rPr>
                <w:rFonts w:hint="eastAsia" w:asciiTheme="minorEastAsia" w:hAnsiTheme="minorEastAsia" w:eastAsiaTheme="minorEastAsia" w:cstheme="minorEastAsia"/>
                <w:b/>
                <w:bCs w:val="0"/>
                <w:i w:val="0"/>
                <w:color w:val="000000"/>
                <w:kern w:val="0"/>
                <w:sz w:val="21"/>
                <w:szCs w:val="21"/>
                <w:u w:val="none"/>
                <w:lang w:val="en-US" w:eastAsia="zh-CN" w:bidi="ar"/>
              </w:rPr>
              <w:t>责任单位</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关于进一步深化行政审批制度改革的意见</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浔府发[2014]7号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关于印发《浔阳区医疗机构设置规划(2011-2020年)》的通知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浔府办字[2014]73号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区卫健委</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关于印发《浔阳区保障性住房物业管理暂行规定》的通知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浔府办字[2015]43号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区住建局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4</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关于转发《九江市人民政府关于衔接省政府取消和调整一批行政审批项目的通知》的通知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浔府办字[2015]50号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5</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关于印发《浔阳区妥善解决中小学已辞退民办教师和代课教师问题的实施方案》的通知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浔府办字[2015]51号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区教体局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浔阳区人民政府办公室关于印发进一步清理规范行政审批中介服务工作方案的通知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浔府办字[2015]67号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7</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关于印发《浔阳区城乡居民基本养老保险实施办法》的通知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浔府发[2015]1号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区人社局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8</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关于印发《浔阳区2015年保障性安居工程建设实施方案》的通知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浔府办文[2015]1号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区住建局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9</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浔阳区人民政府办公室关于印发《进一步全面清理规范区政府部门行政权力推行权责清单制度实施方案》的通知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浔府办字[2015]11号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关于印发《浔阳区发放高龄补贴实施方案》的通知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浔府办字[2015]22号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区民政局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11</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关于印发《关于进一步建立健全城市管理长效机制的实施意见》的通知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浔府办字[2015]64号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区城管局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12</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关于印发《浔阳区环卫设施管理办法》的通知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浔府办字[2015]76号</w:t>
            </w: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区城管局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13</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关于印发《九江市浔阳区国民经济和社会发展第十三个五年规划纲要》的通知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浔府发〔2016〕1号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区发改委</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14</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浔阳区人民政府关于取消一批行政权力事项的通知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浔府发〔2016〕4号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公布本级行政审批中介服务事项目录的决定</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浔府发〔2016〕6号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16</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教育体育十三五发展规划</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浔府发〔2016〕8号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区教体局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val="0"/>
                <w:i w:val="0"/>
                <w:color w:val="000000"/>
                <w:kern w:val="2"/>
                <w:sz w:val="21"/>
                <w:szCs w:val="21"/>
                <w:u w:val="none"/>
                <w:lang w:val="en-US" w:eastAsia="zh-CN" w:bidi="ar-SA"/>
              </w:rPr>
            </w:pPr>
            <w:r>
              <w:rPr>
                <w:rFonts w:hint="eastAsia" w:asciiTheme="minorEastAsia" w:hAnsiTheme="minorEastAsia" w:eastAsiaTheme="minorEastAsia" w:cstheme="minorEastAsia"/>
                <w:b/>
                <w:bCs w:val="0"/>
                <w:i w:val="0"/>
                <w:color w:val="000000"/>
                <w:kern w:val="0"/>
                <w:sz w:val="21"/>
                <w:szCs w:val="21"/>
                <w:u w:val="none"/>
                <w:lang w:val="en-US" w:eastAsia="zh-CN" w:bidi="ar"/>
              </w:rPr>
              <w:t>序号</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val="0"/>
                <w:i w:val="0"/>
                <w:color w:val="000000"/>
                <w:kern w:val="2"/>
                <w:sz w:val="21"/>
                <w:szCs w:val="21"/>
                <w:u w:val="none"/>
                <w:lang w:val="en-US" w:eastAsia="zh-CN" w:bidi="ar-SA"/>
              </w:rPr>
            </w:pPr>
            <w:r>
              <w:rPr>
                <w:rFonts w:hint="eastAsia" w:asciiTheme="minorEastAsia" w:hAnsiTheme="minorEastAsia" w:eastAsiaTheme="minorEastAsia" w:cstheme="minorEastAsia"/>
                <w:b/>
                <w:bCs w:val="0"/>
                <w:i w:val="0"/>
                <w:color w:val="000000"/>
                <w:kern w:val="0"/>
                <w:sz w:val="21"/>
                <w:szCs w:val="21"/>
                <w:u w:val="none"/>
                <w:lang w:val="en-US" w:eastAsia="zh-CN" w:bidi="ar"/>
              </w:rPr>
              <w:t>文件标题</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val="0"/>
                <w:i w:val="0"/>
                <w:color w:val="000000"/>
                <w:kern w:val="2"/>
                <w:sz w:val="21"/>
                <w:szCs w:val="21"/>
                <w:u w:val="none"/>
                <w:lang w:val="en-US" w:eastAsia="zh-CN" w:bidi="ar-SA"/>
              </w:rPr>
            </w:pPr>
            <w:r>
              <w:rPr>
                <w:rFonts w:hint="eastAsia" w:asciiTheme="minorEastAsia" w:hAnsiTheme="minorEastAsia" w:eastAsiaTheme="minorEastAsia" w:cstheme="minorEastAsia"/>
                <w:b/>
                <w:bCs w:val="0"/>
                <w:i w:val="0"/>
                <w:color w:val="000000"/>
                <w:kern w:val="0"/>
                <w:sz w:val="21"/>
                <w:szCs w:val="21"/>
                <w:u w:val="none"/>
                <w:lang w:val="en-US" w:eastAsia="zh-CN" w:bidi="ar"/>
              </w:rPr>
              <w:t>发文字号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val="0"/>
                <w:i w:val="0"/>
                <w:color w:val="000000"/>
                <w:kern w:val="2"/>
                <w:sz w:val="21"/>
                <w:szCs w:val="21"/>
                <w:u w:val="none"/>
                <w:lang w:val="en-US" w:eastAsia="zh-CN" w:bidi="ar-SA"/>
              </w:rPr>
            </w:pPr>
            <w:r>
              <w:rPr>
                <w:rFonts w:hint="eastAsia" w:asciiTheme="minorEastAsia" w:hAnsiTheme="minorEastAsia" w:eastAsiaTheme="minorEastAsia" w:cstheme="minorEastAsia"/>
                <w:b/>
                <w:bCs w:val="0"/>
                <w:i w:val="0"/>
                <w:color w:val="000000"/>
                <w:kern w:val="0"/>
                <w:sz w:val="21"/>
                <w:szCs w:val="21"/>
                <w:u w:val="none"/>
                <w:lang w:val="en-US" w:eastAsia="zh-CN" w:bidi="ar"/>
              </w:rPr>
              <w:t>责任单位</w:t>
            </w:r>
          </w:p>
        </w:tc>
      </w:tr>
      <w:tr>
        <w:tblPrEx>
          <w:tblCellMar>
            <w:top w:w="0" w:type="dxa"/>
            <w:left w:w="0" w:type="dxa"/>
            <w:bottom w:w="0" w:type="dxa"/>
            <w:right w:w="0" w:type="dxa"/>
          </w:tblCellMar>
        </w:tblPrEx>
        <w:trPr>
          <w:trHeight w:val="432"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17</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浔阳区人民政府办公室关于印发</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《浔阳区加强农村集体“三资”网络监管</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工作实施方案》的通知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浔府办字〔2016〕32号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区农水局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18</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关于统筹推进浔阳区城乡义务教育一体化改革发展的实施意见</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浔府发〔2017〕5号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区教体局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19</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关于印发全区深化殡葬改革专项行动方案的通知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浔府办字〔2017〕81号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区民政局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20</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关于印发《浔阳区贯彻执行&lt;九江市城区烟花爆竹燃放管理条例&gt;实施方案》的通知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浔府发〔2017〕4号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区公安分局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21</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浔阳区人民政府关于全面推进行政复议体制改革的工作方案</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浔府发〔2018〕2号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区司法局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22</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关于取消一批权力事项的通知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23</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关于在市场体系建设中建立公平竞争审查制度的实施意见</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浔府发〔2017〕7号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区发改委</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24</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关于清理规范区政府部门行政审批中介服务事项的决定</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浔府发〔2017〕10号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25</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关于衔接市人民政府取消和调整一批行政权力项目的通知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浔府发〔2017〕11号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26</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关于调整防雷装置设计审核等行政权力事项的通知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浔府发〔2017〕12号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27</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关于取消中央指定地方实施行政许可事项的决定</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浔府发〔2017〕13号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28</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浔阳区推进教师“县管校聘”工作实施方案</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浔府发〔2017〕17号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区教体局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29</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关于印发《浔阳区农村生活垃圾治理工作实施方案通知》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浔府办发〔2017〕12号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区农水局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30</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关于印发《浔阳区农村集体土地确权登记发证工作补充方案》的通知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浔府办发〔2017〕14号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区农水局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31</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2017年浔阳区违法建设专项治理工作实施方案</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浔府办发〔2017〕19号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区住建局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32</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浔阳区2017年水污染治理工作实施方案</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浔府办发〔2017〕20号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区农水局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33</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浔阳区市容秩序整治工作实施方案</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浔府办发〔2017〕21号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区城管局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34</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转发《九江市新建小区配套社区房屋养老服务建设移交和管理办法》的通知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浔府办发〔2017〕24号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区民政局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35</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关于印发浔阳区突发事件应急体系建设“十三五”规划的通知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浔府办发〔2017〕27号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区应急局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36</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关于转发《九江市推进基层综合性文化服务中心建设实施方案》的通知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浔府办字〔2017〕6号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区文旅局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bCs w:val="0"/>
                <w:i w:val="0"/>
                <w:color w:val="000000"/>
                <w:kern w:val="0"/>
                <w:sz w:val="21"/>
                <w:szCs w:val="21"/>
                <w:u w:val="none"/>
                <w:lang w:val="en-US" w:eastAsia="zh-CN" w:bidi="ar"/>
              </w:rPr>
              <w:t>序号</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bCs w:val="0"/>
                <w:i w:val="0"/>
                <w:color w:val="000000"/>
                <w:kern w:val="0"/>
                <w:sz w:val="21"/>
                <w:szCs w:val="21"/>
                <w:u w:val="none"/>
                <w:lang w:val="en-US" w:eastAsia="zh-CN" w:bidi="ar"/>
              </w:rPr>
              <w:t>文件标题</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bCs w:val="0"/>
                <w:i w:val="0"/>
                <w:color w:val="000000"/>
                <w:kern w:val="0"/>
                <w:sz w:val="21"/>
                <w:szCs w:val="21"/>
                <w:u w:val="none"/>
                <w:lang w:val="en-US" w:eastAsia="zh-CN" w:bidi="ar"/>
              </w:rPr>
              <w:t>发文字号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bCs w:val="0"/>
                <w:i w:val="0"/>
                <w:color w:val="000000"/>
                <w:kern w:val="0"/>
                <w:sz w:val="21"/>
                <w:szCs w:val="21"/>
                <w:u w:val="none"/>
                <w:lang w:val="en-US" w:eastAsia="zh-CN" w:bidi="ar"/>
              </w:rPr>
              <w:t>责任单位</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37</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关于印发《浔阳区老楼危楼安全排查工作实施方案》的通知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浔府办字〔2017〕38号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区住建局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38</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浔阳区推进分级诊疗制度建设工作方案</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浔府办字〔2017〕45号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区卫健委</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39</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关于印发《浔阳区推行街道办事处政务服务事项清单制度实施方案》的通知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浔府办字〔2017〕50号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40</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关于开展我区河流流域综合治理试点的通知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浔府办字〔2017〕60号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区农水局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41</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浔阳区2017年畜禽养殖污染专项整治行动方案</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浔府办字〔2017〕62号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区农水局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42</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浔阳区白水湖流域综合治理工作方案</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浔府办字〔2017〕63号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区农水局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43</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关于印发《浔阳区街道办事处政务服务事项清单》的通知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浔府办字〔2017〕72号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44</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浔阳区建设领域农民工工资保证金制度实施办法</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浔府办字〔2017〕82号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区人社局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45</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关于推进政务公共服务“减证便民”推行证明材料清单制度实施方案的通知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浔府办字〔2017〕90号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46</w:t>
            </w:r>
          </w:p>
        </w:tc>
        <w:tc>
          <w:tcPr>
            <w:tcW w:w="5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关于加快推进教育信息化工作的意见</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浔府办字〔2017〕93号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区教体局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47</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关于做好当前和今后一段时期就业创业工作的实施意见</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浔府发〔2018〕1号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区人社局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48</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浔阳区人民政府关于全面推进行政复议体制改革的工作方案</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浔府发〔2018〕2号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区司法局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49</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浔阳区人民政府关于衔接国务院取消一批行政权力的通知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浔府字〔2018〕21号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50</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浔阳区人民政府关于公布区本级第一批取消调整证明事项清单的通知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浔府字〔2018〕36号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区司法局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51</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浔阳区人民政府办公室关于印发《浔阳区校外培训机构综合治理攻坚行动实施方案》的通知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浔府办发〔2018〕6号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区教体局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52</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关于印发《浔阳区违法建设“预防、发现、制止、依法查处、拆除、督查、追责”暂行办法》的通知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浔府办字〔2018〕5号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区住建局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53</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关于进一步健全全区突发公共事件应急预案体系的通知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浔府办字〔2018〕16号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区应急局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54</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关于印发《浔阳区城镇职工基本养老保险助保贷款实施办法》的通知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浔府办字〔2018〕19号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区人社局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55</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浔阳区人民政府办公室关于印发浔阳区推行政务服务事项“一次不跑”改革实施方案的通知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浔府办字〔2018〕31号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val="0"/>
                <w:i w:val="0"/>
                <w:color w:val="000000"/>
                <w:kern w:val="2"/>
                <w:sz w:val="21"/>
                <w:szCs w:val="21"/>
                <w:u w:val="none"/>
                <w:lang w:val="en-US" w:eastAsia="zh-CN" w:bidi="ar-SA"/>
              </w:rPr>
            </w:pPr>
            <w:r>
              <w:rPr>
                <w:rFonts w:hint="eastAsia" w:asciiTheme="minorEastAsia" w:hAnsiTheme="minorEastAsia" w:eastAsiaTheme="minorEastAsia" w:cstheme="minorEastAsia"/>
                <w:b/>
                <w:bCs w:val="0"/>
                <w:i w:val="0"/>
                <w:color w:val="000000"/>
                <w:kern w:val="0"/>
                <w:sz w:val="21"/>
                <w:szCs w:val="21"/>
                <w:u w:val="none"/>
                <w:lang w:val="en-US" w:eastAsia="zh-CN" w:bidi="ar"/>
              </w:rPr>
              <w:t>序号</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val="0"/>
                <w:i w:val="0"/>
                <w:color w:val="000000"/>
                <w:kern w:val="2"/>
                <w:sz w:val="21"/>
                <w:szCs w:val="21"/>
                <w:u w:val="none"/>
                <w:lang w:val="en-US" w:eastAsia="zh-CN" w:bidi="ar-SA"/>
              </w:rPr>
            </w:pPr>
            <w:r>
              <w:rPr>
                <w:rFonts w:hint="eastAsia" w:asciiTheme="minorEastAsia" w:hAnsiTheme="minorEastAsia" w:eastAsiaTheme="minorEastAsia" w:cstheme="minorEastAsia"/>
                <w:b/>
                <w:bCs w:val="0"/>
                <w:i w:val="0"/>
                <w:color w:val="000000"/>
                <w:kern w:val="0"/>
                <w:sz w:val="21"/>
                <w:szCs w:val="21"/>
                <w:u w:val="none"/>
                <w:lang w:val="en-US" w:eastAsia="zh-CN" w:bidi="ar"/>
              </w:rPr>
              <w:t>文件标题</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val="0"/>
                <w:i w:val="0"/>
                <w:color w:val="000000"/>
                <w:kern w:val="2"/>
                <w:sz w:val="21"/>
                <w:szCs w:val="21"/>
                <w:u w:val="none"/>
                <w:lang w:val="en-US" w:eastAsia="zh-CN" w:bidi="ar-SA"/>
              </w:rPr>
            </w:pPr>
            <w:r>
              <w:rPr>
                <w:rFonts w:hint="eastAsia" w:asciiTheme="minorEastAsia" w:hAnsiTheme="minorEastAsia" w:eastAsiaTheme="minorEastAsia" w:cstheme="minorEastAsia"/>
                <w:b/>
                <w:bCs w:val="0"/>
                <w:i w:val="0"/>
                <w:color w:val="000000"/>
                <w:kern w:val="0"/>
                <w:sz w:val="21"/>
                <w:szCs w:val="21"/>
                <w:u w:val="none"/>
                <w:lang w:val="en-US" w:eastAsia="zh-CN" w:bidi="ar"/>
              </w:rPr>
              <w:t>发文字号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val="0"/>
                <w:i w:val="0"/>
                <w:color w:val="000000"/>
                <w:kern w:val="2"/>
                <w:sz w:val="21"/>
                <w:szCs w:val="21"/>
                <w:u w:val="none"/>
                <w:lang w:val="en-US" w:eastAsia="zh-CN" w:bidi="ar-SA"/>
              </w:rPr>
            </w:pPr>
            <w:r>
              <w:rPr>
                <w:rFonts w:hint="eastAsia" w:asciiTheme="minorEastAsia" w:hAnsiTheme="minorEastAsia" w:eastAsiaTheme="minorEastAsia" w:cstheme="minorEastAsia"/>
                <w:b/>
                <w:bCs w:val="0"/>
                <w:i w:val="0"/>
                <w:color w:val="000000"/>
                <w:kern w:val="0"/>
                <w:sz w:val="21"/>
                <w:szCs w:val="21"/>
                <w:u w:val="none"/>
                <w:lang w:val="en-US" w:eastAsia="zh-CN" w:bidi="ar"/>
              </w:rPr>
              <w:t>责任单位</w:t>
            </w:r>
          </w:p>
        </w:tc>
      </w:tr>
      <w:tr>
        <w:tblPrEx>
          <w:tblCellMar>
            <w:top w:w="0" w:type="dxa"/>
            <w:left w:w="0" w:type="dxa"/>
            <w:bottom w:w="0" w:type="dxa"/>
            <w:right w:w="0" w:type="dxa"/>
          </w:tblCellMar>
        </w:tblPrEx>
        <w:trPr>
          <w:trHeight w:val="432"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56</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浔阳区人民政府办公室关于贯彻落实国务院审改办等部门取消27项中央指定地方实施行政审批中介服务和证明材料的通知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浔府办字〔2018〕46号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区委编办</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57</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浔阳区人民政府办公室关于公布浔阳区区本级第一批“一次不跑”政务服务事项清单的通知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浔府办字〔2018〕51号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58</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关于印发《浔阳区贯彻落实&lt;九江市城市市容管理条例&gt;实施方案》的通知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浔府办字〔2018〕52号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区城管局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59</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浔阳区人民政府办公室关于印发浔阳区化工企业清理整顿退出工作方案的通知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浔府办字〔2018〕53号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区工信局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60</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浔阳区人民政府办公室关于印发浔阳区证明事项清理工作方案的通知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浔府办字〔2018〕54号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区司法局</w:t>
            </w:r>
          </w:p>
        </w:tc>
      </w:tr>
      <w:tr>
        <w:tblPrEx>
          <w:tblCellMar>
            <w:top w:w="0" w:type="dxa"/>
            <w:left w:w="0" w:type="dxa"/>
            <w:bottom w:w="0" w:type="dxa"/>
            <w:right w:w="0" w:type="dxa"/>
          </w:tblCellMar>
        </w:tblPrEx>
        <w:trPr>
          <w:trHeight w:val="1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61</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关于推行政务服务事项“只跑一次”改革的通知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浔府办字〔2018〕55号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29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62</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浔阳区人民政府办公室关于公布区本级“只跑一次”政务服务事项清单的通知</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浔府办字〔2018〕58号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区政务服务局</w:t>
            </w:r>
          </w:p>
        </w:tc>
      </w:tr>
      <w:tr>
        <w:tblPrEx>
          <w:tblCellMar>
            <w:top w:w="0" w:type="dxa"/>
            <w:left w:w="0" w:type="dxa"/>
            <w:bottom w:w="0" w:type="dxa"/>
            <w:right w:w="0" w:type="dxa"/>
          </w:tblCellMar>
        </w:tblPrEx>
        <w:trPr>
          <w:trHeight w:val="653"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i w:val="0"/>
                <w:color w:val="000000"/>
                <w:kern w:val="0"/>
                <w:sz w:val="21"/>
                <w:szCs w:val="21"/>
                <w:u w:val="none"/>
                <w:lang w:val="en-US" w:eastAsia="zh-CN" w:bidi="ar"/>
              </w:rPr>
              <w:t>63</w:t>
            </w:r>
          </w:p>
        </w:tc>
        <w:tc>
          <w:tcPr>
            <w:tcW w:w="5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关于加快推进殡葬改革促进殡葬事业发展的实施意见</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浔府办字〔2018〕74号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区民政局</w:t>
            </w:r>
          </w:p>
        </w:tc>
      </w:tr>
    </w:tbl>
    <w:p>
      <w:pPr>
        <w:pageBreakBefore w:val="0"/>
        <w:kinsoku/>
        <w:wordWrap/>
        <w:overflowPunct/>
        <w:topLinePunct w:val="0"/>
        <w:autoSpaceDE/>
        <w:autoSpaceDN/>
        <w:bidi w:val="0"/>
        <w:adjustRightInd/>
        <w:snapToGrid/>
        <w:spacing w:line="240" w:lineRule="auto"/>
        <w:rPr>
          <w:sz w:val="32"/>
          <w:szCs w:val="32"/>
        </w:rPr>
      </w:pPr>
    </w:p>
    <w:p>
      <w:pPr>
        <w:pageBreakBefore w:val="0"/>
        <w:kinsoku/>
        <w:wordWrap/>
        <w:overflowPunct/>
        <w:topLinePunct w:val="0"/>
        <w:autoSpaceDE/>
        <w:autoSpaceDN/>
        <w:bidi w:val="0"/>
        <w:adjustRightInd/>
        <w:snapToGrid/>
        <w:spacing w:line="240" w:lineRule="auto"/>
        <w:rPr>
          <w:sz w:val="32"/>
          <w:szCs w:val="32"/>
        </w:rPr>
      </w:pPr>
    </w:p>
    <w:p>
      <w:pPr>
        <w:pageBreakBefore w:val="0"/>
        <w:kinsoku/>
        <w:wordWrap/>
        <w:overflowPunct/>
        <w:topLinePunct w:val="0"/>
        <w:autoSpaceDE/>
        <w:autoSpaceDN/>
        <w:bidi w:val="0"/>
        <w:adjustRightInd/>
        <w:snapToGrid/>
        <w:spacing w:line="240" w:lineRule="auto"/>
        <w:rPr>
          <w:sz w:val="32"/>
          <w:szCs w:val="32"/>
        </w:rPr>
      </w:pPr>
    </w:p>
    <w:p>
      <w:pPr>
        <w:pageBreakBefore w:val="0"/>
        <w:kinsoku/>
        <w:wordWrap/>
        <w:overflowPunct/>
        <w:topLinePunct w:val="0"/>
        <w:autoSpaceDE/>
        <w:autoSpaceDN/>
        <w:bidi w:val="0"/>
        <w:adjustRightInd/>
        <w:snapToGrid/>
        <w:spacing w:line="240" w:lineRule="auto"/>
        <w:rPr>
          <w:sz w:val="32"/>
          <w:szCs w:val="32"/>
        </w:rPr>
      </w:pPr>
    </w:p>
    <w:p>
      <w:pPr>
        <w:pageBreakBefore w:val="0"/>
        <w:kinsoku/>
        <w:wordWrap/>
        <w:overflowPunct/>
        <w:topLinePunct w:val="0"/>
        <w:autoSpaceDE/>
        <w:autoSpaceDN/>
        <w:bidi w:val="0"/>
        <w:adjustRightInd/>
        <w:snapToGrid/>
        <w:spacing w:line="240" w:lineRule="auto"/>
        <w:rPr>
          <w:sz w:val="32"/>
          <w:szCs w:val="32"/>
        </w:rPr>
      </w:pPr>
    </w:p>
    <w:p>
      <w:pPr>
        <w:pageBreakBefore w:val="0"/>
        <w:kinsoku/>
        <w:wordWrap/>
        <w:overflowPunct/>
        <w:topLinePunct w:val="0"/>
        <w:autoSpaceDE/>
        <w:autoSpaceDN/>
        <w:bidi w:val="0"/>
        <w:adjustRightInd/>
        <w:snapToGrid/>
        <w:spacing w:line="240" w:lineRule="auto"/>
        <w:rPr>
          <w:sz w:val="32"/>
          <w:szCs w:val="32"/>
        </w:rPr>
      </w:pPr>
    </w:p>
    <w:p>
      <w:pPr>
        <w:pageBreakBefore w:val="0"/>
        <w:kinsoku/>
        <w:wordWrap/>
        <w:overflowPunct/>
        <w:topLinePunct w:val="0"/>
        <w:autoSpaceDE/>
        <w:autoSpaceDN/>
        <w:bidi w:val="0"/>
        <w:adjustRightInd/>
        <w:snapToGrid/>
        <w:spacing w:line="240" w:lineRule="auto"/>
        <w:rPr>
          <w:sz w:val="32"/>
          <w:szCs w:val="32"/>
        </w:rPr>
      </w:pPr>
    </w:p>
    <w:p>
      <w:pPr>
        <w:pageBreakBefore w:val="0"/>
        <w:kinsoku/>
        <w:wordWrap/>
        <w:overflowPunct/>
        <w:topLinePunct w:val="0"/>
        <w:autoSpaceDE/>
        <w:autoSpaceDN/>
        <w:bidi w:val="0"/>
        <w:adjustRightInd/>
        <w:snapToGrid/>
        <w:spacing w:line="240" w:lineRule="auto"/>
        <w:rPr>
          <w:sz w:val="32"/>
          <w:szCs w:val="32"/>
        </w:rPr>
      </w:pPr>
    </w:p>
    <w:p>
      <w:pPr>
        <w:pageBreakBefore w:val="0"/>
        <w:kinsoku/>
        <w:wordWrap/>
        <w:overflowPunct/>
        <w:topLinePunct w:val="0"/>
        <w:autoSpaceDE/>
        <w:autoSpaceDN/>
        <w:bidi w:val="0"/>
        <w:adjustRightInd/>
        <w:snapToGrid/>
        <w:spacing w:line="240" w:lineRule="auto"/>
        <w:rPr>
          <w:rFonts w:hint="eastAsia"/>
          <w:lang w:val="en-US" w:eastAsia="zh-CN"/>
        </w:rPr>
      </w:pPr>
      <w:bookmarkStart w:id="0" w:name="_GoBack"/>
      <w:bookmarkEnd w:id="0"/>
    </w:p>
    <w:sectPr>
      <w:footerReference r:id="rId3" w:type="default"/>
      <w:pgSz w:w="11906" w:h="16838"/>
      <w:pgMar w:top="1984" w:right="1531" w:bottom="1984" w:left="1531" w:header="851"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210"/>
  <w:drawingGridVerticalSpacing w:val="29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27E37"/>
    <w:rsid w:val="07B70977"/>
    <w:rsid w:val="12025101"/>
    <w:rsid w:val="16043D86"/>
    <w:rsid w:val="1FA733E9"/>
    <w:rsid w:val="3AE27E37"/>
    <w:rsid w:val="4330173F"/>
    <w:rsid w:val="4C4C7D6D"/>
    <w:rsid w:val="536D370E"/>
    <w:rsid w:val="580009CE"/>
    <w:rsid w:val="5E5917B3"/>
    <w:rsid w:val="66AA3898"/>
    <w:rsid w:val="6B642400"/>
    <w:rsid w:val="6BF13C27"/>
    <w:rsid w:val="754E0E9C"/>
    <w:rsid w:val="78F2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2019-11-27T07:10:00Z</dcterms:created>
  <dc:creator>崔晨芳</dc:creator>
  <cp:lastModifiedBy>崔晨芳</cp:lastModifiedBy>
  <cp:lastPrinted>2019-12-10T02:51:00Z</cp:lastPrinted>
  <dcterms:modified xsi:type="dcterms:W3CDTF">2019-12-10T05:50:54Z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