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EA4C10">
      <w:pPr>
        <w:spacing w:line="480" w:lineRule="exact"/>
        <w:jc w:val="center"/>
        <w:rPr>
          <w:rFonts w:ascii="仿宋_GB2312" w:eastAsia="仿宋_GB2312" w:hAnsi="仿宋"/>
          <w:sz w:val="44"/>
          <w:szCs w:val="44"/>
        </w:rPr>
      </w:pPr>
      <w:proofErr w:type="gramStart"/>
      <w:r>
        <w:rPr>
          <w:rFonts w:ascii="仿宋_GB2312" w:eastAsia="仿宋_GB2312" w:hAnsi="仿宋" w:hint="eastAsia"/>
          <w:sz w:val="44"/>
          <w:szCs w:val="44"/>
        </w:rPr>
        <w:t>浔</w:t>
      </w:r>
      <w:proofErr w:type="gramEnd"/>
      <w:r>
        <w:rPr>
          <w:rFonts w:ascii="仿宋_GB2312" w:eastAsia="仿宋_GB2312" w:hAnsi="仿宋" w:hint="eastAsia"/>
          <w:sz w:val="44"/>
          <w:szCs w:val="44"/>
        </w:rPr>
        <w:t>阳区卫生健康委员会2020-</w:t>
      </w:r>
      <w:r>
        <w:rPr>
          <w:rFonts w:ascii="仿宋_GB2312" w:eastAsia="仿宋_GB2312" w:hAnsi="仿宋"/>
          <w:sz w:val="44"/>
          <w:szCs w:val="44"/>
        </w:rPr>
        <w:t>2021</w:t>
      </w:r>
    </w:p>
    <w:p w:rsidR="005E5144" w:rsidRDefault="00EA4C10">
      <w:pPr>
        <w:spacing w:line="480" w:lineRule="exact"/>
        <w:jc w:val="center"/>
        <w:rPr>
          <w:rFonts w:ascii="仿宋_GB2312" w:eastAsia="仿宋_GB2312" w:hAnsi="仿宋"/>
          <w:sz w:val="44"/>
          <w:szCs w:val="44"/>
        </w:rPr>
      </w:pPr>
      <w:r>
        <w:rPr>
          <w:rFonts w:ascii="仿宋_GB2312" w:eastAsia="仿宋_GB2312" w:hAnsi="仿宋" w:hint="eastAsia"/>
          <w:sz w:val="44"/>
          <w:szCs w:val="44"/>
        </w:rPr>
        <w:t>新型冠状病毒防治专项经费绩效评价报告</w:t>
      </w:r>
    </w:p>
    <w:p w:rsidR="005E5144" w:rsidRDefault="005E5144">
      <w:pPr>
        <w:spacing w:line="480" w:lineRule="exact"/>
        <w:jc w:val="center"/>
        <w:rPr>
          <w:rFonts w:ascii="仿宋_GB2312" w:eastAsia="仿宋_GB2312" w:hAnsi="仿宋"/>
          <w:sz w:val="44"/>
          <w:szCs w:val="44"/>
        </w:rPr>
      </w:pPr>
    </w:p>
    <w:p w:rsidR="005E5144" w:rsidRDefault="005E5144">
      <w:pPr>
        <w:spacing w:line="480" w:lineRule="exact"/>
        <w:rPr>
          <w:rFonts w:ascii="仿宋_GB2312" w:eastAsia="仿宋_GB2312" w:hAnsi="仿宋"/>
          <w:sz w:val="44"/>
          <w:szCs w:val="44"/>
        </w:rPr>
      </w:pPr>
    </w:p>
    <w:p w:rsidR="005E5144" w:rsidRDefault="005E5144">
      <w:pPr>
        <w:spacing w:line="480" w:lineRule="exact"/>
        <w:ind w:firstLineChars="200" w:firstLine="480"/>
        <w:jc w:val="center"/>
        <w:rPr>
          <w:rFonts w:ascii="仿宋_GB2312" w:eastAsia="仿宋_GB2312" w:hAnsi="仿宋"/>
          <w:sz w:val="24"/>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项目名称：</w:t>
      </w:r>
      <w:proofErr w:type="gramStart"/>
      <w:r>
        <w:rPr>
          <w:rFonts w:ascii="仿宋_GB2312" w:eastAsia="仿宋_GB2312" w:hAnsi="仿宋" w:hint="eastAsia"/>
          <w:sz w:val="32"/>
          <w:szCs w:val="32"/>
        </w:rPr>
        <w:t>浔</w:t>
      </w:r>
      <w:proofErr w:type="gramEnd"/>
      <w:r>
        <w:rPr>
          <w:rFonts w:ascii="仿宋_GB2312" w:eastAsia="仿宋_GB2312" w:hAnsi="仿宋" w:hint="eastAsia"/>
          <w:sz w:val="32"/>
          <w:szCs w:val="32"/>
        </w:rPr>
        <w:t>阳区</w:t>
      </w:r>
      <w:proofErr w:type="gramStart"/>
      <w:r>
        <w:rPr>
          <w:rFonts w:ascii="仿宋_GB2312" w:eastAsia="仿宋_GB2312" w:hAnsi="仿宋" w:hint="eastAsia"/>
          <w:sz w:val="32"/>
          <w:szCs w:val="32"/>
        </w:rPr>
        <w:t>卫健委</w:t>
      </w:r>
      <w:proofErr w:type="gramEnd"/>
      <w:r>
        <w:rPr>
          <w:rFonts w:ascii="仿宋_GB2312" w:eastAsia="仿宋_GB2312" w:hAnsi="仿宋" w:hint="eastAsia"/>
          <w:sz w:val="32"/>
          <w:szCs w:val="32"/>
        </w:rPr>
        <w:t>2020-2021新型冠状病毒防治专项</w:t>
      </w:r>
    </w:p>
    <w:p w:rsidR="005E5144" w:rsidRDefault="005E5144">
      <w:pPr>
        <w:widowControl/>
        <w:spacing w:line="600" w:lineRule="exact"/>
        <w:ind w:firstLineChars="50" w:firstLine="160"/>
        <w:rPr>
          <w:rFonts w:ascii="仿宋_GB2312" w:eastAsia="仿宋_GB2312" w:hAnsi="仿宋"/>
          <w:sz w:val="32"/>
          <w:szCs w:val="32"/>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项目类别：社会事业类</w:t>
      </w:r>
    </w:p>
    <w:p w:rsidR="005E5144" w:rsidRDefault="005E5144">
      <w:pPr>
        <w:widowControl/>
        <w:spacing w:line="600" w:lineRule="exact"/>
        <w:ind w:firstLineChars="50" w:firstLine="160"/>
        <w:rPr>
          <w:rFonts w:ascii="仿宋_GB2312" w:eastAsia="仿宋_GB2312" w:hAnsi="仿宋"/>
          <w:sz w:val="32"/>
          <w:szCs w:val="32"/>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项目单位（公章）：</w:t>
      </w:r>
      <w:proofErr w:type="gramStart"/>
      <w:r>
        <w:rPr>
          <w:rFonts w:ascii="仿宋_GB2312" w:eastAsia="仿宋_GB2312" w:hAnsi="仿宋" w:hint="eastAsia"/>
          <w:sz w:val="32"/>
          <w:szCs w:val="32"/>
        </w:rPr>
        <w:t>浔</w:t>
      </w:r>
      <w:proofErr w:type="gramEnd"/>
      <w:r>
        <w:rPr>
          <w:rFonts w:ascii="仿宋_GB2312" w:eastAsia="仿宋_GB2312" w:hAnsi="仿宋" w:hint="eastAsia"/>
          <w:sz w:val="32"/>
          <w:szCs w:val="32"/>
        </w:rPr>
        <w:t>阳区卫生健康委员会</w:t>
      </w:r>
    </w:p>
    <w:p w:rsidR="005E5144" w:rsidRDefault="005E5144">
      <w:pPr>
        <w:widowControl/>
        <w:spacing w:line="600" w:lineRule="exact"/>
        <w:ind w:firstLineChars="50" w:firstLine="160"/>
        <w:rPr>
          <w:rFonts w:ascii="仿宋_GB2312" w:eastAsia="仿宋_GB2312" w:hAnsi="仿宋"/>
          <w:sz w:val="32"/>
          <w:szCs w:val="32"/>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评价单位（公章）：江西天华会计师事务所有限公司</w:t>
      </w:r>
    </w:p>
    <w:p w:rsidR="005E5144" w:rsidRDefault="005E5144">
      <w:pPr>
        <w:widowControl/>
        <w:spacing w:line="600" w:lineRule="exact"/>
        <w:ind w:firstLineChars="50" w:firstLine="160"/>
        <w:rPr>
          <w:rFonts w:ascii="仿宋_GB2312" w:eastAsia="仿宋_GB2312" w:hAnsi="仿宋"/>
          <w:sz w:val="32"/>
          <w:szCs w:val="32"/>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评价年度：2020-2021年</w:t>
      </w:r>
    </w:p>
    <w:p w:rsidR="005E5144" w:rsidRDefault="005E5144">
      <w:pPr>
        <w:widowControl/>
        <w:spacing w:line="600" w:lineRule="exact"/>
        <w:ind w:firstLineChars="50" w:firstLine="160"/>
        <w:rPr>
          <w:rFonts w:ascii="仿宋_GB2312" w:eastAsia="仿宋_GB2312" w:hAnsi="仿宋"/>
          <w:sz w:val="32"/>
          <w:szCs w:val="32"/>
        </w:rPr>
      </w:pPr>
    </w:p>
    <w:p w:rsidR="005E5144" w:rsidRDefault="00EA4C10">
      <w:pPr>
        <w:widowControl/>
        <w:spacing w:line="600" w:lineRule="exact"/>
        <w:ind w:firstLineChars="150" w:firstLine="480"/>
        <w:rPr>
          <w:rFonts w:ascii="仿宋_GB2312" w:eastAsia="仿宋_GB2312" w:hAnsi="仿宋"/>
          <w:sz w:val="32"/>
          <w:szCs w:val="32"/>
        </w:rPr>
      </w:pPr>
      <w:r>
        <w:rPr>
          <w:rFonts w:ascii="仿宋_GB2312" w:eastAsia="仿宋_GB2312" w:hAnsi="仿宋" w:hint="eastAsia"/>
          <w:sz w:val="32"/>
          <w:szCs w:val="32"/>
        </w:rPr>
        <w:t>主管部门负责人（签章）：</w:t>
      </w: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02"/>
        <w:jc w:val="center"/>
        <w:rPr>
          <w:rFonts w:ascii="仿宋_GB2312" w:eastAsia="仿宋_GB2312" w:hAnsi="宋体"/>
          <w:spacing w:val="42"/>
          <w:sz w:val="32"/>
          <w:szCs w:val="32"/>
        </w:rPr>
      </w:pPr>
    </w:p>
    <w:p w:rsidR="005E5144" w:rsidRDefault="005E5144">
      <w:pPr>
        <w:widowControl/>
        <w:spacing w:line="600" w:lineRule="exact"/>
        <w:ind w:firstLineChars="50" w:firstLine="223"/>
        <w:jc w:val="center"/>
        <w:rPr>
          <w:rFonts w:ascii="仿宋_GB2312" w:eastAsia="仿宋_GB2312" w:hAnsi="楷体"/>
          <w:b/>
          <w:spacing w:val="42"/>
          <w:sz w:val="36"/>
          <w:szCs w:val="36"/>
        </w:rPr>
      </w:pPr>
    </w:p>
    <w:p w:rsidR="005E5144" w:rsidRDefault="005E5144">
      <w:pPr>
        <w:widowControl/>
        <w:spacing w:line="600" w:lineRule="exact"/>
        <w:ind w:firstLineChars="50" w:firstLine="223"/>
        <w:jc w:val="center"/>
        <w:rPr>
          <w:rFonts w:ascii="仿宋_GB2312" w:eastAsia="仿宋_GB2312" w:hAnsi="楷体"/>
          <w:b/>
          <w:spacing w:val="42"/>
          <w:sz w:val="36"/>
          <w:szCs w:val="36"/>
        </w:rPr>
      </w:pPr>
    </w:p>
    <w:p w:rsidR="005E5144" w:rsidRDefault="00EA4C10">
      <w:pPr>
        <w:widowControl/>
        <w:spacing w:line="600" w:lineRule="exact"/>
        <w:ind w:firstLineChars="50" w:firstLine="223"/>
        <w:jc w:val="center"/>
        <w:rPr>
          <w:rFonts w:ascii="仿宋_GB2312" w:eastAsia="仿宋_GB2312" w:hAnsi="楷体"/>
          <w:b/>
          <w:spacing w:val="42"/>
          <w:sz w:val="36"/>
          <w:szCs w:val="36"/>
        </w:rPr>
      </w:pPr>
      <w:r>
        <w:rPr>
          <w:rFonts w:ascii="仿宋_GB2312" w:eastAsia="仿宋_GB2312" w:hAnsi="楷体" w:hint="eastAsia"/>
          <w:b/>
          <w:spacing w:val="42"/>
          <w:sz w:val="36"/>
          <w:szCs w:val="36"/>
        </w:rPr>
        <w:t>本次绩效评价结果</w:t>
      </w:r>
    </w:p>
    <w:p w:rsidR="005E5144" w:rsidRDefault="005E5144">
      <w:pPr>
        <w:widowControl/>
        <w:spacing w:line="600" w:lineRule="exact"/>
        <w:ind w:firstLineChars="50" w:firstLine="223"/>
        <w:jc w:val="center"/>
        <w:rPr>
          <w:rFonts w:ascii="仿宋_GB2312" w:eastAsia="仿宋_GB2312" w:hAnsi="楷体"/>
          <w:b/>
          <w:spacing w:val="42"/>
          <w:sz w:val="36"/>
          <w:szCs w:val="36"/>
        </w:rPr>
      </w:pPr>
    </w:p>
    <w:tbl>
      <w:tblPr>
        <w:tblW w:w="9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8"/>
        <w:gridCol w:w="4714"/>
      </w:tblGrid>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项目决策指标得分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1</w:t>
            </w:r>
            <w:r>
              <w:rPr>
                <w:rFonts w:ascii="仿宋_GB2312" w:eastAsia="仿宋_GB2312" w:hAnsi="楷体"/>
                <w:spacing w:val="42"/>
                <w:sz w:val="30"/>
                <w:szCs w:val="30"/>
              </w:rPr>
              <w:t>7</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项目管理指标得分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2</w:t>
            </w:r>
            <w:r>
              <w:rPr>
                <w:rFonts w:ascii="仿宋_GB2312" w:eastAsia="仿宋_GB2312" w:hAnsi="楷体"/>
                <w:spacing w:val="42"/>
                <w:sz w:val="30"/>
                <w:szCs w:val="30"/>
              </w:rPr>
              <w:t>0.5</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产出指标得分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2</w:t>
            </w:r>
            <w:r>
              <w:rPr>
                <w:rFonts w:ascii="仿宋_GB2312" w:eastAsia="仿宋_GB2312" w:hAnsi="楷体"/>
                <w:spacing w:val="42"/>
                <w:sz w:val="30"/>
                <w:szCs w:val="30"/>
              </w:rPr>
              <w:t>4</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效益指标得分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1</w:t>
            </w:r>
            <w:r>
              <w:rPr>
                <w:rFonts w:ascii="仿宋_GB2312" w:eastAsia="仿宋_GB2312" w:hAnsi="楷体"/>
                <w:spacing w:val="42"/>
                <w:sz w:val="30"/>
                <w:szCs w:val="30"/>
              </w:rPr>
              <w:t>9</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满意度指标得分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8</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项目总得分</w:t>
            </w:r>
          </w:p>
        </w:tc>
        <w:tc>
          <w:tcPr>
            <w:tcW w:w="4714" w:type="dxa"/>
          </w:tcPr>
          <w:p w:rsidR="005E5144" w:rsidRDefault="00696262">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8</w:t>
            </w:r>
            <w:r>
              <w:rPr>
                <w:rFonts w:ascii="仿宋_GB2312" w:eastAsia="仿宋_GB2312" w:hAnsi="楷体"/>
                <w:spacing w:val="42"/>
                <w:sz w:val="30"/>
                <w:szCs w:val="30"/>
              </w:rPr>
              <w:t>8.5</w:t>
            </w:r>
          </w:p>
        </w:tc>
      </w:tr>
      <w:tr w:rsidR="005E5144">
        <w:tc>
          <w:tcPr>
            <w:tcW w:w="4968"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综合绩效评价结果</w:t>
            </w:r>
          </w:p>
        </w:tc>
        <w:tc>
          <w:tcPr>
            <w:tcW w:w="4714" w:type="dxa"/>
          </w:tcPr>
          <w:p w:rsidR="005E5144" w:rsidRDefault="00EA4C10">
            <w:pPr>
              <w:widowControl/>
              <w:tabs>
                <w:tab w:val="center" w:pos="4153"/>
                <w:tab w:val="right" w:pos="8306"/>
              </w:tabs>
              <w:snapToGrid w:val="0"/>
              <w:spacing w:line="600" w:lineRule="exact"/>
              <w:jc w:val="center"/>
              <w:rPr>
                <w:rFonts w:ascii="仿宋_GB2312" w:eastAsia="仿宋_GB2312" w:hAnsi="楷体"/>
                <w:spacing w:val="42"/>
                <w:sz w:val="30"/>
                <w:szCs w:val="30"/>
              </w:rPr>
            </w:pPr>
            <w:r>
              <w:rPr>
                <w:rFonts w:ascii="仿宋_GB2312" w:eastAsia="仿宋_GB2312" w:hAnsi="楷体" w:hint="eastAsia"/>
                <w:spacing w:val="42"/>
                <w:sz w:val="30"/>
                <w:szCs w:val="30"/>
              </w:rPr>
              <w:t>良好</w:t>
            </w:r>
          </w:p>
        </w:tc>
      </w:tr>
    </w:tbl>
    <w:p w:rsidR="005E5144" w:rsidRDefault="005E5144">
      <w:pPr>
        <w:widowControl/>
        <w:spacing w:line="600" w:lineRule="exact"/>
        <w:ind w:firstLineChars="50" w:firstLine="202"/>
        <w:rPr>
          <w:rFonts w:ascii="仿宋_GB2312" w:eastAsia="仿宋_GB2312" w:hAnsi="楷体"/>
          <w:spacing w:val="42"/>
          <w:sz w:val="32"/>
          <w:szCs w:val="32"/>
        </w:rPr>
      </w:pPr>
    </w:p>
    <w:p w:rsidR="005E5144" w:rsidRDefault="00EA4C10">
      <w:pPr>
        <w:ind w:firstLineChars="200" w:firstLine="640"/>
        <w:rPr>
          <w:rFonts w:ascii="仿宋_GB2312" w:eastAsia="仿宋_GB2312" w:hAnsi="楷体"/>
          <w:sz w:val="32"/>
          <w:szCs w:val="32"/>
        </w:rPr>
      </w:pPr>
      <w:r>
        <w:rPr>
          <w:rFonts w:ascii="仿宋_GB2312" w:eastAsia="仿宋_GB2312" w:hAnsi="楷体" w:hint="eastAsia"/>
          <w:sz w:val="32"/>
          <w:szCs w:val="32"/>
        </w:rPr>
        <w:t>评价工作由九江市</w:t>
      </w:r>
      <w:proofErr w:type="gramStart"/>
      <w:r>
        <w:rPr>
          <w:rFonts w:ascii="仿宋_GB2312" w:eastAsia="仿宋_GB2312" w:hAnsi="楷体" w:hint="eastAsia"/>
          <w:sz w:val="32"/>
          <w:szCs w:val="32"/>
        </w:rPr>
        <w:t>浔</w:t>
      </w:r>
      <w:proofErr w:type="gramEnd"/>
      <w:r>
        <w:rPr>
          <w:rFonts w:ascii="仿宋_GB2312" w:eastAsia="仿宋_GB2312" w:hAnsi="楷体" w:hint="eastAsia"/>
          <w:sz w:val="32"/>
          <w:szCs w:val="32"/>
        </w:rPr>
        <w:t>阳区财政局委托江西天华会计师事务所有限公司执行评价任务，评价小组与项目管理实施单位无利益冲突。</w:t>
      </w:r>
    </w:p>
    <w:p w:rsidR="005E5144" w:rsidRDefault="005E5144">
      <w:pPr>
        <w:rPr>
          <w:rFonts w:ascii="仿宋_GB2312" w:eastAsia="仿宋_GB2312" w:hAnsi="楷体"/>
          <w:sz w:val="32"/>
          <w:szCs w:val="3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ind w:firstLineChars="50" w:firstLine="302"/>
        <w:jc w:val="center"/>
        <w:rPr>
          <w:rFonts w:ascii="仿宋_GB2312" w:eastAsia="仿宋_GB2312" w:hAnsi="宋体"/>
          <w:spacing w:val="42"/>
          <w:sz w:val="52"/>
          <w:szCs w:val="52"/>
        </w:rPr>
      </w:pPr>
    </w:p>
    <w:p w:rsidR="005E5144" w:rsidRDefault="005E5144">
      <w:pPr>
        <w:widowControl/>
        <w:spacing w:line="600" w:lineRule="exact"/>
        <w:rPr>
          <w:rFonts w:ascii="仿宋_GB2312" w:eastAsia="仿宋_GB2312" w:hAnsi="宋体"/>
          <w:spacing w:val="42"/>
          <w:sz w:val="52"/>
          <w:szCs w:val="52"/>
        </w:rPr>
      </w:pPr>
    </w:p>
    <w:p w:rsidR="005E5144" w:rsidRDefault="00EA4C10">
      <w:pPr>
        <w:spacing w:line="480" w:lineRule="exact"/>
        <w:ind w:firstLineChars="700" w:firstLine="4228"/>
        <w:rPr>
          <w:rFonts w:ascii="仿宋_GB2312" w:eastAsia="仿宋_GB2312" w:hAnsi="宋体"/>
          <w:spacing w:val="42"/>
          <w:sz w:val="52"/>
          <w:szCs w:val="52"/>
        </w:rPr>
      </w:pPr>
      <w:r>
        <w:rPr>
          <w:rFonts w:ascii="仿宋_GB2312" w:eastAsia="仿宋_GB2312" w:hAnsi="宋体" w:hint="eastAsia"/>
          <w:spacing w:val="42"/>
          <w:sz w:val="52"/>
          <w:szCs w:val="52"/>
        </w:rPr>
        <w:t>目录</w:t>
      </w:r>
    </w:p>
    <w:p w:rsidR="005E5144" w:rsidRDefault="005E5144">
      <w:pPr>
        <w:spacing w:line="480" w:lineRule="exact"/>
        <w:ind w:firstLineChars="700" w:firstLine="4242"/>
        <w:rPr>
          <w:rFonts w:ascii="仿宋_GB2312" w:eastAsia="仿宋_GB2312" w:hAnsi="宋体"/>
          <w:b/>
          <w:bCs/>
          <w:spacing w:val="42"/>
          <w:sz w:val="52"/>
          <w:szCs w:val="52"/>
        </w:rPr>
      </w:pPr>
    </w:p>
    <w:p w:rsidR="005E5144" w:rsidRDefault="00EA4C10">
      <w:pPr>
        <w:numPr>
          <w:ilvl w:val="0"/>
          <w:numId w:val="1"/>
        </w:numPr>
        <w:spacing w:line="480" w:lineRule="exact"/>
        <w:rPr>
          <w:rFonts w:ascii="仿宋_GB2312" w:eastAsia="仿宋_GB2312" w:hAnsi="仿宋"/>
          <w:b/>
          <w:bCs/>
          <w:sz w:val="30"/>
          <w:szCs w:val="30"/>
        </w:rPr>
      </w:pPr>
      <w:r>
        <w:rPr>
          <w:rFonts w:ascii="仿宋_GB2312" w:eastAsia="仿宋_GB2312" w:hAnsi="仿宋" w:hint="eastAsia"/>
          <w:b/>
          <w:bCs/>
          <w:sz w:val="30"/>
          <w:szCs w:val="30"/>
        </w:rPr>
        <w:t>项目基本情况</w:t>
      </w:r>
    </w:p>
    <w:p w:rsidR="005E5144" w:rsidRDefault="00EA4C10">
      <w:pPr>
        <w:numPr>
          <w:ilvl w:val="0"/>
          <w:numId w:val="2"/>
        </w:numPr>
        <w:spacing w:line="480" w:lineRule="exact"/>
        <w:rPr>
          <w:rFonts w:ascii="仿宋_GB2312" w:eastAsia="仿宋_GB2312" w:hAnsi="仿宋"/>
          <w:sz w:val="30"/>
          <w:szCs w:val="30"/>
        </w:rPr>
      </w:pPr>
      <w:r>
        <w:rPr>
          <w:rFonts w:ascii="仿宋_GB2312" w:eastAsia="仿宋_GB2312" w:hAnsi="仿宋" w:hint="eastAsia"/>
          <w:sz w:val="30"/>
          <w:szCs w:val="30"/>
        </w:rPr>
        <w:t>项目概况</w:t>
      </w:r>
    </w:p>
    <w:p w:rsidR="005E5144" w:rsidRDefault="00EA4C10">
      <w:pPr>
        <w:numPr>
          <w:ilvl w:val="0"/>
          <w:numId w:val="2"/>
        </w:numPr>
        <w:rPr>
          <w:rFonts w:ascii="仿宋_GB2312" w:eastAsia="仿宋_GB2312" w:hAnsi="仿宋"/>
          <w:bCs/>
          <w:sz w:val="30"/>
          <w:szCs w:val="30"/>
        </w:rPr>
      </w:pPr>
      <w:r>
        <w:rPr>
          <w:rFonts w:ascii="仿宋_GB2312" w:eastAsia="仿宋_GB2312" w:hAnsi="仿宋" w:hint="eastAsia"/>
          <w:bCs/>
          <w:sz w:val="30"/>
          <w:szCs w:val="30"/>
        </w:rPr>
        <w:t>项目绩效目标</w:t>
      </w:r>
      <w:r>
        <w:rPr>
          <w:rFonts w:ascii="仿宋_GB2312" w:eastAsia="仿宋_GB2312" w:hAnsi="仿宋"/>
          <w:bCs/>
          <w:sz w:val="30"/>
          <w:szCs w:val="30"/>
        </w:rPr>
        <w:t xml:space="preserve"> </w:t>
      </w:r>
    </w:p>
    <w:p w:rsidR="005E5144" w:rsidRDefault="00EA4C10">
      <w:pPr>
        <w:rPr>
          <w:rFonts w:ascii="仿宋_GB2312" w:eastAsia="仿宋_GB2312" w:hAnsi="仿宋"/>
          <w:b/>
          <w:sz w:val="30"/>
          <w:szCs w:val="30"/>
        </w:rPr>
      </w:pPr>
      <w:r>
        <w:rPr>
          <w:rFonts w:ascii="仿宋_GB2312" w:eastAsia="仿宋_GB2312" w:hAnsi="仿宋" w:hint="eastAsia"/>
          <w:b/>
          <w:sz w:val="30"/>
          <w:szCs w:val="30"/>
        </w:rPr>
        <w:t>二、绩效评价情况</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（一）绩效评价目的</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（二）绩效评价工作方案</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（三）绩效评价原则、评价指标体系、评价方法</w:t>
      </w:r>
    </w:p>
    <w:p w:rsidR="005E5144" w:rsidRDefault="00EA4C10">
      <w:pPr>
        <w:rPr>
          <w:rFonts w:ascii="仿宋_GB2312" w:eastAsia="仿宋_GB2312" w:hAnsi="仿宋"/>
          <w:b/>
          <w:sz w:val="30"/>
          <w:szCs w:val="30"/>
        </w:rPr>
      </w:pPr>
      <w:r>
        <w:rPr>
          <w:rFonts w:ascii="仿宋_GB2312" w:eastAsia="仿宋_GB2312" w:hAnsi="仿宋" w:hint="eastAsia"/>
          <w:b/>
          <w:sz w:val="30"/>
          <w:szCs w:val="30"/>
        </w:rPr>
        <w:t>三、评价结论和绩效分析</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（一）评价结论</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（二）绩效分析</w:t>
      </w:r>
    </w:p>
    <w:p w:rsidR="005E5144" w:rsidRDefault="00EA4C10">
      <w:pPr>
        <w:ind w:firstLineChars="200" w:firstLine="600"/>
        <w:rPr>
          <w:rFonts w:ascii="仿宋_GB2312" w:eastAsia="仿宋_GB2312" w:hAnsi="仿宋"/>
          <w:bCs/>
          <w:sz w:val="30"/>
          <w:szCs w:val="30"/>
        </w:rPr>
      </w:pPr>
      <w:r>
        <w:rPr>
          <w:rFonts w:ascii="仿宋_GB2312" w:eastAsia="仿宋_GB2312" w:hAnsi="仿宋" w:hint="eastAsia"/>
          <w:bCs/>
          <w:sz w:val="30"/>
          <w:szCs w:val="30"/>
        </w:rPr>
        <w:t>（三）项目绩效实现情况分析</w:t>
      </w:r>
    </w:p>
    <w:p w:rsidR="005E5144" w:rsidRDefault="00EA4C10">
      <w:pPr>
        <w:rPr>
          <w:rFonts w:ascii="仿宋_GB2312" w:eastAsia="仿宋_GB2312" w:hAnsi="仿宋"/>
          <w:b/>
          <w:sz w:val="30"/>
          <w:szCs w:val="30"/>
        </w:rPr>
      </w:pPr>
      <w:r>
        <w:rPr>
          <w:rFonts w:ascii="仿宋_GB2312" w:eastAsia="仿宋_GB2312" w:hAnsi="仿宋" w:hint="eastAsia"/>
          <w:b/>
          <w:sz w:val="30"/>
          <w:szCs w:val="30"/>
        </w:rPr>
        <w:t>四、相关建议</w:t>
      </w:r>
    </w:p>
    <w:p w:rsidR="005E5144" w:rsidRDefault="00EA4C10">
      <w:pPr>
        <w:numPr>
          <w:ilvl w:val="0"/>
          <w:numId w:val="3"/>
        </w:numPr>
        <w:ind w:left="709"/>
        <w:rPr>
          <w:rFonts w:ascii="仿宋_GB2312" w:eastAsia="仿宋_GB2312" w:hAnsi="仿宋"/>
          <w:bCs/>
          <w:sz w:val="30"/>
          <w:szCs w:val="30"/>
        </w:rPr>
      </w:pPr>
      <w:r>
        <w:rPr>
          <w:rFonts w:ascii="仿宋_GB2312" w:eastAsia="仿宋_GB2312" w:hAnsi="仿宋" w:hint="eastAsia"/>
          <w:bCs/>
          <w:sz w:val="30"/>
          <w:szCs w:val="30"/>
        </w:rPr>
        <w:t>建议强化评价结果在项目预算安排执行中的应用</w:t>
      </w:r>
    </w:p>
    <w:p w:rsidR="005E5144" w:rsidRDefault="00EA4C10">
      <w:pPr>
        <w:numPr>
          <w:ilvl w:val="0"/>
          <w:numId w:val="3"/>
        </w:numPr>
        <w:ind w:left="709"/>
        <w:rPr>
          <w:rFonts w:ascii="仿宋" w:eastAsia="仿宋" w:hAnsi="仿宋" w:cs="仿宋"/>
          <w:bCs/>
          <w:sz w:val="30"/>
          <w:szCs w:val="30"/>
        </w:rPr>
      </w:pPr>
      <w:r>
        <w:rPr>
          <w:rFonts w:ascii="仿宋_GB2312" w:eastAsia="仿宋_GB2312" w:hAnsi="仿宋" w:hint="eastAsia"/>
          <w:bCs/>
          <w:sz w:val="30"/>
          <w:szCs w:val="30"/>
        </w:rPr>
        <w:t>建议</w:t>
      </w:r>
      <w:r w:rsidR="003850F3">
        <w:rPr>
          <w:rFonts w:ascii="仿宋_GB2312" w:eastAsia="仿宋_GB2312" w:hAnsi="仿宋" w:hint="eastAsia"/>
          <w:bCs/>
          <w:sz w:val="30"/>
          <w:szCs w:val="30"/>
        </w:rPr>
        <w:t>进行延伸审计</w:t>
      </w:r>
    </w:p>
    <w:p w:rsidR="005E5144" w:rsidRDefault="00EA4C10">
      <w:pPr>
        <w:numPr>
          <w:ilvl w:val="0"/>
          <w:numId w:val="4"/>
        </w:numPr>
        <w:rPr>
          <w:rFonts w:ascii="仿宋" w:eastAsia="仿宋" w:hAnsi="仿宋" w:cs="仿宋"/>
          <w:b/>
          <w:sz w:val="30"/>
          <w:szCs w:val="30"/>
        </w:rPr>
      </w:pPr>
      <w:r>
        <w:rPr>
          <w:rFonts w:ascii="仿宋_GB2312" w:eastAsia="仿宋_GB2312" w:hAnsi="仿宋" w:hint="eastAsia"/>
          <w:b/>
          <w:sz w:val="30"/>
          <w:szCs w:val="30"/>
        </w:rPr>
        <w:t>其他需要说明的情况</w:t>
      </w:r>
    </w:p>
    <w:p w:rsidR="005E5144" w:rsidRDefault="005E5144">
      <w:pPr>
        <w:rPr>
          <w:rFonts w:ascii="仿宋" w:eastAsia="仿宋" w:hAnsi="仿宋" w:cs="仿宋"/>
          <w:b/>
          <w:sz w:val="30"/>
          <w:szCs w:val="30"/>
        </w:rPr>
      </w:pPr>
    </w:p>
    <w:p w:rsidR="005E5144" w:rsidRDefault="005E5144">
      <w:pPr>
        <w:rPr>
          <w:rFonts w:ascii="仿宋" w:eastAsia="仿宋" w:hAnsi="仿宋" w:cs="仿宋"/>
          <w:b/>
          <w:sz w:val="30"/>
          <w:szCs w:val="30"/>
        </w:rPr>
      </w:pPr>
    </w:p>
    <w:p w:rsidR="005E5144" w:rsidRDefault="005E5144">
      <w:pPr>
        <w:widowControl/>
        <w:spacing w:line="480" w:lineRule="exact"/>
        <w:rPr>
          <w:rFonts w:ascii="宋体"/>
          <w:b/>
          <w:sz w:val="44"/>
        </w:rPr>
      </w:pPr>
    </w:p>
    <w:p w:rsidR="003850F3" w:rsidRDefault="003850F3">
      <w:pPr>
        <w:widowControl/>
        <w:spacing w:line="480" w:lineRule="exact"/>
        <w:rPr>
          <w:rFonts w:ascii="宋体"/>
          <w:b/>
          <w:sz w:val="44"/>
        </w:rPr>
      </w:pPr>
    </w:p>
    <w:p w:rsidR="005E5144" w:rsidRDefault="005E5144">
      <w:pPr>
        <w:widowControl/>
        <w:spacing w:line="480" w:lineRule="exact"/>
        <w:rPr>
          <w:rFonts w:ascii="宋体"/>
          <w:b/>
          <w:sz w:val="44"/>
        </w:rPr>
      </w:pPr>
    </w:p>
    <w:p w:rsidR="005E5144" w:rsidRDefault="00EA4C10">
      <w:pPr>
        <w:spacing w:line="480" w:lineRule="exact"/>
        <w:jc w:val="center"/>
        <w:rPr>
          <w:rFonts w:ascii="仿宋_GB2312" w:eastAsia="仿宋_GB2312" w:hAnsi="仿宋"/>
          <w:sz w:val="44"/>
          <w:szCs w:val="44"/>
        </w:rPr>
      </w:pPr>
      <w:proofErr w:type="gramStart"/>
      <w:r>
        <w:rPr>
          <w:rFonts w:ascii="仿宋_GB2312" w:eastAsia="仿宋_GB2312" w:hAnsi="仿宋" w:hint="eastAsia"/>
          <w:sz w:val="44"/>
          <w:szCs w:val="44"/>
        </w:rPr>
        <w:lastRenderedPageBreak/>
        <w:t>浔</w:t>
      </w:r>
      <w:proofErr w:type="gramEnd"/>
      <w:r>
        <w:rPr>
          <w:rFonts w:ascii="仿宋_GB2312" w:eastAsia="仿宋_GB2312" w:hAnsi="仿宋" w:hint="eastAsia"/>
          <w:sz w:val="44"/>
          <w:szCs w:val="44"/>
        </w:rPr>
        <w:t>阳区卫生健康委员会</w:t>
      </w:r>
    </w:p>
    <w:p w:rsidR="005E5144" w:rsidRDefault="00EA4C10">
      <w:pPr>
        <w:spacing w:line="480" w:lineRule="exact"/>
        <w:jc w:val="center"/>
        <w:rPr>
          <w:rFonts w:ascii="宋体"/>
          <w:b/>
          <w:bCs/>
          <w:sz w:val="36"/>
          <w:szCs w:val="36"/>
          <w:lang w:val="zh-CN"/>
        </w:rPr>
      </w:pPr>
      <w:r>
        <w:rPr>
          <w:rFonts w:ascii="仿宋_GB2312" w:eastAsia="仿宋_GB2312" w:hAnsi="仿宋" w:hint="eastAsia"/>
          <w:sz w:val="44"/>
          <w:szCs w:val="44"/>
        </w:rPr>
        <w:t>2020-2021新型冠状病毒防治专项</w:t>
      </w:r>
      <w:r>
        <w:rPr>
          <w:rFonts w:ascii="仿宋_GB2312" w:eastAsia="仿宋_GB2312" w:hAnsi="仿宋" w:hint="eastAsia"/>
          <w:sz w:val="44"/>
          <w:szCs w:val="44"/>
          <w:lang w:val="zh-CN"/>
        </w:rPr>
        <w:t>绩效评价报告</w:t>
      </w:r>
    </w:p>
    <w:p w:rsidR="005E5144" w:rsidRDefault="00EA4C10">
      <w:pPr>
        <w:spacing w:line="168" w:lineRule="auto"/>
        <w:ind w:firstLineChars="200" w:firstLine="420"/>
        <w:jc w:val="right"/>
        <w:rPr>
          <w:rFonts w:ascii="宋体"/>
          <w:szCs w:val="21"/>
        </w:rPr>
      </w:pPr>
      <w:r>
        <w:rPr>
          <w:rFonts w:ascii="宋体" w:hint="eastAsia"/>
          <w:szCs w:val="21"/>
        </w:rPr>
        <w:t xml:space="preserve">                                                         </w:t>
      </w:r>
    </w:p>
    <w:p w:rsidR="005E5144" w:rsidRDefault="00EA4C10">
      <w:pPr>
        <w:spacing w:line="168" w:lineRule="auto"/>
        <w:ind w:firstLineChars="200" w:firstLine="420"/>
        <w:jc w:val="right"/>
        <w:rPr>
          <w:rFonts w:ascii="仿宋_GB2312" w:eastAsia="仿宋_GB2312" w:hAnsi="仿宋"/>
          <w:bCs/>
          <w:sz w:val="30"/>
          <w:szCs w:val="30"/>
        </w:rPr>
      </w:pPr>
      <w:r>
        <w:rPr>
          <w:rFonts w:ascii="宋体" w:hint="eastAsia"/>
          <w:szCs w:val="21"/>
        </w:rPr>
        <w:t xml:space="preserve"> </w:t>
      </w:r>
      <w:r>
        <w:rPr>
          <w:rFonts w:ascii="宋体" w:hAnsi="宋体" w:hint="eastAsia"/>
          <w:sz w:val="24"/>
        </w:rPr>
        <w:t xml:space="preserve"> </w:t>
      </w:r>
      <w:proofErr w:type="gramStart"/>
      <w:r>
        <w:rPr>
          <w:rFonts w:ascii="仿宋_GB2312" w:eastAsia="仿宋_GB2312" w:hAnsi="仿宋" w:hint="eastAsia"/>
          <w:bCs/>
          <w:sz w:val="30"/>
          <w:szCs w:val="30"/>
        </w:rPr>
        <w:t>赣天华绩评</w:t>
      </w:r>
      <w:proofErr w:type="gramEnd"/>
      <w:r>
        <w:rPr>
          <w:rFonts w:ascii="仿宋_GB2312" w:eastAsia="仿宋_GB2312" w:hAnsi="仿宋" w:hint="eastAsia"/>
          <w:bCs/>
          <w:sz w:val="30"/>
          <w:szCs w:val="30"/>
        </w:rPr>
        <w:t>字[2021]第 号</w:t>
      </w:r>
    </w:p>
    <w:p w:rsidR="005E5144" w:rsidRDefault="005E5144">
      <w:pPr>
        <w:spacing w:line="168" w:lineRule="auto"/>
        <w:ind w:firstLineChars="200" w:firstLine="480"/>
        <w:jc w:val="right"/>
        <w:rPr>
          <w:rFonts w:ascii="宋体" w:hAnsi="宋体"/>
          <w:sz w:val="24"/>
        </w:rPr>
      </w:pPr>
    </w:p>
    <w:p w:rsidR="005E5144" w:rsidRDefault="00EA4C10">
      <w:pPr>
        <w:autoSpaceDE w:val="0"/>
        <w:autoSpaceDN w:val="0"/>
        <w:spacing w:beforeLines="50" w:before="156" w:afterLines="50" w:after="156" w:line="500" w:lineRule="exact"/>
        <w:ind w:firstLineChars="192" w:firstLine="538"/>
        <w:rPr>
          <w:rFonts w:ascii="仿宋" w:eastAsia="仿宋" w:hAnsi="仿宋" w:cs="仿宋"/>
          <w:sz w:val="28"/>
          <w:szCs w:val="28"/>
          <w:lang w:val="zh-CN"/>
        </w:rPr>
      </w:pPr>
      <w:r>
        <w:rPr>
          <w:rFonts w:ascii="仿宋" w:eastAsia="仿宋" w:hAnsi="仿宋" w:cs="仿宋" w:hint="eastAsia"/>
          <w:sz w:val="28"/>
          <w:szCs w:val="28"/>
          <w:lang w:val="zh-CN"/>
        </w:rPr>
        <w:t>根据《中华人民共和国预算法》、《中共中央 国务院关于全面实施预算绩效管理的意见》（中发[2018]34号）、《中共江西省委 江西省人民政府关于全面实施预算绩效管理的实施意见》（</w:t>
      </w:r>
      <w:proofErr w:type="gramStart"/>
      <w:r>
        <w:rPr>
          <w:rFonts w:ascii="仿宋" w:eastAsia="仿宋" w:hAnsi="仿宋" w:cs="仿宋" w:hint="eastAsia"/>
          <w:sz w:val="28"/>
          <w:szCs w:val="28"/>
          <w:lang w:val="zh-CN"/>
        </w:rPr>
        <w:t>赣发</w:t>
      </w:r>
      <w:proofErr w:type="gramEnd"/>
      <w:r>
        <w:rPr>
          <w:rFonts w:ascii="仿宋" w:eastAsia="仿宋" w:hAnsi="仿宋" w:cs="仿宋" w:hint="eastAsia"/>
          <w:sz w:val="28"/>
          <w:szCs w:val="28"/>
          <w:lang w:val="zh-CN"/>
        </w:rPr>
        <w:t>[2019]8号）的要求，对九江市</w:t>
      </w:r>
      <w:proofErr w:type="gramStart"/>
      <w:r>
        <w:rPr>
          <w:rFonts w:ascii="仿宋" w:eastAsia="仿宋" w:hAnsi="仿宋" w:cs="仿宋" w:hint="eastAsia"/>
          <w:sz w:val="28"/>
          <w:szCs w:val="28"/>
        </w:rPr>
        <w:t>浔</w:t>
      </w:r>
      <w:proofErr w:type="gramEnd"/>
      <w:r>
        <w:rPr>
          <w:rFonts w:ascii="仿宋" w:eastAsia="仿宋" w:hAnsi="仿宋" w:cs="仿宋" w:hint="eastAsia"/>
          <w:sz w:val="28"/>
          <w:szCs w:val="28"/>
        </w:rPr>
        <w:t>阳区卫生健康委员会2020-2021新型冠状病毒防治专项</w:t>
      </w:r>
      <w:r>
        <w:rPr>
          <w:rFonts w:ascii="仿宋" w:eastAsia="仿宋" w:hAnsi="仿宋" w:cs="仿宋" w:hint="eastAsia"/>
          <w:sz w:val="28"/>
          <w:szCs w:val="28"/>
          <w:lang w:val="zh-CN"/>
        </w:rPr>
        <w:t>项目</w:t>
      </w:r>
      <w:r>
        <w:rPr>
          <w:rFonts w:ascii="仿宋" w:eastAsia="仿宋" w:hAnsi="仿宋" w:cs="仿宋" w:hint="eastAsia"/>
          <w:sz w:val="28"/>
          <w:szCs w:val="28"/>
        </w:rPr>
        <w:t>进</w:t>
      </w:r>
      <w:r>
        <w:rPr>
          <w:rFonts w:ascii="仿宋" w:eastAsia="仿宋" w:hAnsi="仿宋" w:cs="仿宋" w:hint="eastAsia"/>
          <w:sz w:val="28"/>
          <w:szCs w:val="28"/>
          <w:lang w:val="zh-CN"/>
        </w:rPr>
        <w:t>行绩效评价。专项资金使用单位对其提供的绩效评价相关资料的真实性、合法性、完整性负责。我们的责任是对</w:t>
      </w:r>
      <w:proofErr w:type="gramStart"/>
      <w:r>
        <w:rPr>
          <w:rFonts w:ascii="仿宋" w:eastAsia="仿宋" w:hAnsi="仿宋" w:cs="仿宋" w:hint="eastAsia"/>
          <w:sz w:val="28"/>
          <w:szCs w:val="28"/>
        </w:rPr>
        <w:t>浔</w:t>
      </w:r>
      <w:proofErr w:type="gramEnd"/>
      <w:r>
        <w:rPr>
          <w:rFonts w:ascii="仿宋" w:eastAsia="仿宋" w:hAnsi="仿宋" w:cs="仿宋" w:hint="eastAsia"/>
          <w:sz w:val="28"/>
          <w:szCs w:val="28"/>
        </w:rPr>
        <w:t>阳区卫生健康委员会2020-2021新型冠状病毒防治专项</w:t>
      </w:r>
      <w:r>
        <w:rPr>
          <w:rFonts w:ascii="仿宋" w:eastAsia="仿宋" w:hAnsi="仿宋" w:cs="仿宋" w:hint="eastAsia"/>
          <w:sz w:val="28"/>
          <w:szCs w:val="28"/>
          <w:lang w:val="zh-CN"/>
        </w:rPr>
        <w:t>项目发表绩效评价意见；绩效评价过程中,我们实施了询问相关人员、查阅项目相关单位、部门履职相关资料和财务资料等工作组认为必要的绩效评价程序。现将绩效评价结果报告如下：</w:t>
      </w:r>
    </w:p>
    <w:p w:rsidR="005E5144" w:rsidRDefault="00EA4C10">
      <w:pPr>
        <w:spacing w:line="420" w:lineRule="exact"/>
        <w:ind w:firstLineChars="176" w:firstLine="495"/>
        <w:rPr>
          <w:rFonts w:ascii="仿宋" w:eastAsia="仿宋" w:hAnsi="仿宋" w:cs="仿宋"/>
          <w:b/>
          <w:sz w:val="28"/>
          <w:szCs w:val="28"/>
        </w:rPr>
      </w:pPr>
      <w:r>
        <w:rPr>
          <w:rFonts w:ascii="仿宋" w:eastAsia="仿宋" w:hAnsi="仿宋" w:cs="仿宋" w:hint="eastAsia"/>
          <w:b/>
          <w:sz w:val="28"/>
          <w:szCs w:val="28"/>
        </w:rPr>
        <w:t>一、项目基本情况</w:t>
      </w:r>
    </w:p>
    <w:p w:rsidR="005E5144" w:rsidRDefault="00EA4C10">
      <w:pPr>
        <w:numPr>
          <w:ilvl w:val="0"/>
          <w:numId w:val="5"/>
        </w:numPr>
        <w:spacing w:line="420" w:lineRule="exact"/>
        <w:ind w:left="0" w:firstLine="426"/>
        <w:rPr>
          <w:rFonts w:ascii="仿宋" w:eastAsia="仿宋" w:hAnsi="仿宋" w:cs="仿宋"/>
          <w:b/>
          <w:sz w:val="28"/>
          <w:szCs w:val="28"/>
        </w:rPr>
      </w:pPr>
      <w:r>
        <w:rPr>
          <w:rFonts w:ascii="仿宋" w:eastAsia="仿宋" w:hAnsi="仿宋" w:cs="仿宋" w:hint="eastAsia"/>
          <w:b/>
          <w:sz w:val="28"/>
          <w:szCs w:val="28"/>
        </w:rPr>
        <w:t xml:space="preserve">项目概况 </w:t>
      </w:r>
    </w:p>
    <w:p w:rsidR="005E5144" w:rsidRDefault="00EA4C10">
      <w:pPr>
        <w:autoSpaceDE w:val="0"/>
        <w:autoSpaceDN w:val="0"/>
        <w:spacing w:beforeLines="50" w:before="156" w:afterLines="50" w:after="156" w:line="500" w:lineRule="exact"/>
        <w:ind w:firstLineChars="192" w:firstLine="538"/>
        <w:rPr>
          <w:rFonts w:ascii="仿宋" w:eastAsia="仿宋" w:hAnsi="仿宋" w:cs="仿宋"/>
          <w:sz w:val="28"/>
          <w:szCs w:val="28"/>
          <w:lang w:val="zh-CN"/>
        </w:rPr>
      </w:pPr>
      <w:r>
        <w:rPr>
          <w:rFonts w:ascii="仿宋" w:eastAsia="仿宋" w:hAnsi="仿宋" w:cs="仿宋" w:hint="eastAsia"/>
          <w:sz w:val="28"/>
          <w:szCs w:val="28"/>
          <w:lang w:val="zh-CN"/>
        </w:rPr>
        <w:t>新冠疫情发生后，为强化新型冠状病毒感染的肺炎疫情防控工作，省政府启动重大突发公共卫生事件一级响应，为完善</w:t>
      </w:r>
      <w:proofErr w:type="gramStart"/>
      <w:r>
        <w:rPr>
          <w:rFonts w:ascii="仿宋" w:eastAsia="仿宋" w:hAnsi="仿宋" w:cs="仿宋" w:hint="eastAsia"/>
          <w:sz w:val="28"/>
          <w:szCs w:val="28"/>
          <w:lang w:val="zh-CN"/>
        </w:rPr>
        <w:t>浔</w:t>
      </w:r>
      <w:proofErr w:type="gramEnd"/>
      <w:r>
        <w:rPr>
          <w:rFonts w:ascii="仿宋" w:eastAsia="仿宋" w:hAnsi="仿宋" w:cs="仿宋" w:hint="eastAsia"/>
          <w:sz w:val="28"/>
          <w:szCs w:val="28"/>
          <w:lang w:val="zh-CN"/>
        </w:rPr>
        <w:t xml:space="preserve">阳区应对新型冠状病毒感染的肺炎疫情联防联控工作，指导全区做好疫情应对处置工作和综合防控工作, </w:t>
      </w:r>
      <w:proofErr w:type="gramStart"/>
      <w:r>
        <w:rPr>
          <w:rFonts w:ascii="仿宋" w:eastAsia="仿宋" w:hAnsi="仿宋" w:cs="仿宋" w:hint="eastAsia"/>
          <w:sz w:val="28"/>
          <w:szCs w:val="28"/>
          <w:lang w:val="zh-CN"/>
        </w:rPr>
        <w:t>浔</w:t>
      </w:r>
      <w:proofErr w:type="gramEnd"/>
      <w:r>
        <w:rPr>
          <w:rFonts w:ascii="仿宋" w:eastAsia="仿宋" w:hAnsi="仿宋" w:cs="仿宋" w:hint="eastAsia"/>
          <w:sz w:val="28"/>
          <w:szCs w:val="28"/>
          <w:lang w:val="zh-CN"/>
        </w:rPr>
        <w:t>阳区财政拨付新型冠状病毒防治专项经费3000万元，其中：2020年、2021年各安排经费1000万元，另根据</w:t>
      </w:r>
      <w:proofErr w:type="gramStart"/>
      <w:r>
        <w:rPr>
          <w:rFonts w:ascii="仿宋" w:eastAsia="仿宋" w:hAnsi="仿宋" w:cs="仿宋" w:hint="eastAsia"/>
          <w:sz w:val="28"/>
          <w:szCs w:val="28"/>
          <w:lang w:val="zh-CN"/>
        </w:rPr>
        <w:t>浔</w:t>
      </w:r>
      <w:proofErr w:type="gramEnd"/>
      <w:r>
        <w:rPr>
          <w:rFonts w:ascii="仿宋" w:eastAsia="仿宋" w:hAnsi="仿宋" w:cs="仿宋" w:hint="eastAsia"/>
          <w:sz w:val="28"/>
          <w:szCs w:val="28"/>
          <w:lang w:val="zh-CN"/>
        </w:rPr>
        <w:t>阳区政府第83次常务会，2021年安排追加新冠疫情防控资金1000万元，用于疫情防控应急物资储备、隔离</w:t>
      </w:r>
      <w:proofErr w:type="gramStart"/>
      <w:r>
        <w:rPr>
          <w:rFonts w:ascii="仿宋" w:eastAsia="仿宋" w:hAnsi="仿宋" w:cs="仿宋" w:hint="eastAsia"/>
          <w:sz w:val="28"/>
          <w:szCs w:val="28"/>
          <w:lang w:val="zh-CN"/>
        </w:rPr>
        <w:t>点运行</w:t>
      </w:r>
      <w:proofErr w:type="gramEnd"/>
      <w:r>
        <w:rPr>
          <w:rFonts w:ascii="仿宋" w:eastAsia="仿宋" w:hAnsi="仿宋" w:cs="仿宋" w:hint="eastAsia"/>
          <w:sz w:val="28"/>
          <w:szCs w:val="28"/>
          <w:lang w:val="zh-CN"/>
        </w:rPr>
        <w:t>维护、疫苗接种及相关防控支出。</w:t>
      </w:r>
    </w:p>
    <w:p w:rsidR="005E5144" w:rsidRDefault="00EA4C10">
      <w:pPr>
        <w:numPr>
          <w:ilvl w:val="0"/>
          <w:numId w:val="5"/>
        </w:numPr>
        <w:spacing w:line="420" w:lineRule="exact"/>
        <w:ind w:left="0" w:firstLine="426"/>
        <w:rPr>
          <w:rFonts w:ascii="仿宋" w:eastAsia="仿宋" w:hAnsi="仿宋" w:cs="仿宋"/>
          <w:b/>
          <w:bCs/>
          <w:sz w:val="28"/>
          <w:szCs w:val="28"/>
        </w:rPr>
      </w:pPr>
      <w:r>
        <w:rPr>
          <w:rFonts w:ascii="仿宋" w:eastAsia="仿宋" w:hAnsi="仿宋" w:cs="仿宋" w:hint="eastAsia"/>
          <w:b/>
          <w:bCs/>
          <w:sz w:val="28"/>
          <w:szCs w:val="28"/>
        </w:rPr>
        <w:t xml:space="preserve">项目绩效目标 </w:t>
      </w:r>
    </w:p>
    <w:p w:rsidR="005E5144" w:rsidRDefault="00EA4C10">
      <w:pPr>
        <w:autoSpaceDE w:val="0"/>
        <w:autoSpaceDN w:val="0"/>
        <w:spacing w:beforeLines="50" w:before="156" w:afterLines="50" w:after="156" w:line="500" w:lineRule="exact"/>
        <w:ind w:firstLineChars="192" w:firstLine="538"/>
        <w:rPr>
          <w:rFonts w:ascii="仿宋" w:eastAsia="仿宋" w:hAnsi="仿宋" w:cs="仿宋"/>
          <w:sz w:val="28"/>
          <w:szCs w:val="28"/>
          <w:lang w:val="zh-CN"/>
        </w:rPr>
      </w:pPr>
      <w:r>
        <w:rPr>
          <w:rFonts w:ascii="仿宋" w:eastAsia="仿宋" w:hAnsi="仿宋" w:cs="仿宋" w:hint="eastAsia"/>
          <w:sz w:val="28"/>
          <w:szCs w:val="28"/>
          <w:lang w:val="zh-CN"/>
        </w:rPr>
        <w:t>根据《九江市浔阳区新型冠状病毒感染的肺炎疫情防控应急指挥部工作方案》（</w:t>
      </w:r>
      <w:proofErr w:type="gramStart"/>
      <w:r>
        <w:rPr>
          <w:rFonts w:ascii="仿宋" w:eastAsia="仿宋" w:hAnsi="仿宋" w:cs="仿宋" w:hint="eastAsia"/>
          <w:sz w:val="28"/>
          <w:szCs w:val="28"/>
          <w:lang w:val="zh-CN"/>
        </w:rPr>
        <w:t>浔</w:t>
      </w:r>
      <w:proofErr w:type="gramEnd"/>
      <w:r>
        <w:rPr>
          <w:rFonts w:ascii="仿宋" w:eastAsia="仿宋" w:hAnsi="仿宋" w:cs="仿宋" w:hint="eastAsia"/>
          <w:sz w:val="28"/>
          <w:szCs w:val="28"/>
          <w:lang w:val="zh-CN"/>
        </w:rPr>
        <w:t>新冠指字〔2020〕1号），区疫情防控指挥部是在区委、区政府的领导下，按照街道辖区分工，直接指挥疫情防控的指挥机构，全面负责指挥全区的</w:t>
      </w:r>
      <w:r>
        <w:rPr>
          <w:rFonts w:ascii="仿宋" w:eastAsia="仿宋" w:hAnsi="仿宋" w:cs="仿宋" w:hint="eastAsia"/>
          <w:sz w:val="28"/>
          <w:szCs w:val="28"/>
          <w:lang w:val="zh-CN"/>
        </w:rPr>
        <w:lastRenderedPageBreak/>
        <w:t>疫情防控工作，成员由区卫健委、区政府办和相关部门组成。区指挥部下设：一个办公室、七个工作组。指挥部办公室设在区卫生健康委，具体组织、协调</w:t>
      </w:r>
      <w:proofErr w:type="gramStart"/>
      <w:r>
        <w:rPr>
          <w:rFonts w:ascii="仿宋" w:eastAsia="仿宋" w:hAnsi="仿宋" w:cs="仿宋" w:hint="eastAsia"/>
          <w:sz w:val="28"/>
          <w:szCs w:val="28"/>
          <w:lang w:val="zh-CN"/>
        </w:rPr>
        <w:t>全区新型</w:t>
      </w:r>
      <w:proofErr w:type="gramEnd"/>
      <w:r>
        <w:rPr>
          <w:rFonts w:ascii="仿宋" w:eastAsia="仿宋" w:hAnsi="仿宋" w:cs="仿宋" w:hint="eastAsia"/>
          <w:sz w:val="28"/>
          <w:szCs w:val="28"/>
          <w:lang w:val="zh-CN"/>
        </w:rPr>
        <w:t>冠状病毒感染的肺炎疫情应急处理的日常工作。</w:t>
      </w:r>
    </w:p>
    <w:p w:rsidR="005E5144" w:rsidRDefault="00EA4C10">
      <w:pPr>
        <w:autoSpaceDE w:val="0"/>
        <w:autoSpaceDN w:val="0"/>
        <w:spacing w:beforeLines="50" w:before="156" w:afterLines="50" w:after="156" w:line="500" w:lineRule="exact"/>
        <w:ind w:firstLineChars="192" w:firstLine="538"/>
        <w:rPr>
          <w:rFonts w:ascii="仿宋" w:eastAsia="仿宋" w:hAnsi="仿宋" w:cs="仿宋"/>
          <w:sz w:val="28"/>
          <w:szCs w:val="28"/>
          <w:lang w:val="zh-CN"/>
        </w:rPr>
      </w:pPr>
      <w:r>
        <w:rPr>
          <w:rFonts w:ascii="仿宋" w:eastAsia="仿宋" w:hAnsi="仿宋" w:cs="仿宋" w:hint="eastAsia"/>
          <w:sz w:val="28"/>
          <w:szCs w:val="28"/>
          <w:lang w:val="zh-CN"/>
        </w:rPr>
        <w:t>2020－2021年</w:t>
      </w:r>
      <w:proofErr w:type="gramStart"/>
      <w:r>
        <w:rPr>
          <w:rFonts w:ascii="仿宋" w:eastAsia="仿宋" w:hAnsi="仿宋" w:cs="仿宋" w:hint="eastAsia"/>
          <w:sz w:val="28"/>
          <w:szCs w:val="28"/>
          <w:lang w:val="zh-CN"/>
        </w:rPr>
        <w:t>浔</w:t>
      </w:r>
      <w:proofErr w:type="gramEnd"/>
      <w:r>
        <w:rPr>
          <w:rFonts w:ascii="仿宋" w:eastAsia="仿宋" w:hAnsi="仿宋" w:cs="仿宋" w:hint="eastAsia"/>
          <w:sz w:val="28"/>
          <w:szCs w:val="28"/>
          <w:lang w:val="zh-CN"/>
        </w:rPr>
        <w:t>阳区</w:t>
      </w:r>
      <w:proofErr w:type="gramStart"/>
      <w:r>
        <w:rPr>
          <w:rFonts w:ascii="仿宋" w:eastAsia="仿宋" w:hAnsi="仿宋" w:cs="仿宋" w:hint="eastAsia"/>
          <w:sz w:val="28"/>
          <w:szCs w:val="28"/>
          <w:lang w:val="zh-CN"/>
        </w:rPr>
        <w:t>卫健委新型</w:t>
      </w:r>
      <w:proofErr w:type="gramEnd"/>
      <w:r>
        <w:rPr>
          <w:rFonts w:ascii="仿宋" w:eastAsia="仿宋" w:hAnsi="仿宋" w:cs="仿宋" w:hint="eastAsia"/>
          <w:sz w:val="28"/>
          <w:szCs w:val="28"/>
          <w:lang w:val="zh-CN"/>
        </w:rPr>
        <w:t>冠状病毒防治专项总体目标为：1、</w:t>
      </w:r>
      <w:proofErr w:type="gramStart"/>
      <w:r>
        <w:rPr>
          <w:rFonts w:ascii="仿宋" w:eastAsia="仿宋" w:hAnsi="仿宋" w:cs="仿宋" w:hint="eastAsia"/>
          <w:sz w:val="28"/>
          <w:szCs w:val="28"/>
          <w:lang w:val="zh-CN"/>
        </w:rPr>
        <w:t>研</w:t>
      </w:r>
      <w:proofErr w:type="gramEnd"/>
      <w:r>
        <w:rPr>
          <w:rFonts w:ascii="仿宋" w:eastAsia="仿宋" w:hAnsi="仿宋" w:cs="仿宋" w:hint="eastAsia"/>
          <w:sz w:val="28"/>
          <w:szCs w:val="28"/>
          <w:lang w:val="zh-CN"/>
        </w:rPr>
        <w:t>判新型冠状病毒感染的肺炎疫情发展趋势，研究确定新型冠状病毒感染的肺炎疫情防控策略；2、商定新型冠状病毒感染的肺炎疫情防控工作相关政策、应对预案和重大措施；3、落实各项防控措施，并组织防控工作落实情况进行督导检查，全力保护人民群众身体健康和生命安全。</w:t>
      </w:r>
    </w:p>
    <w:p w:rsidR="005E5144" w:rsidRDefault="00EA4C10">
      <w:pPr>
        <w:spacing w:line="420" w:lineRule="exact"/>
        <w:ind w:firstLineChars="150" w:firstLine="422"/>
        <w:rPr>
          <w:rFonts w:ascii="仿宋" w:eastAsia="仿宋" w:hAnsi="仿宋" w:cs="仿宋"/>
          <w:b/>
          <w:sz w:val="28"/>
          <w:szCs w:val="28"/>
        </w:rPr>
      </w:pPr>
      <w:r>
        <w:rPr>
          <w:rFonts w:ascii="仿宋" w:eastAsia="仿宋" w:hAnsi="仿宋" w:cs="仿宋" w:hint="eastAsia"/>
          <w:b/>
          <w:sz w:val="28"/>
          <w:szCs w:val="28"/>
        </w:rPr>
        <w:t>二、绩效评价情况</w:t>
      </w:r>
    </w:p>
    <w:p w:rsidR="005E5144" w:rsidRDefault="00EA4C10">
      <w:pPr>
        <w:spacing w:line="420" w:lineRule="exact"/>
        <w:ind w:firstLineChars="150" w:firstLine="422"/>
        <w:rPr>
          <w:rFonts w:ascii="仿宋" w:eastAsia="仿宋" w:hAnsi="仿宋" w:cs="仿宋"/>
          <w:b/>
          <w:sz w:val="28"/>
          <w:szCs w:val="28"/>
        </w:rPr>
      </w:pPr>
      <w:r>
        <w:rPr>
          <w:rFonts w:ascii="仿宋" w:eastAsia="仿宋" w:hAnsi="仿宋" w:cs="仿宋" w:hint="eastAsia"/>
          <w:b/>
          <w:sz w:val="28"/>
          <w:szCs w:val="28"/>
        </w:rPr>
        <w:t>（一）绩效评价目的</w:t>
      </w:r>
    </w:p>
    <w:p w:rsidR="005E5144" w:rsidRDefault="00EA4C10">
      <w:pPr>
        <w:spacing w:beforeLines="50" w:before="156" w:afterLines="50" w:after="156" w:line="500" w:lineRule="exact"/>
        <w:ind w:firstLineChars="200" w:firstLine="560"/>
        <w:rPr>
          <w:rFonts w:ascii="仿宋" w:eastAsia="仿宋" w:hAnsi="仿宋" w:cs="仿宋"/>
          <w:sz w:val="28"/>
          <w:szCs w:val="28"/>
        </w:rPr>
      </w:pPr>
      <w:r>
        <w:rPr>
          <w:rFonts w:ascii="仿宋" w:eastAsia="仿宋" w:hAnsi="仿宋" w:cs="仿宋" w:hint="eastAsia"/>
          <w:sz w:val="28"/>
          <w:szCs w:val="28"/>
        </w:rPr>
        <w:t>强化单位</w:t>
      </w:r>
      <w:hyperlink r:id="rId8" w:tgtFrame="_blank" w:history="1">
        <w:r>
          <w:rPr>
            <w:rFonts w:ascii="仿宋" w:eastAsia="仿宋" w:hAnsi="仿宋" w:cs="仿宋" w:hint="eastAsia"/>
            <w:sz w:val="28"/>
            <w:szCs w:val="28"/>
          </w:rPr>
          <w:t>自我认知</w:t>
        </w:r>
      </w:hyperlink>
      <w:r>
        <w:rPr>
          <w:rFonts w:ascii="仿宋" w:eastAsia="仿宋" w:hAnsi="仿宋" w:cs="仿宋" w:hint="eastAsia"/>
          <w:sz w:val="28"/>
          <w:szCs w:val="28"/>
        </w:rPr>
        <w:t>与自我发展。通过实行绩效评价工作，分析专项资金的使用情况是否合理及是否达到预期的效果，了解单位自身的管理、创新能力，以便改进不足并得到进一步提升。通过实行绩效评价工作，反映专项资金使用及管理状况，让专项资金的使用更加公开化、透明化。</w:t>
      </w:r>
    </w:p>
    <w:p w:rsidR="005E5144" w:rsidRDefault="00EA4C10">
      <w:pPr>
        <w:spacing w:line="420" w:lineRule="exact"/>
        <w:ind w:firstLineChars="152" w:firstLine="427"/>
        <w:rPr>
          <w:rFonts w:ascii="仿宋" w:eastAsia="仿宋" w:hAnsi="仿宋" w:cs="仿宋"/>
          <w:b/>
          <w:sz w:val="28"/>
          <w:szCs w:val="28"/>
        </w:rPr>
      </w:pPr>
      <w:r>
        <w:rPr>
          <w:rFonts w:ascii="仿宋" w:eastAsia="仿宋" w:hAnsi="仿宋" w:cs="仿宋" w:hint="eastAsia"/>
          <w:b/>
          <w:sz w:val="28"/>
          <w:szCs w:val="28"/>
        </w:rPr>
        <w:t>（二）绩效评价工作方案</w:t>
      </w:r>
    </w:p>
    <w:p w:rsidR="005E5144" w:rsidRDefault="00EA4C10">
      <w:pPr>
        <w:spacing w:line="420" w:lineRule="exact"/>
        <w:ind w:firstLineChars="192" w:firstLine="538"/>
        <w:rPr>
          <w:rFonts w:ascii="仿宋" w:eastAsia="仿宋" w:hAnsi="仿宋" w:cs="仿宋"/>
          <w:sz w:val="28"/>
          <w:szCs w:val="28"/>
        </w:rPr>
      </w:pPr>
      <w:r>
        <w:rPr>
          <w:rFonts w:ascii="仿宋" w:eastAsia="仿宋" w:hAnsi="仿宋" w:cs="仿宋" w:hint="eastAsia"/>
          <w:bCs/>
          <w:sz w:val="28"/>
          <w:szCs w:val="28"/>
        </w:rPr>
        <w:t>1、成立绩效评价组，初步了解项目基本情况，细化佐证材料清单，提请单位准备绩效评价相关资料；</w:t>
      </w:r>
    </w:p>
    <w:p w:rsidR="005E5144" w:rsidRDefault="00EA4C10">
      <w:pPr>
        <w:spacing w:line="480" w:lineRule="exact"/>
        <w:ind w:firstLineChars="200" w:firstLine="560"/>
        <w:rPr>
          <w:rFonts w:ascii="仿宋" w:eastAsia="仿宋" w:hAnsi="仿宋" w:cs="仿宋"/>
          <w:bCs/>
          <w:sz w:val="28"/>
          <w:szCs w:val="28"/>
        </w:rPr>
      </w:pPr>
      <w:r>
        <w:rPr>
          <w:rFonts w:ascii="仿宋" w:eastAsia="仿宋" w:hAnsi="仿宋" w:cs="仿宋" w:hint="eastAsia"/>
          <w:bCs/>
          <w:sz w:val="28"/>
          <w:szCs w:val="28"/>
        </w:rPr>
        <w:t>2、查阅项目预算、预算调整情况，了解单位绩效目标设定情况、重点支出安排情况；</w:t>
      </w:r>
    </w:p>
    <w:p w:rsidR="005E5144" w:rsidRDefault="00EA4C10">
      <w:pPr>
        <w:spacing w:line="480" w:lineRule="exact"/>
        <w:ind w:left="480"/>
        <w:rPr>
          <w:rFonts w:ascii="仿宋" w:eastAsia="仿宋" w:hAnsi="仿宋" w:cs="仿宋"/>
          <w:bCs/>
          <w:sz w:val="28"/>
          <w:szCs w:val="28"/>
        </w:rPr>
      </w:pPr>
      <w:r>
        <w:rPr>
          <w:rFonts w:ascii="仿宋" w:eastAsia="仿宋" w:hAnsi="仿宋" w:cs="仿宋" w:hint="eastAsia"/>
          <w:bCs/>
          <w:sz w:val="28"/>
          <w:szCs w:val="28"/>
        </w:rPr>
        <w:t>3、核查单位财务账簿，获取2020年－2021年预算执行数据；</w:t>
      </w:r>
    </w:p>
    <w:p w:rsidR="005E5144" w:rsidRDefault="00EA4C10">
      <w:pPr>
        <w:spacing w:line="480" w:lineRule="exact"/>
        <w:ind w:firstLineChars="150" w:firstLine="420"/>
        <w:rPr>
          <w:rFonts w:ascii="仿宋" w:eastAsia="仿宋" w:hAnsi="仿宋" w:cs="仿宋"/>
          <w:bCs/>
          <w:sz w:val="28"/>
          <w:szCs w:val="28"/>
        </w:rPr>
      </w:pPr>
      <w:r>
        <w:rPr>
          <w:rFonts w:ascii="仿宋" w:eastAsia="仿宋" w:hAnsi="仿宋" w:cs="仿宋" w:hint="eastAsia"/>
          <w:bCs/>
          <w:sz w:val="28"/>
          <w:szCs w:val="28"/>
        </w:rPr>
        <w:t>4、收集和查阅单位履职资料，包括工作总结、重要会议纪要与通知、工作简报、管理制度、考核资料、统计资料等内容；</w:t>
      </w:r>
    </w:p>
    <w:p w:rsidR="005E5144" w:rsidRDefault="00EA4C10">
      <w:pPr>
        <w:spacing w:line="480" w:lineRule="exact"/>
        <w:ind w:firstLineChars="200" w:firstLine="560"/>
        <w:rPr>
          <w:rFonts w:ascii="仿宋" w:eastAsia="仿宋" w:hAnsi="仿宋" w:cs="仿宋"/>
          <w:bCs/>
          <w:sz w:val="28"/>
          <w:szCs w:val="28"/>
        </w:rPr>
      </w:pPr>
      <w:r>
        <w:rPr>
          <w:rFonts w:ascii="仿宋" w:eastAsia="仿宋" w:hAnsi="仿宋" w:cs="仿宋" w:hint="eastAsia"/>
          <w:bCs/>
          <w:sz w:val="28"/>
          <w:szCs w:val="28"/>
        </w:rPr>
        <w:t>5、整理、分析相关资料，按绩效评价相关规定及要求运用科学合理的评价方法进行综合评价，对各项指标进行具体计算、分析并给出各指标的评价结果及结论；</w:t>
      </w:r>
    </w:p>
    <w:p w:rsidR="005E5144" w:rsidRDefault="00EA4C10">
      <w:pPr>
        <w:spacing w:line="420" w:lineRule="exact"/>
        <w:ind w:firstLineChars="192" w:firstLine="538"/>
        <w:rPr>
          <w:rFonts w:ascii="仿宋" w:eastAsia="仿宋" w:hAnsi="仿宋" w:cs="仿宋"/>
          <w:bCs/>
          <w:sz w:val="28"/>
          <w:szCs w:val="28"/>
        </w:rPr>
      </w:pPr>
      <w:r>
        <w:rPr>
          <w:rFonts w:ascii="仿宋" w:eastAsia="仿宋" w:hAnsi="仿宋" w:cs="仿宋" w:hint="eastAsia"/>
          <w:bCs/>
          <w:sz w:val="28"/>
          <w:szCs w:val="28"/>
        </w:rPr>
        <w:t>6、按绩效评价相关规定及要求编制绩效评价报告，与委托方充分沟通意见，出具绩效评价报告。</w:t>
      </w:r>
    </w:p>
    <w:p w:rsidR="005E5144" w:rsidRDefault="00EA4C10">
      <w:pPr>
        <w:spacing w:line="420" w:lineRule="exact"/>
        <w:ind w:firstLineChars="200" w:firstLine="562"/>
        <w:rPr>
          <w:rFonts w:ascii="仿宋" w:eastAsia="仿宋" w:hAnsi="仿宋" w:cs="仿宋"/>
          <w:b/>
          <w:sz w:val="28"/>
          <w:szCs w:val="28"/>
        </w:rPr>
      </w:pPr>
      <w:r>
        <w:rPr>
          <w:rFonts w:ascii="仿宋" w:eastAsia="仿宋" w:hAnsi="仿宋" w:cs="仿宋" w:hint="eastAsia"/>
          <w:b/>
          <w:sz w:val="28"/>
          <w:szCs w:val="28"/>
        </w:rPr>
        <w:t>（三）绩效评价原则、依据、评价指标体系、评价方法</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lastRenderedPageBreak/>
        <w:t>1、绩效评价原则</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（1）公开、公正、公平原则；</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（2）定量与定性评价相结合，以定量分析为主、定性分析为辅；</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（3）动态管理原则；</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（4）经济性、效率性、科学性原则。</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2、绩效评价依据</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（1）《中共中央国务院关于全面实施预算绩效管理的意见》（中发（2018）34号）；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（2）财政部《项目支出绩效评价管理办法》（财预[2020]10号）；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（3）《中共江西省委江西省人民政府关于全面实施预算绩效管理的实施意见》；</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（4）中共九江市委 九江市人民政府印发《关于全面实施预算绩效管理的实施办法》的通知（九发2020）4号）；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（5）九江市财政局《关于开展2019年度市级部门预算项目支出单位绩效自评及财政绩效评价的通知》（</w:t>
      </w:r>
      <w:proofErr w:type="gramStart"/>
      <w:r>
        <w:rPr>
          <w:rFonts w:ascii="仿宋" w:eastAsia="仿宋" w:hAnsi="仿宋" w:hint="eastAsia"/>
          <w:sz w:val="28"/>
          <w:szCs w:val="28"/>
        </w:rPr>
        <w:t>九财绩</w:t>
      </w:r>
      <w:proofErr w:type="gramEnd"/>
      <w:r>
        <w:rPr>
          <w:rFonts w:ascii="仿宋" w:eastAsia="仿宋" w:hAnsi="仿宋" w:hint="eastAsia"/>
          <w:sz w:val="28"/>
          <w:szCs w:val="28"/>
        </w:rPr>
        <w:t>[2020]5号）；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（6）九江市财政局关于印发《九江市市级预算绩效目标管理办法》的通知（</w:t>
      </w:r>
      <w:proofErr w:type="gramStart"/>
      <w:r>
        <w:rPr>
          <w:rFonts w:ascii="仿宋" w:eastAsia="仿宋" w:hAnsi="仿宋" w:hint="eastAsia"/>
          <w:sz w:val="28"/>
          <w:szCs w:val="28"/>
        </w:rPr>
        <w:t>九财绩</w:t>
      </w:r>
      <w:proofErr w:type="gramEnd"/>
      <w:r>
        <w:rPr>
          <w:rFonts w:ascii="仿宋" w:eastAsia="仿宋" w:hAnsi="仿宋" w:hint="eastAsia"/>
          <w:sz w:val="28"/>
          <w:szCs w:val="28"/>
        </w:rPr>
        <w:t>[2020]9号）；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（7）九江市财政局关于印发《九江市市级绩效评价管理办法》的通知（</w:t>
      </w:r>
      <w:proofErr w:type="gramStart"/>
      <w:r>
        <w:rPr>
          <w:rFonts w:ascii="仿宋" w:eastAsia="仿宋" w:hAnsi="仿宋" w:hint="eastAsia"/>
          <w:sz w:val="28"/>
          <w:szCs w:val="28"/>
        </w:rPr>
        <w:t>九财绩</w:t>
      </w:r>
      <w:proofErr w:type="gramEnd"/>
      <w:r>
        <w:rPr>
          <w:rFonts w:ascii="仿宋" w:eastAsia="仿宋" w:hAnsi="仿宋" w:hint="eastAsia"/>
          <w:sz w:val="28"/>
          <w:szCs w:val="28"/>
        </w:rPr>
        <w:t>[2020]11号）；</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（8）《中华人民共和国传染病防治法》；</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（9）《突发公共卫生事件应急条例》；</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（10）《新型冠状病毒肺炎防控方案（第八版）》。</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3、评价指标体系</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评价指标分为一级、二级、三级指标。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一级指标包括项目决策、项目管理、产出指标、效益指标、满意度指标。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lastRenderedPageBreak/>
        <w:t>二级指标分为项目目标、决策过程、资金分配、资金投入、资金管理、组织实施、数量指标、质量指标、时效指标、成本指标、社会效益指标、生态效益指标、可持续影响指标、服务对象满意度指标。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三级指标包括目标内容、决策依据、决策程序、分配办法、分配结果、预算资金到位率、预算执行率、财务管理制度健全性、资金使用规范性、组织机构、管理制度、医学集中隔离点的储备、全员核酸筛查人次、疫苗接种率、新冠病毒核酸筛查检测能力提升、PCR实验室建设及设备采购及时性、资金支出合</w:t>
      </w:r>
      <w:proofErr w:type="gramStart"/>
      <w:r>
        <w:rPr>
          <w:rFonts w:ascii="仿宋" w:eastAsia="仿宋" w:hAnsi="仿宋" w:hint="eastAsia"/>
          <w:sz w:val="28"/>
          <w:szCs w:val="28"/>
        </w:rPr>
        <w:t>规</w:t>
      </w:r>
      <w:proofErr w:type="gramEnd"/>
      <w:r>
        <w:rPr>
          <w:rFonts w:ascii="仿宋" w:eastAsia="仿宋" w:hAnsi="仿宋" w:hint="eastAsia"/>
          <w:sz w:val="28"/>
          <w:szCs w:val="28"/>
        </w:rPr>
        <w:t>性、新冠防控专项资金执行差异率、疫情防控能力、单位投入人口保护量、疫情防控工作是否有效保护了生态环境、项目实施对经济社会发展是否带来可持续影响、受益群众满意度。</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通过项目目标、决策过程、资金分配、资金投入、资金管理、组织实施、产出数量指标、产出质量指标、产出时效指标、产出成本指标等结果来判断绩效完成情况。分析所能达到的社会效益、生态效益、可持续影响、社会公众或服务对象满意度等项目效果，形成最终的评价指标体系。</w:t>
      </w:r>
    </w:p>
    <w:p w:rsidR="005E5144" w:rsidRDefault="00EA4C10">
      <w:pPr>
        <w:spacing w:line="420" w:lineRule="exact"/>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4、评价方法</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分定量评价和定性评价两个步骤，定量评价以评价客体提供的相关资料为基础，经过认真审查和核对，测出定量评价结果；定性评价由工作组调查问卷、听取单位领导及相关人员的情况介绍及现场考察提问，经量化分析得出定性评价结果。评价工作组综合定量和定性评价结果，形成综合评价结论。</w:t>
      </w:r>
    </w:p>
    <w:p w:rsidR="005E5144" w:rsidRDefault="00EA4C10">
      <w:pPr>
        <w:spacing w:line="420" w:lineRule="exact"/>
        <w:ind w:firstLineChars="192" w:firstLine="540"/>
        <w:rPr>
          <w:rFonts w:ascii="仿宋" w:eastAsia="仿宋" w:hAnsi="仿宋" w:cs="仿宋"/>
          <w:b/>
          <w:bCs/>
          <w:color w:val="000000"/>
          <w:sz w:val="28"/>
          <w:szCs w:val="28"/>
        </w:rPr>
      </w:pPr>
      <w:r>
        <w:rPr>
          <w:rFonts w:ascii="仿宋" w:eastAsia="仿宋" w:hAnsi="仿宋" w:cs="仿宋" w:hint="eastAsia"/>
          <w:b/>
          <w:bCs/>
          <w:color w:val="000000"/>
          <w:sz w:val="28"/>
          <w:szCs w:val="28"/>
        </w:rPr>
        <w:t>（四）绩效评价实施</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2021年12月27日至12月31日，绩效评价人员对项目绩效考核内容实施了现场询问、查阅、核实等工作，对项目资金拨付及使用情况的合法性、合理性、合</w:t>
      </w:r>
      <w:proofErr w:type="gramStart"/>
      <w:r>
        <w:rPr>
          <w:rFonts w:ascii="仿宋" w:eastAsia="仿宋" w:hAnsi="仿宋" w:hint="eastAsia"/>
          <w:sz w:val="28"/>
          <w:szCs w:val="28"/>
        </w:rPr>
        <w:t>规</w:t>
      </w:r>
      <w:proofErr w:type="gramEnd"/>
      <w:r>
        <w:rPr>
          <w:rFonts w:ascii="仿宋" w:eastAsia="仿宋" w:hAnsi="仿宋" w:hint="eastAsia"/>
          <w:sz w:val="28"/>
          <w:szCs w:val="28"/>
        </w:rPr>
        <w:t>性和项目决策、组织实施、验收等手续的规范合法性进行了仔细审核，并于2022年1月</w:t>
      </w:r>
      <w:r w:rsidR="00C05734">
        <w:rPr>
          <w:rFonts w:ascii="仿宋" w:eastAsia="仿宋" w:hAnsi="仿宋"/>
          <w:sz w:val="28"/>
          <w:szCs w:val="28"/>
        </w:rPr>
        <w:t>1</w:t>
      </w:r>
      <w:r w:rsidR="00E34616">
        <w:rPr>
          <w:rFonts w:ascii="仿宋" w:eastAsia="仿宋" w:hAnsi="仿宋"/>
          <w:sz w:val="28"/>
          <w:szCs w:val="28"/>
        </w:rPr>
        <w:t>5</w:t>
      </w:r>
      <w:r>
        <w:rPr>
          <w:rFonts w:ascii="仿宋" w:eastAsia="仿宋" w:hAnsi="仿宋" w:hint="eastAsia"/>
          <w:sz w:val="28"/>
          <w:szCs w:val="28"/>
        </w:rPr>
        <w:t>日出具绩效评价报告。</w:t>
      </w:r>
    </w:p>
    <w:p w:rsidR="005E5144" w:rsidRDefault="00EA4C10">
      <w:pPr>
        <w:spacing w:line="420" w:lineRule="exact"/>
        <w:ind w:firstLineChars="192" w:firstLine="540"/>
        <w:rPr>
          <w:rFonts w:ascii="仿宋" w:eastAsia="仿宋" w:hAnsi="仿宋" w:cs="仿宋"/>
          <w:b/>
          <w:bCs/>
          <w:color w:val="000000"/>
          <w:sz w:val="28"/>
          <w:szCs w:val="28"/>
        </w:rPr>
      </w:pPr>
      <w:r>
        <w:rPr>
          <w:rFonts w:ascii="仿宋" w:eastAsia="仿宋" w:hAnsi="仿宋" w:cs="仿宋" w:hint="eastAsia"/>
          <w:b/>
          <w:bCs/>
          <w:color w:val="000000"/>
          <w:sz w:val="28"/>
          <w:szCs w:val="28"/>
        </w:rPr>
        <w:t>三、评价结论和绩效分析</w:t>
      </w:r>
    </w:p>
    <w:p w:rsidR="005E5144" w:rsidRDefault="00EA4C10">
      <w:pPr>
        <w:spacing w:line="420" w:lineRule="exact"/>
        <w:ind w:firstLineChars="192" w:firstLine="540"/>
        <w:rPr>
          <w:rFonts w:ascii="仿宋" w:eastAsia="仿宋" w:hAnsi="仿宋" w:cs="仿宋"/>
          <w:b/>
          <w:bCs/>
          <w:color w:val="000000"/>
          <w:sz w:val="28"/>
          <w:szCs w:val="28"/>
        </w:rPr>
      </w:pPr>
      <w:r>
        <w:rPr>
          <w:rFonts w:ascii="仿宋" w:eastAsia="仿宋" w:hAnsi="仿宋" w:cs="仿宋" w:hint="eastAsia"/>
          <w:b/>
          <w:bCs/>
          <w:color w:val="000000"/>
          <w:sz w:val="28"/>
          <w:szCs w:val="28"/>
        </w:rPr>
        <w:t>（一）评价结论</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lastRenderedPageBreak/>
        <w:t>参照九江市财政局《项目资金绩效评价指标体系框架》（参考），我们查阅了</w:t>
      </w:r>
      <w:proofErr w:type="gramStart"/>
      <w:r>
        <w:rPr>
          <w:rFonts w:ascii="仿宋" w:eastAsia="仿宋" w:hAnsi="仿宋" w:hint="eastAsia"/>
          <w:sz w:val="28"/>
          <w:szCs w:val="28"/>
        </w:rPr>
        <w:t>浔</w:t>
      </w:r>
      <w:proofErr w:type="gramEnd"/>
      <w:r>
        <w:rPr>
          <w:rFonts w:ascii="仿宋" w:eastAsia="仿宋" w:hAnsi="仿宋" w:hint="eastAsia"/>
          <w:sz w:val="28"/>
          <w:szCs w:val="28"/>
        </w:rPr>
        <w:t>阳区卫生健康委员会提供的与项目支出相关的疫情防控支出与应急防控相关的文件和资料、财务资料等绩效考评资料，经过整理分析、计算，结合单位工作成果，对九江市</w:t>
      </w:r>
      <w:proofErr w:type="gramStart"/>
      <w:r>
        <w:rPr>
          <w:rFonts w:ascii="仿宋" w:eastAsia="仿宋" w:hAnsi="仿宋" w:hint="eastAsia"/>
          <w:sz w:val="28"/>
          <w:szCs w:val="28"/>
        </w:rPr>
        <w:t>浔</w:t>
      </w:r>
      <w:proofErr w:type="gramEnd"/>
      <w:r>
        <w:rPr>
          <w:rFonts w:ascii="仿宋" w:eastAsia="仿宋" w:hAnsi="仿宋" w:hint="eastAsia"/>
          <w:sz w:val="28"/>
          <w:szCs w:val="28"/>
        </w:rPr>
        <w:t>阳区卫生健康委员会2020-2021新型冠状病毒防治专项项目，进行综合评分。该项目从目前结果来看基本达成年初总体绩效目标：及时</w:t>
      </w:r>
      <w:proofErr w:type="gramStart"/>
      <w:r>
        <w:rPr>
          <w:rFonts w:ascii="仿宋" w:eastAsia="仿宋" w:hAnsi="仿宋" w:hint="eastAsia"/>
          <w:sz w:val="28"/>
          <w:szCs w:val="28"/>
        </w:rPr>
        <w:t>研</w:t>
      </w:r>
      <w:proofErr w:type="gramEnd"/>
      <w:r>
        <w:rPr>
          <w:rFonts w:ascii="仿宋" w:eastAsia="仿宋" w:hAnsi="仿宋" w:hint="eastAsia"/>
          <w:sz w:val="28"/>
          <w:szCs w:val="28"/>
        </w:rPr>
        <w:t>判疫情发展趋势，研究确定疫情防控策略，保障了辖区内疫情防控工作顺利进行，全力保护人民群众身体健康和生命安全。项目绩效评价最终得分：</w:t>
      </w:r>
      <w:r w:rsidRPr="003A187B">
        <w:rPr>
          <w:rFonts w:ascii="仿宋" w:eastAsia="仿宋" w:hAnsi="仿宋" w:hint="eastAsia"/>
          <w:sz w:val="28"/>
          <w:szCs w:val="28"/>
        </w:rPr>
        <w:t>8</w:t>
      </w:r>
      <w:r w:rsidR="00E34616">
        <w:rPr>
          <w:rFonts w:ascii="仿宋" w:eastAsia="仿宋" w:hAnsi="仿宋"/>
          <w:sz w:val="28"/>
          <w:szCs w:val="28"/>
        </w:rPr>
        <w:t>8</w:t>
      </w:r>
      <w:r w:rsidRPr="003A187B">
        <w:rPr>
          <w:rFonts w:ascii="仿宋" w:eastAsia="仿宋" w:hAnsi="仿宋" w:hint="eastAsia"/>
          <w:sz w:val="28"/>
          <w:szCs w:val="28"/>
        </w:rPr>
        <w:t>.</w:t>
      </w:r>
      <w:r w:rsidR="003A187B">
        <w:rPr>
          <w:rFonts w:ascii="仿宋" w:eastAsia="仿宋" w:hAnsi="仿宋"/>
          <w:sz w:val="28"/>
          <w:szCs w:val="28"/>
        </w:rPr>
        <w:t>5</w:t>
      </w:r>
      <w:r w:rsidRPr="003A187B">
        <w:rPr>
          <w:rFonts w:ascii="仿宋" w:eastAsia="仿宋" w:hAnsi="仿宋" w:hint="eastAsia"/>
          <w:sz w:val="28"/>
          <w:szCs w:val="28"/>
        </w:rPr>
        <w:t>分。</w:t>
      </w:r>
    </w:p>
    <w:p w:rsidR="005E5144" w:rsidRDefault="00EA4C10">
      <w:pPr>
        <w:spacing w:line="420" w:lineRule="exact"/>
        <w:ind w:firstLineChars="176" w:firstLine="495"/>
        <w:rPr>
          <w:rFonts w:ascii="宋体" w:hAnsi="宋体"/>
          <w:b/>
          <w:sz w:val="28"/>
          <w:szCs w:val="28"/>
        </w:rPr>
      </w:pPr>
      <w:r>
        <w:rPr>
          <w:rFonts w:ascii="宋体" w:hAnsi="宋体" w:hint="eastAsia"/>
          <w:b/>
          <w:sz w:val="28"/>
          <w:szCs w:val="28"/>
        </w:rPr>
        <w:t>（二）绩效分析</w:t>
      </w:r>
    </w:p>
    <w:p w:rsidR="005E5144" w:rsidRDefault="00EA4C10">
      <w:pPr>
        <w:spacing w:line="420" w:lineRule="exact"/>
        <w:ind w:firstLineChars="192" w:firstLine="538"/>
        <w:rPr>
          <w:rFonts w:ascii="仿宋" w:eastAsia="仿宋" w:hAnsi="仿宋" w:cs="仿宋"/>
          <w:color w:val="000000"/>
          <w:sz w:val="28"/>
          <w:szCs w:val="28"/>
        </w:rPr>
      </w:pPr>
      <w:r>
        <w:rPr>
          <w:rFonts w:ascii="仿宋" w:eastAsia="仿宋" w:hAnsi="仿宋" w:cs="仿宋" w:hint="eastAsia"/>
          <w:color w:val="000000"/>
          <w:sz w:val="28"/>
          <w:szCs w:val="28"/>
        </w:rPr>
        <w:t>1、项目决策</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 xml:space="preserve">新冠疫情发生后，为强化新型冠状病毒感染的肺炎疫情防控工作，指导全区做好疫情应对处置工作和综合防控工作, </w:t>
      </w:r>
      <w:proofErr w:type="gramStart"/>
      <w:r>
        <w:rPr>
          <w:rFonts w:ascii="仿宋" w:eastAsia="仿宋" w:hAnsi="仿宋" w:hint="eastAsia"/>
          <w:sz w:val="28"/>
          <w:szCs w:val="28"/>
        </w:rPr>
        <w:t>浔</w:t>
      </w:r>
      <w:proofErr w:type="gramEnd"/>
      <w:r>
        <w:rPr>
          <w:rFonts w:ascii="仿宋" w:eastAsia="仿宋" w:hAnsi="仿宋" w:hint="eastAsia"/>
          <w:sz w:val="28"/>
          <w:szCs w:val="28"/>
        </w:rPr>
        <w:t>阳区财政拨付新型冠状病毒防治专项经费3000万元，其中：2020年、2021年各安排经费1000万元，另根据</w:t>
      </w:r>
      <w:proofErr w:type="gramStart"/>
      <w:r>
        <w:rPr>
          <w:rFonts w:ascii="仿宋" w:eastAsia="仿宋" w:hAnsi="仿宋" w:hint="eastAsia"/>
          <w:sz w:val="28"/>
          <w:szCs w:val="28"/>
        </w:rPr>
        <w:t>浔</w:t>
      </w:r>
      <w:proofErr w:type="gramEnd"/>
      <w:r>
        <w:rPr>
          <w:rFonts w:ascii="仿宋" w:eastAsia="仿宋" w:hAnsi="仿宋" w:hint="eastAsia"/>
          <w:sz w:val="28"/>
          <w:szCs w:val="28"/>
        </w:rPr>
        <w:t>阳区政府第83次常务会，2021年安排追加新冠疫情防控资金1000万元，用于疫情防控应急物资储备、隔离</w:t>
      </w:r>
      <w:proofErr w:type="gramStart"/>
      <w:r>
        <w:rPr>
          <w:rFonts w:ascii="仿宋" w:eastAsia="仿宋" w:hAnsi="仿宋" w:hint="eastAsia"/>
          <w:sz w:val="28"/>
          <w:szCs w:val="28"/>
        </w:rPr>
        <w:t>点运行</w:t>
      </w:r>
      <w:proofErr w:type="gramEnd"/>
      <w:r>
        <w:rPr>
          <w:rFonts w:ascii="仿宋" w:eastAsia="仿宋" w:hAnsi="仿宋" w:hint="eastAsia"/>
          <w:sz w:val="28"/>
          <w:szCs w:val="28"/>
        </w:rPr>
        <w:t>维护、疫苗接种及相关防控支出。</w:t>
      </w:r>
    </w:p>
    <w:p w:rsidR="005E5144" w:rsidRDefault="00EA4C10">
      <w:pPr>
        <w:spacing w:line="420" w:lineRule="exact"/>
        <w:ind w:firstLineChars="192" w:firstLine="538"/>
        <w:rPr>
          <w:rFonts w:ascii="仿宋" w:eastAsia="仿宋" w:hAnsi="仿宋" w:cs="仿宋"/>
          <w:sz w:val="28"/>
          <w:szCs w:val="28"/>
        </w:rPr>
      </w:pPr>
      <w:r>
        <w:rPr>
          <w:rFonts w:ascii="仿宋" w:eastAsia="仿宋" w:hAnsi="仿宋" w:cs="仿宋" w:hint="eastAsia"/>
          <w:sz w:val="28"/>
          <w:szCs w:val="28"/>
        </w:rPr>
        <w:t>2、项目管理情况</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根据《九江市浔阳区新型冠状病毒感染的肺炎疫情防控应急指挥部工作方案》，区指挥部是在区委、区政府的领导下，按照街道辖区及成员单位分工，直接指挥疫情防控的指挥机构，全面负责指挥全区的疫情防控工作，成员由区政府、区人武部领导和相关职能部门负责人担任。区指挥部下设：一个办公室、七个工作组。指挥部办公室设在区卫生健康委员会，具体负责疫情防控的日常和协调工作。</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2020年1月19日（武汉1月23日“封城”），区</w:t>
      </w:r>
      <w:proofErr w:type="gramStart"/>
      <w:r>
        <w:rPr>
          <w:rFonts w:ascii="仿宋" w:eastAsia="仿宋" w:hAnsi="仿宋" w:hint="eastAsia"/>
          <w:sz w:val="28"/>
          <w:szCs w:val="28"/>
        </w:rPr>
        <w:t>卫健委召开</w:t>
      </w:r>
      <w:proofErr w:type="gramEnd"/>
      <w:r>
        <w:rPr>
          <w:rFonts w:ascii="仿宋" w:eastAsia="仿宋" w:hAnsi="仿宋" w:hint="eastAsia"/>
          <w:sz w:val="28"/>
          <w:szCs w:val="28"/>
        </w:rPr>
        <w:t>了专题会议，启动了突发公共卫生事件应急预案，建立了</w:t>
      </w:r>
      <w:proofErr w:type="gramStart"/>
      <w:r>
        <w:rPr>
          <w:rFonts w:ascii="仿宋" w:eastAsia="仿宋" w:hAnsi="仿宋" w:hint="eastAsia"/>
          <w:sz w:val="28"/>
          <w:szCs w:val="28"/>
        </w:rPr>
        <w:t>浔</w:t>
      </w:r>
      <w:proofErr w:type="gramEnd"/>
      <w:r>
        <w:rPr>
          <w:rFonts w:ascii="仿宋" w:eastAsia="仿宋" w:hAnsi="仿宋" w:hint="eastAsia"/>
          <w:sz w:val="28"/>
          <w:szCs w:val="28"/>
        </w:rPr>
        <w:t>阳区应对新型冠状病毒感染的肺炎疫情联防联控工作机制，进入“战时”状态。自1月26日起，区指挥部连续50多天每天下午召开工作例会，对每天的疫情发展形势、防控工作</w:t>
      </w:r>
      <w:r>
        <w:rPr>
          <w:rFonts w:ascii="仿宋" w:eastAsia="仿宋" w:hAnsi="仿宋" w:hint="eastAsia"/>
          <w:sz w:val="28"/>
          <w:szCs w:val="28"/>
        </w:rPr>
        <w:lastRenderedPageBreak/>
        <w:t>的开展和上级的要求进行分析，对每天的疫情发展形势、防控工作的开展和上级的要求进行分析，快速科学</w:t>
      </w:r>
      <w:proofErr w:type="gramStart"/>
      <w:r>
        <w:rPr>
          <w:rFonts w:ascii="仿宋" w:eastAsia="仿宋" w:hAnsi="仿宋" w:hint="eastAsia"/>
          <w:sz w:val="28"/>
          <w:szCs w:val="28"/>
        </w:rPr>
        <w:t>作出</w:t>
      </w:r>
      <w:proofErr w:type="gramEnd"/>
      <w:r>
        <w:rPr>
          <w:rFonts w:ascii="仿宋" w:eastAsia="仿宋" w:hAnsi="仿宋" w:hint="eastAsia"/>
          <w:sz w:val="28"/>
          <w:szCs w:val="28"/>
        </w:rPr>
        <w:t>各项决策，不断完善和夯实各项措施，推动各项防控措施落实到位。</w:t>
      </w:r>
      <w:proofErr w:type="gramStart"/>
      <w:r>
        <w:rPr>
          <w:rFonts w:ascii="仿宋" w:eastAsia="仿宋" w:hAnsi="仿宋" w:hint="eastAsia"/>
          <w:sz w:val="28"/>
          <w:szCs w:val="28"/>
        </w:rPr>
        <w:t>浔</w:t>
      </w:r>
      <w:proofErr w:type="gramEnd"/>
      <w:r>
        <w:rPr>
          <w:rFonts w:ascii="仿宋" w:eastAsia="仿宋" w:hAnsi="仿宋" w:hint="eastAsia"/>
          <w:sz w:val="28"/>
          <w:szCs w:val="28"/>
        </w:rPr>
        <w:t>阳区自2020年1月17日第一例病例入院，共确诊17例病例，全部清零，社区分别安排相应责任人，对接做好跟踪随访和身体健康状况监测。清零后未出现本土病例。</w:t>
      </w:r>
    </w:p>
    <w:p w:rsidR="005E5144" w:rsidRDefault="00EA4C10">
      <w:pPr>
        <w:spacing w:line="520" w:lineRule="exact"/>
        <w:ind w:firstLine="570"/>
        <w:jc w:val="left"/>
        <w:rPr>
          <w:rFonts w:ascii="仿宋" w:eastAsia="仿宋" w:hAnsi="仿宋" w:cs="仿宋"/>
          <w:sz w:val="28"/>
          <w:szCs w:val="28"/>
        </w:rPr>
      </w:pPr>
      <w:r>
        <w:rPr>
          <w:rFonts w:ascii="仿宋" w:eastAsia="仿宋" w:hAnsi="仿宋" w:hint="eastAsia"/>
          <w:sz w:val="28"/>
          <w:szCs w:val="28"/>
        </w:rPr>
        <w:t>疫情防控进入常态化阶段后，区指挥部对指挥部成员、内设机构和工作职责进行了调整，成立了防疫救治组、环境组、社区（村）防控（排查）组、流调追踪组、交通工作组、物资保障组、宣传教育组、涉外工作组、社会稳定组、监督组、风险</w:t>
      </w:r>
      <w:proofErr w:type="gramStart"/>
      <w:r>
        <w:rPr>
          <w:rFonts w:ascii="仿宋" w:eastAsia="仿宋" w:hAnsi="仿宋" w:hint="eastAsia"/>
          <w:sz w:val="28"/>
          <w:szCs w:val="28"/>
        </w:rPr>
        <w:t>研判专家</w:t>
      </w:r>
      <w:proofErr w:type="gramEnd"/>
      <w:r>
        <w:rPr>
          <w:rFonts w:ascii="仿宋" w:eastAsia="仿宋" w:hAnsi="仿宋" w:hint="eastAsia"/>
          <w:sz w:val="28"/>
          <w:szCs w:val="28"/>
        </w:rPr>
        <w:t>组、“党建+”联防联控工作组。解决常态化疫情防控、集中隔离点管理、重点人员管理、新冠疫苗接种等问题，及时发布转发有关文件。各街道、各单位参照调整相应的组织领导机构，按属地管理原则，切实落实本辖区、本部门、本单位新型冠状病毒感染的肺炎疫情各项防控工作，确保常态化防控工作有力有序。</w:t>
      </w:r>
    </w:p>
    <w:p w:rsidR="005E5144" w:rsidRDefault="00EA4C10">
      <w:pPr>
        <w:numPr>
          <w:ilvl w:val="0"/>
          <w:numId w:val="6"/>
        </w:numPr>
        <w:spacing w:line="420" w:lineRule="exact"/>
        <w:ind w:firstLineChars="177" w:firstLine="496"/>
        <w:rPr>
          <w:rFonts w:ascii="宋体" w:hAnsi="宋体"/>
          <w:sz w:val="24"/>
          <w:szCs w:val="28"/>
        </w:rPr>
      </w:pPr>
      <w:r>
        <w:rPr>
          <w:rFonts w:ascii="仿宋" w:eastAsia="仿宋" w:hAnsi="仿宋" w:cs="仿宋" w:hint="eastAsia"/>
          <w:sz w:val="28"/>
          <w:szCs w:val="28"/>
        </w:rPr>
        <w:t>资金管理情况</w:t>
      </w:r>
    </w:p>
    <w:p w:rsidR="005E5144" w:rsidRDefault="00EA4C10">
      <w:pPr>
        <w:spacing w:line="520" w:lineRule="exact"/>
        <w:ind w:firstLine="570"/>
        <w:jc w:val="left"/>
        <w:rPr>
          <w:rFonts w:ascii="仿宋" w:eastAsia="仿宋" w:hAnsi="仿宋"/>
          <w:sz w:val="28"/>
          <w:szCs w:val="28"/>
        </w:rPr>
      </w:pPr>
      <w:proofErr w:type="gramStart"/>
      <w:r>
        <w:rPr>
          <w:rFonts w:ascii="仿宋" w:eastAsia="仿宋" w:hAnsi="仿宋" w:hint="eastAsia"/>
          <w:sz w:val="28"/>
          <w:szCs w:val="28"/>
        </w:rPr>
        <w:t>浔</w:t>
      </w:r>
      <w:proofErr w:type="gramEnd"/>
      <w:r>
        <w:rPr>
          <w:rFonts w:ascii="仿宋" w:eastAsia="仿宋" w:hAnsi="仿宋" w:hint="eastAsia"/>
          <w:sz w:val="28"/>
          <w:szCs w:val="28"/>
        </w:rPr>
        <w:t>阳区</w:t>
      </w:r>
      <w:proofErr w:type="gramStart"/>
      <w:r>
        <w:rPr>
          <w:rFonts w:ascii="仿宋" w:eastAsia="仿宋" w:hAnsi="仿宋" w:cs="仿宋" w:hint="eastAsia"/>
          <w:sz w:val="28"/>
          <w:szCs w:val="28"/>
        </w:rPr>
        <w:t>卫健委</w:t>
      </w:r>
      <w:r>
        <w:rPr>
          <w:rFonts w:ascii="仿宋" w:eastAsia="仿宋" w:hAnsi="仿宋" w:hint="eastAsia"/>
          <w:sz w:val="28"/>
          <w:szCs w:val="28"/>
        </w:rPr>
        <w:t>制定</w:t>
      </w:r>
      <w:proofErr w:type="gramEnd"/>
      <w:r>
        <w:rPr>
          <w:rFonts w:ascii="仿宋" w:eastAsia="仿宋" w:hAnsi="仿宋" w:hint="eastAsia"/>
          <w:sz w:val="28"/>
          <w:szCs w:val="28"/>
        </w:rPr>
        <w:t>《</w:t>
      </w:r>
      <w:r>
        <w:rPr>
          <w:rFonts w:ascii="仿宋" w:eastAsia="仿宋" w:hAnsi="仿宋" w:cs="仿宋" w:hint="eastAsia"/>
          <w:color w:val="000000"/>
          <w:sz w:val="28"/>
          <w:szCs w:val="28"/>
        </w:rPr>
        <w:t>浔阳区新冠疫情防控资金使用方案</w:t>
      </w:r>
      <w:r>
        <w:rPr>
          <w:rFonts w:ascii="仿宋" w:eastAsia="仿宋" w:hAnsi="仿宋" w:hint="eastAsia"/>
          <w:sz w:val="28"/>
          <w:szCs w:val="28"/>
        </w:rPr>
        <w:t>》等制度，在项目资金管理方面，专项资金坚持“谁主管、谁负责、大额资金集体研究”的原则。新冠疫情防控资金年初预算安排，由区</w:t>
      </w:r>
      <w:proofErr w:type="gramStart"/>
      <w:r>
        <w:rPr>
          <w:rFonts w:ascii="仿宋" w:eastAsia="仿宋" w:hAnsi="仿宋" w:hint="eastAsia"/>
          <w:sz w:val="28"/>
          <w:szCs w:val="28"/>
        </w:rPr>
        <w:t>卫健委进行</w:t>
      </w:r>
      <w:proofErr w:type="gramEnd"/>
      <w:r>
        <w:rPr>
          <w:rFonts w:ascii="仿宋" w:eastAsia="仿宋" w:hAnsi="仿宋" w:hint="eastAsia"/>
          <w:sz w:val="28"/>
          <w:szCs w:val="28"/>
        </w:rPr>
        <w:t>编制，区财政局进行审核，报区人大批复。</w:t>
      </w:r>
    </w:p>
    <w:p w:rsidR="005E5144" w:rsidRDefault="00EA4C10" w:rsidP="00993827">
      <w:pPr>
        <w:spacing w:line="520" w:lineRule="exact"/>
        <w:ind w:firstLine="573"/>
        <w:rPr>
          <w:rFonts w:ascii="仿宋" w:eastAsia="仿宋" w:hAnsi="仿宋"/>
          <w:sz w:val="28"/>
          <w:szCs w:val="28"/>
        </w:rPr>
      </w:pPr>
      <w:proofErr w:type="gramStart"/>
      <w:r>
        <w:rPr>
          <w:rFonts w:ascii="仿宋" w:eastAsia="仿宋" w:hAnsi="仿宋" w:hint="eastAsia"/>
          <w:sz w:val="28"/>
          <w:szCs w:val="28"/>
        </w:rPr>
        <w:t>浔</w:t>
      </w:r>
      <w:proofErr w:type="gramEnd"/>
      <w:r>
        <w:rPr>
          <w:rFonts w:ascii="仿宋" w:eastAsia="仿宋" w:hAnsi="仿宋" w:hint="eastAsia"/>
          <w:sz w:val="28"/>
          <w:szCs w:val="28"/>
        </w:rPr>
        <w:t>阳区财政局是疫情防控资金年初预算安排和年终决算审核的责任主体，负责及时筹集安排预算资金，审核疫情防控资金年终结算，监督财政资金的管理工作，要求相关人员严格按照资金使用管理办法及行政事业单位财务制度使用项目资金，并制定资金使用计划，建立健全使用明细账和各项物资入库登记、领用发放及使用管理等规章制度，确保专款专用、手续完备、凭证齐全。</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4、专项资金预算情况</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疫情防控专项通过区财政局同意，专项经费3000万元，其中：2020年、2021年各安排经费1000万元，2021年安排追加新冠疫情防控资金1000万</w:t>
      </w:r>
      <w:r>
        <w:rPr>
          <w:rFonts w:ascii="仿宋" w:eastAsia="仿宋" w:hAnsi="仿宋" w:hint="eastAsia"/>
          <w:sz w:val="28"/>
          <w:szCs w:val="28"/>
        </w:rPr>
        <w:lastRenderedPageBreak/>
        <w:t>元。</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5、项目资金实际到位情况</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项目资金实际到位</w:t>
      </w:r>
      <w:r w:rsidR="00F74864" w:rsidRPr="00F74864">
        <w:rPr>
          <w:rFonts w:ascii="仿宋" w:eastAsia="仿宋" w:hAnsi="仿宋"/>
          <w:sz w:val="28"/>
          <w:szCs w:val="28"/>
        </w:rPr>
        <w:t>30,116,051.37</w:t>
      </w:r>
      <w:r>
        <w:rPr>
          <w:rFonts w:ascii="仿宋" w:eastAsia="仿宋" w:hAnsi="仿宋" w:hint="eastAsia"/>
          <w:sz w:val="28"/>
          <w:szCs w:val="28"/>
        </w:rPr>
        <w:t>元。</w:t>
      </w:r>
      <w:r w:rsidR="003A2CC7">
        <w:rPr>
          <w:rFonts w:ascii="仿宋" w:eastAsia="仿宋" w:hAnsi="仿宋" w:hint="eastAsia"/>
          <w:sz w:val="28"/>
          <w:szCs w:val="28"/>
        </w:rPr>
        <w:t>其中：新型冠状病毒感染的肺炎疫情防控中央补助资金</w:t>
      </w:r>
      <w:r w:rsidR="003A2CC7" w:rsidRPr="003A2CC7">
        <w:rPr>
          <w:rFonts w:ascii="仿宋" w:eastAsia="仿宋" w:hAnsi="仿宋"/>
          <w:sz w:val="28"/>
          <w:szCs w:val="28"/>
        </w:rPr>
        <w:t>1,242,600.00</w:t>
      </w:r>
      <w:r w:rsidR="003A2CC7">
        <w:rPr>
          <w:rFonts w:ascii="仿宋" w:eastAsia="仿宋" w:hAnsi="仿宋" w:hint="eastAsia"/>
          <w:sz w:val="28"/>
          <w:szCs w:val="28"/>
        </w:rPr>
        <w:t>元，</w:t>
      </w:r>
      <w:proofErr w:type="gramStart"/>
      <w:r w:rsidR="003A2CC7">
        <w:rPr>
          <w:rFonts w:ascii="仿宋" w:eastAsia="仿宋" w:hAnsi="仿宋" w:hint="eastAsia"/>
          <w:sz w:val="28"/>
          <w:szCs w:val="28"/>
        </w:rPr>
        <w:t>浔</w:t>
      </w:r>
      <w:proofErr w:type="gramEnd"/>
      <w:r w:rsidR="003A2CC7">
        <w:rPr>
          <w:rFonts w:ascii="仿宋" w:eastAsia="仿宋" w:hAnsi="仿宋" w:hint="eastAsia"/>
          <w:sz w:val="28"/>
          <w:szCs w:val="28"/>
        </w:rPr>
        <w:t>阳区财政</w:t>
      </w:r>
      <w:r w:rsidR="003A2CC7" w:rsidRPr="003A2CC7">
        <w:rPr>
          <w:rFonts w:ascii="仿宋" w:eastAsia="仿宋" w:hAnsi="仿宋"/>
          <w:sz w:val="28"/>
          <w:szCs w:val="28"/>
        </w:rPr>
        <w:t>28,873,451.37</w:t>
      </w:r>
      <w:r w:rsidR="003A2CC7">
        <w:rPr>
          <w:rFonts w:ascii="仿宋" w:eastAsia="仿宋" w:hAnsi="仿宋" w:hint="eastAsia"/>
          <w:sz w:val="28"/>
          <w:szCs w:val="28"/>
        </w:rPr>
        <w:t>元。</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6、项目资金实际支出情况</w:t>
      </w:r>
    </w:p>
    <w:p w:rsidR="005E5144" w:rsidRDefault="00EA4C10">
      <w:pPr>
        <w:spacing w:line="520" w:lineRule="exact"/>
        <w:ind w:firstLine="570"/>
        <w:rPr>
          <w:rFonts w:ascii="仿宋" w:eastAsia="仿宋" w:hAnsi="仿宋"/>
          <w:sz w:val="28"/>
          <w:szCs w:val="28"/>
          <w:highlight w:val="yellow"/>
        </w:rPr>
      </w:pPr>
      <w:r w:rsidRPr="0094740A">
        <w:rPr>
          <w:rFonts w:ascii="仿宋" w:eastAsia="仿宋" w:hAnsi="仿宋" w:hint="eastAsia"/>
          <w:sz w:val="28"/>
          <w:szCs w:val="28"/>
        </w:rPr>
        <w:t>截止202</w:t>
      </w:r>
      <w:r w:rsidR="0094740A">
        <w:rPr>
          <w:rFonts w:ascii="仿宋" w:eastAsia="仿宋" w:hAnsi="仿宋"/>
          <w:sz w:val="28"/>
          <w:szCs w:val="28"/>
        </w:rPr>
        <w:t>1</w:t>
      </w:r>
      <w:r w:rsidRPr="0094740A">
        <w:rPr>
          <w:rFonts w:ascii="仿宋" w:eastAsia="仿宋" w:hAnsi="仿宋" w:hint="eastAsia"/>
          <w:sz w:val="28"/>
          <w:szCs w:val="28"/>
        </w:rPr>
        <w:t>年</w:t>
      </w:r>
      <w:r w:rsidR="0094740A">
        <w:rPr>
          <w:rFonts w:ascii="仿宋" w:eastAsia="仿宋" w:hAnsi="仿宋"/>
          <w:sz w:val="28"/>
          <w:szCs w:val="28"/>
        </w:rPr>
        <w:t>12</w:t>
      </w:r>
      <w:r w:rsidRPr="0094740A">
        <w:rPr>
          <w:rFonts w:ascii="仿宋" w:eastAsia="仿宋" w:hAnsi="仿宋" w:hint="eastAsia"/>
          <w:sz w:val="28"/>
          <w:szCs w:val="28"/>
        </w:rPr>
        <w:t>月31日,专项资金实际支出合计</w:t>
      </w:r>
      <w:r w:rsidR="0094740A" w:rsidRPr="0094740A">
        <w:rPr>
          <w:rFonts w:ascii="仿宋" w:eastAsia="仿宋" w:hAnsi="仿宋"/>
          <w:sz w:val="28"/>
          <w:szCs w:val="28"/>
        </w:rPr>
        <w:t>29,325,431.72</w:t>
      </w:r>
      <w:r w:rsidRPr="0094740A">
        <w:rPr>
          <w:rFonts w:ascii="仿宋" w:eastAsia="仿宋" w:hAnsi="仿宋" w:hint="eastAsia"/>
          <w:sz w:val="28"/>
          <w:szCs w:val="28"/>
        </w:rPr>
        <w:t>元。其中：</w:t>
      </w:r>
      <w:r w:rsidR="0094740A" w:rsidRPr="0094740A">
        <w:rPr>
          <w:rFonts w:ascii="仿宋" w:eastAsia="仿宋" w:hAnsi="仿宋" w:hint="eastAsia"/>
          <w:sz w:val="28"/>
          <w:szCs w:val="28"/>
        </w:rPr>
        <w:t>后勤保障</w:t>
      </w:r>
      <w:r w:rsidRPr="0094740A">
        <w:rPr>
          <w:rFonts w:ascii="仿宋" w:eastAsia="仿宋" w:hAnsi="仿宋" w:hint="eastAsia"/>
          <w:sz w:val="28"/>
          <w:szCs w:val="28"/>
        </w:rPr>
        <w:t>支出</w:t>
      </w:r>
      <w:r w:rsidR="0094740A" w:rsidRPr="0094740A">
        <w:rPr>
          <w:rFonts w:ascii="仿宋" w:eastAsia="仿宋" w:hAnsi="仿宋"/>
          <w:sz w:val="28"/>
          <w:szCs w:val="28"/>
        </w:rPr>
        <w:t>170,899.60</w:t>
      </w:r>
      <w:r w:rsidRPr="0094740A">
        <w:rPr>
          <w:rFonts w:ascii="仿宋" w:eastAsia="仿宋" w:hAnsi="仿宋" w:hint="eastAsia"/>
          <w:sz w:val="28"/>
          <w:szCs w:val="28"/>
        </w:rPr>
        <w:t>元;</w:t>
      </w:r>
      <w:r w:rsidR="0094740A" w:rsidRPr="0094740A">
        <w:rPr>
          <w:rFonts w:hint="eastAsia"/>
        </w:rPr>
        <w:t xml:space="preserve"> </w:t>
      </w:r>
      <w:r w:rsidR="0094740A" w:rsidRPr="0094740A">
        <w:rPr>
          <w:rFonts w:ascii="仿宋" w:eastAsia="仿宋" w:hAnsi="仿宋" w:hint="eastAsia"/>
          <w:sz w:val="28"/>
          <w:szCs w:val="28"/>
        </w:rPr>
        <w:t>集中医学观察点（含PCR实验室1</w:t>
      </w:r>
      <w:r w:rsidR="0094740A">
        <w:rPr>
          <w:rFonts w:ascii="仿宋" w:eastAsia="仿宋" w:hAnsi="仿宋"/>
          <w:sz w:val="28"/>
          <w:szCs w:val="28"/>
        </w:rPr>
        <w:t>,</w:t>
      </w:r>
      <w:r w:rsidR="0094740A" w:rsidRPr="0094740A">
        <w:rPr>
          <w:rFonts w:ascii="仿宋" w:eastAsia="仿宋" w:hAnsi="仿宋" w:hint="eastAsia"/>
          <w:sz w:val="28"/>
          <w:szCs w:val="28"/>
        </w:rPr>
        <w:t>146</w:t>
      </w:r>
      <w:r w:rsidR="0094740A">
        <w:rPr>
          <w:rFonts w:ascii="仿宋" w:eastAsia="仿宋" w:hAnsi="仿宋"/>
          <w:sz w:val="28"/>
          <w:szCs w:val="28"/>
        </w:rPr>
        <w:t>,</w:t>
      </w:r>
      <w:r w:rsidR="0094740A" w:rsidRPr="0094740A">
        <w:rPr>
          <w:rFonts w:ascii="仿宋" w:eastAsia="仿宋" w:hAnsi="仿宋" w:hint="eastAsia"/>
          <w:sz w:val="28"/>
          <w:szCs w:val="28"/>
        </w:rPr>
        <w:t>929.65</w:t>
      </w:r>
      <w:r w:rsidR="0094740A">
        <w:rPr>
          <w:rFonts w:ascii="仿宋" w:eastAsia="仿宋" w:hAnsi="仿宋" w:hint="eastAsia"/>
          <w:sz w:val="28"/>
          <w:szCs w:val="28"/>
        </w:rPr>
        <w:t>元</w:t>
      </w:r>
      <w:r w:rsidR="0094740A" w:rsidRPr="0094740A">
        <w:rPr>
          <w:rFonts w:ascii="仿宋" w:eastAsia="仿宋" w:hAnsi="仿宋" w:hint="eastAsia"/>
          <w:sz w:val="28"/>
          <w:szCs w:val="28"/>
        </w:rPr>
        <w:t>）</w:t>
      </w:r>
      <w:r w:rsidRPr="0094740A">
        <w:rPr>
          <w:rFonts w:ascii="仿宋" w:eastAsia="仿宋" w:hAnsi="仿宋" w:hint="eastAsia"/>
          <w:sz w:val="28"/>
          <w:szCs w:val="28"/>
        </w:rPr>
        <w:t>支出</w:t>
      </w:r>
      <w:r w:rsidR="0094740A" w:rsidRPr="0094740A">
        <w:rPr>
          <w:rFonts w:ascii="仿宋" w:eastAsia="仿宋" w:hAnsi="仿宋"/>
          <w:sz w:val="28"/>
          <w:szCs w:val="28"/>
        </w:rPr>
        <w:t>13,292,552.22</w:t>
      </w:r>
      <w:r w:rsidRPr="0094740A">
        <w:rPr>
          <w:rFonts w:ascii="仿宋" w:eastAsia="仿宋" w:hAnsi="仿宋" w:hint="eastAsia"/>
          <w:sz w:val="28"/>
          <w:szCs w:val="28"/>
        </w:rPr>
        <w:t>元</w:t>
      </w:r>
      <w:r w:rsidR="0094740A">
        <w:rPr>
          <w:rFonts w:ascii="仿宋" w:eastAsia="仿宋" w:hAnsi="仿宋" w:hint="eastAsia"/>
          <w:sz w:val="28"/>
          <w:szCs w:val="28"/>
        </w:rPr>
        <w:t>；</w:t>
      </w:r>
      <w:r w:rsidR="00AB28A0" w:rsidRPr="00AB28A0">
        <w:rPr>
          <w:rFonts w:ascii="仿宋" w:eastAsia="仿宋" w:hAnsi="仿宋" w:hint="eastAsia"/>
          <w:sz w:val="28"/>
          <w:szCs w:val="28"/>
        </w:rPr>
        <w:t>临时性工作补助、慰问金</w:t>
      </w:r>
      <w:r w:rsidR="001348B3">
        <w:rPr>
          <w:rFonts w:ascii="仿宋" w:eastAsia="仿宋" w:hAnsi="仿宋" w:hint="eastAsia"/>
          <w:sz w:val="28"/>
          <w:szCs w:val="28"/>
        </w:rPr>
        <w:t>支出</w:t>
      </w:r>
      <w:r w:rsidR="001348B3" w:rsidRPr="001348B3">
        <w:rPr>
          <w:rFonts w:ascii="仿宋" w:eastAsia="仿宋" w:hAnsi="仿宋"/>
          <w:sz w:val="28"/>
          <w:szCs w:val="28"/>
        </w:rPr>
        <w:t>1,727,518.00</w:t>
      </w:r>
      <w:r w:rsidR="001348B3">
        <w:rPr>
          <w:rFonts w:ascii="仿宋" w:eastAsia="仿宋" w:hAnsi="仿宋" w:hint="eastAsia"/>
          <w:sz w:val="28"/>
          <w:szCs w:val="28"/>
        </w:rPr>
        <w:t>元；</w:t>
      </w:r>
      <w:r w:rsidR="001348B3" w:rsidRPr="001348B3">
        <w:rPr>
          <w:rFonts w:ascii="仿宋" w:eastAsia="仿宋" w:hAnsi="仿宋" w:hint="eastAsia"/>
          <w:sz w:val="28"/>
          <w:szCs w:val="28"/>
        </w:rPr>
        <w:t>新冠相关用品，设备采购</w:t>
      </w:r>
      <w:r w:rsidR="001348B3" w:rsidRPr="0094740A">
        <w:rPr>
          <w:rFonts w:ascii="仿宋" w:eastAsia="仿宋" w:hAnsi="仿宋" w:hint="eastAsia"/>
          <w:sz w:val="28"/>
          <w:szCs w:val="28"/>
        </w:rPr>
        <w:t>支出</w:t>
      </w:r>
      <w:r w:rsidR="001348B3" w:rsidRPr="001348B3">
        <w:rPr>
          <w:rFonts w:ascii="仿宋" w:eastAsia="仿宋" w:hAnsi="仿宋"/>
          <w:sz w:val="28"/>
          <w:szCs w:val="28"/>
        </w:rPr>
        <w:t>5,980,196.90</w:t>
      </w:r>
      <w:r w:rsidR="001348B3">
        <w:rPr>
          <w:rFonts w:ascii="仿宋" w:eastAsia="仿宋" w:hAnsi="仿宋" w:hint="eastAsia"/>
          <w:sz w:val="28"/>
          <w:szCs w:val="28"/>
        </w:rPr>
        <w:t>元；</w:t>
      </w:r>
      <w:r w:rsidR="001348B3" w:rsidRPr="001348B3">
        <w:rPr>
          <w:rFonts w:ascii="仿宋" w:eastAsia="仿宋" w:hAnsi="仿宋" w:hint="eastAsia"/>
          <w:sz w:val="28"/>
          <w:szCs w:val="28"/>
        </w:rPr>
        <w:t>其他</w:t>
      </w:r>
      <w:r w:rsidR="001348B3">
        <w:rPr>
          <w:rFonts w:ascii="仿宋" w:eastAsia="仿宋" w:hAnsi="仿宋" w:hint="eastAsia"/>
          <w:sz w:val="28"/>
          <w:szCs w:val="28"/>
        </w:rPr>
        <w:t>支出</w:t>
      </w:r>
      <w:r w:rsidR="001348B3" w:rsidRPr="001348B3">
        <w:rPr>
          <w:rFonts w:ascii="仿宋" w:eastAsia="仿宋" w:hAnsi="仿宋"/>
          <w:sz w:val="28"/>
          <w:szCs w:val="28"/>
        </w:rPr>
        <w:t>850,663.50</w:t>
      </w:r>
      <w:r w:rsidR="001348B3">
        <w:rPr>
          <w:rFonts w:ascii="仿宋" w:eastAsia="仿宋" w:hAnsi="仿宋" w:hint="eastAsia"/>
          <w:sz w:val="28"/>
          <w:szCs w:val="28"/>
        </w:rPr>
        <w:t>元；</w:t>
      </w:r>
      <w:r w:rsidR="001348B3" w:rsidRPr="001348B3">
        <w:rPr>
          <w:rFonts w:ascii="仿宋" w:eastAsia="仿宋" w:hAnsi="仿宋" w:hint="eastAsia"/>
          <w:sz w:val="28"/>
          <w:szCs w:val="28"/>
        </w:rPr>
        <w:t>宣传</w:t>
      </w:r>
      <w:r w:rsidR="001348B3">
        <w:rPr>
          <w:rFonts w:ascii="仿宋" w:eastAsia="仿宋" w:hAnsi="仿宋" w:hint="eastAsia"/>
          <w:sz w:val="28"/>
          <w:szCs w:val="28"/>
        </w:rPr>
        <w:t>支出</w:t>
      </w:r>
      <w:r w:rsidR="001348B3" w:rsidRPr="001348B3">
        <w:rPr>
          <w:rFonts w:ascii="仿宋" w:eastAsia="仿宋" w:hAnsi="仿宋"/>
          <w:sz w:val="28"/>
          <w:szCs w:val="28"/>
        </w:rPr>
        <w:t>422,933.00</w:t>
      </w:r>
      <w:r w:rsidR="001348B3">
        <w:rPr>
          <w:rFonts w:ascii="仿宋" w:eastAsia="仿宋" w:hAnsi="仿宋" w:hint="eastAsia"/>
          <w:sz w:val="28"/>
          <w:szCs w:val="28"/>
        </w:rPr>
        <w:t>元；</w:t>
      </w:r>
      <w:r w:rsidR="001348B3" w:rsidRPr="001348B3">
        <w:rPr>
          <w:rFonts w:ascii="仿宋" w:eastAsia="仿宋" w:hAnsi="仿宋" w:hint="eastAsia"/>
          <w:sz w:val="28"/>
          <w:szCs w:val="28"/>
        </w:rPr>
        <w:t>疫苗接种、核酸检测</w:t>
      </w:r>
      <w:r w:rsidR="001348B3">
        <w:rPr>
          <w:rFonts w:ascii="仿宋" w:eastAsia="仿宋" w:hAnsi="仿宋" w:hint="eastAsia"/>
          <w:sz w:val="28"/>
          <w:szCs w:val="28"/>
        </w:rPr>
        <w:t>支出</w:t>
      </w:r>
      <w:r w:rsidR="001348B3" w:rsidRPr="001348B3">
        <w:rPr>
          <w:rFonts w:ascii="仿宋" w:eastAsia="仿宋" w:hAnsi="仿宋"/>
          <w:sz w:val="28"/>
          <w:szCs w:val="28"/>
        </w:rPr>
        <w:t>6,880,668.50</w:t>
      </w:r>
      <w:r w:rsidR="001348B3">
        <w:rPr>
          <w:rFonts w:ascii="仿宋" w:eastAsia="仿宋" w:hAnsi="仿宋" w:hint="eastAsia"/>
          <w:sz w:val="28"/>
          <w:szCs w:val="28"/>
        </w:rPr>
        <w:t>元</w:t>
      </w:r>
      <w:r w:rsidRPr="0094740A">
        <w:rPr>
          <w:rFonts w:ascii="仿宋" w:eastAsia="仿宋" w:hAnsi="仿宋" w:hint="eastAsia"/>
          <w:sz w:val="28"/>
          <w:szCs w:val="28"/>
        </w:rPr>
        <w:t>。</w:t>
      </w:r>
    </w:p>
    <w:p w:rsidR="005E5144" w:rsidRDefault="00EA4C10">
      <w:pPr>
        <w:spacing w:line="420" w:lineRule="exact"/>
        <w:ind w:firstLineChars="177" w:firstLine="498"/>
        <w:rPr>
          <w:rFonts w:ascii="仿宋" w:eastAsia="仿宋" w:hAnsi="仿宋" w:cs="仿宋"/>
          <w:b/>
          <w:sz w:val="28"/>
          <w:szCs w:val="28"/>
        </w:rPr>
      </w:pPr>
      <w:r>
        <w:rPr>
          <w:rFonts w:ascii="仿宋" w:eastAsia="仿宋" w:hAnsi="仿宋" w:cs="仿宋" w:hint="eastAsia"/>
          <w:b/>
          <w:sz w:val="28"/>
          <w:szCs w:val="28"/>
        </w:rPr>
        <w:t>（三）项目绩效实现情况分析</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1、项目决策指标由项目目标、决策过程、资金分配三项指标组成。</w:t>
      </w:r>
    </w:p>
    <w:p w:rsidR="005E5144" w:rsidRDefault="00EA4C10">
      <w:pPr>
        <w:spacing w:line="520" w:lineRule="exact"/>
        <w:ind w:firstLine="560"/>
        <w:jc w:val="left"/>
        <w:rPr>
          <w:rFonts w:ascii="仿宋" w:eastAsia="仿宋" w:hAnsi="仿宋"/>
          <w:sz w:val="28"/>
          <w:szCs w:val="28"/>
        </w:rPr>
      </w:pPr>
      <w:r>
        <w:rPr>
          <w:rFonts w:ascii="仿宋" w:eastAsia="仿宋" w:hAnsi="仿宋" w:hint="eastAsia"/>
          <w:sz w:val="28"/>
          <w:szCs w:val="28"/>
        </w:rPr>
        <w:t>项目目标：疫情防控专项资金</w:t>
      </w:r>
      <w:proofErr w:type="gramStart"/>
      <w:r>
        <w:rPr>
          <w:rFonts w:ascii="仿宋" w:eastAsia="仿宋" w:hAnsi="仿宋" w:hint="eastAsia"/>
          <w:sz w:val="28"/>
          <w:szCs w:val="28"/>
        </w:rPr>
        <w:t>用于用于</w:t>
      </w:r>
      <w:proofErr w:type="gramEnd"/>
      <w:r>
        <w:rPr>
          <w:rFonts w:ascii="仿宋" w:eastAsia="仿宋" w:hAnsi="仿宋" w:hint="eastAsia"/>
          <w:sz w:val="28"/>
          <w:szCs w:val="28"/>
        </w:rPr>
        <w:t>疫情防控应急物资储备、隔离</w:t>
      </w:r>
      <w:proofErr w:type="gramStart"/>
      <w:r>
        <w:rPr>
          <w:rFonts w:ascii="仿宋" w:eastAsia="仿宋" w:hAnsi="仿宋" w:hint="eastAsia"/>
          <w:sz w:val="28"/>
          <w:szCs w:val="28"/>
        </w:rPr>
        <w:t>点运行</w:t>
      </w:r>
      <w:proofErr w:type="gramEnd"/>
      <w:r>
        <w:rPr>
          <w:rFonts w:ascii="仿宋" w:eastAsia="仿宋" w:hAnsi="仿宋" w:hint="eastAsia"/>
          <w:sz w:val="28"/>
          <w:szCs w:val="28"/>
        </w:rPr>
        <w:t>维护、疫苗接种及相关防控支出等。疫情防控专项的年度总体目标为：</w:t>
      </w:r>
      <w:r>
        <w:rPr>
          <w:rFonts w:ascii="仿宋" w:eastAsia="仿宋" w:hAnsi="仿宋" w:cs="仿宋" w:hint="eastAsia"/>
          <w:sz w:val="28"/>
          <w:szCs w:val="28"/>
        </w:rPr>
        <w:t>①</w:t>
      </w:r>
      <w:proofErr w:type="gramStart"/>
      <w:r>
        <w:rPr>
          <w:rFonts w:ascii="仿宋" w:eastAsia="仿宋" w:hAnsi="仿宋" w:cs="仿宋" w:hint="eastAsia"/>
          <w:sz w:val="28"/>
          <w:szCs w:val="28"/>
        </w:rPr>
        <w:t>研</w:t>
      </w:r>
      <w:proofErr w:type="gramEnd"/>
      <w:r>
        <w:rPr>
          <w:rFonts w:ascii="仿宋" w:eastAsia="仿宋" w:hAnsi="仿宋" w:cs="仿宋" w:hint="eastAsia"/>
          <w:sz w:val="28"/>
          <w:szCs w:val="28"/>
        </w:rPr>
        <w:t>判新型冠状病毒感染的肺炎疫情发展趋势，研究确定新型冠状病毒感染的肺炎疫情防控策略；②商定新型冠状病毒感染的肺炎疫情防控工作相关政策、应对预案和重大措施；③落实各项防控措施，并组织防控工作落实情况进行督导检查，全力保护人民群众身体健康和生命安全。</w:t>
      </w:r>
      <w:r>
        <w:rPr>
          <w:rFonts w:ascii="仿宋" w:eastAsia="仿宋" w:hAnsi="仿宋" w:hint="eastAsia"/>
          <w:sz w:val="28"/>
          <w:szCs w:val="28"/>
        </w:rPr>
        <w:t>该指标达标。</w:t>
      </w:r>
    </w:p>
    <w:p w:rsidR="005E5144" w:rsidRDefault="00EA4C10">
      <w:pPr>
        <w:spacing w:line="520" w:lineRule="exact"/>
        <w:ind w:firstLine="560"/>
        <w:jc w:val="left"/>
        <w:rPr>
          <w:rFonts w:ascii="仿宋" w:eastAsia="仿宋" w:hAnsi="仿宋"/>
          <w:sz w:val="28"/>
          <w:szCs w:val="28"/>
        </w:rPr>
      </w:pPr>
      <w:r>
        <w:rPr>
          <w:rFonts w:ascii="仿宋" w:eastAsia="仿宋" w:hAnsi="仿宋" w:hint="eastAsia"/>
          <w:sz w:val="28"/>
          <w:szCs w:val="28"/>
        </w:rPr>
        <w:t>决策过程：做好疫情防控工作，保障</w:t>
      </w:r>
      <w:r>
        <w:rPr>
          <w:rFonts w:ascii="仿宋" w:eastAsia="仿宋" w:hAnsi="仿宋" w:cs="仿宋" w:hint="eastAsia"/>
          <w:sz w:val="28"/>
          <w:szCs w:val="28"/>
        </w:rPr>
        <w:t>人民群众身体健康和生命安全</w:t>
      </w:r>
      <w:r>
        <w:rPr>
          <w:rFonts w:ascii="仿宋" w:eastAsia="仿宋" w:hAnsi="仿宋" w:hint="eastAsia"/>
          <w:sz w:val="28"/>
          <w:szCs w:val="28"/>
        </w:rPr>
        <w:t>关系经济社会发展全局，符合经济社会发展规划，</w:t>
      </w:r>
      <w:r>
        <w:rPr>
          <w:rFonts w:ascii="仿宋" w:eastAsia="仿宋" w:hAnsi="仿宋"/>
          <w:sz w:val="28"/>
          <w:szCs w:val="28"/>
        </w:rPr>
        <w:t>符合国家</w:t>
      </w:r>
      <w:r>
        <w:rPr>
          <w:rFonts w:ascii="仿宋" w:eastAsia="仿宋" w:hAnsi="仿宋" w:hint="eastAsia"/>
          <w:sz w:val="28"/>
          <w:szCs w:val="28"/>
        </w:rPr>
        <w:t>《中华人民共和国传染病防治法》、《突发公共卫生事件应急条例》</w:t>
      </w:r>
      <w:r>
        <w:rPr>
          <w:rFonts w:ascii="仿宋" w:eastAsia="仿宋" w:hAnsi="仿宋"/>
          <w:sz w:val="28"/>
          <w:szCs w:val="28"/>
        </w:rPr>
        <w:t>等法律法规</w:t>
      </w:r>
      <w:r>
        <w:rPr>
          <w:rFonts w:ascii="仿宋" w:eastAsia="仿宋" w:hAnsi="仿宋" w:hint="eastAsia"/>
          <w:sz w:val="28"/>
          <w:szCs w:val="28"/>
        </w:rPr>
        <w:t>。疫情防控专项</w:t>
      </w:r>
      <w:r>
        <w:rPr>
          <w:rFonts w:ascii="仿宋" w:eastAsia="仿宋" w:hAnsi="仿宋"/>
          <w:sz w:val="28"/>
          <w:szCs w:val="28"/>
        </w:rPr>
        <w:t>符合申报条件</w:t>
      </w:r>
      <w:r>
        <w:rPr>
          <w:rFonts w:ascii="仿宋" w:eastAsia="仿宋" w:hAnsi="仿宋" w:hint="eastAsia"/>
          <w:sz w:val="28"/>
          <w:szCs w:val="28"/>
        </w:rPr>
        <w:t>，以专项资金审批表所列内容和文件要求办理专项资金审批程序。</w:t>
      </w:r>
    </w:p>
    <w:p w:rsidR="005E5144" w:rsidRDefault="00EA4C10">
      <w:pPr>
        <w:spacing w:line="520" w:lineRule="exact"/>
        <w:ind w:firstLine="560"/>
        <w:jc w:val="left"/>
        <w:rPr>
          <w:rFonts w:ascii="仿宋" w:eastAsia="仿宋" w:hAnsi="仿宋"/>
          <w:sz w:val="28"/>
          <w:szCs w:val="28"/>
        </w:rPr>
      </w:pPr>
      <w:r>
        <w:rPr>
          <w:rFonts w:ascii="仿宋" w:eastAsia="仿宋" w:hAnsi="仿宋" w:hint="eastAsia"/>
          <w:sz w:val="28"/>
          <w:szCs w:val="28"/>
        </w:rPr>
        <w:t>区</w:t>
      </w:r>
      <w:proofErr w:type="gramStart"/>
      <w:r>
        <w:rPr>
          <w:rFonts w:ascii="仿宋" w:eastAsia="仿宋" w:hAnsi="仿宋" w:cs="仿宋" w:hint="eastAsia"/>
          <w:sz w:val="28"/>
          <w:szCs w:val="28"/>
        </w:rPr>
        <w:t>卫健委</w:t>
      </w:r>
      <w:r>
        <w:rPr>
          <w:rFonts w:ascii="仿宋" w:eastAsia="仿宋" w:hAnsi="仿宋" w:hint="eastAsia"/>
          <w:sz w:val="28"/>
          <w:szCs w:val="28"/>
        </w:rPr>
        <w:t>对</w:t>
      </w:r>
      <w:proofErr w:type="gramEnd"/>
      <w:r>
        <w:rPr>
          <w:rFonts w:ascii="仿宋" w:eastAsia="仿宋" w:hAnsi="仿宋" w:hint="eastAsia"/>
          <w:sz w:val="28"/>
          <w:szCs w:val="28"/>
        </w:rPr>
        <w:t>疫情防控工作制定了工作方案，并结合实际情况适时调整，按</w:t>
      </w:r>
      <w:r>
        <w:rPr>
          <w:rFonts w:ascii="仿宋" w:eastAsia="仿宋" w:hAnsi="仿宋"/>
          <w:sz w:val="28"/>
          <w:szCs w:val="28"/>
        </w:rPr>
        <w:t>程序申报追加</w:t>
      </w:r>
      <w:r>
        <w:rPr>
          <w:rFonts w:ascii="仿宋" w:eastAsia="仿宋" w:hAnsi="仿宋" w:hint="eastAsia"/>
          <w:sz w:val="28"/>
          <w:szCs w:val="28"/>
        </w:rPr>
        <w:t>疫情防控工作经费。做到了迅速应对突发事件，正面引导舆</w:t>
      </w:r>
      <w:r>
        <w:rPr>
          <w:rFonts w:ascii="仿宋" w:eastAsia="仿宋" w:hAnsi="仿宋" w:hint="eastAsia"/>
          <w:sz w:val="28"/>
          <w:szCs w:val="28"/>
        </w:rPr>
        <w:lastRenderedPageBreak/>
        <w:t>论走向，消除恐慌心理。该指标达标。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资金分配：区</w:t>
      </w:r>
      <w:proofErr w:type="gramStart"/>
      <w:r>
        <w:rPr>
          <w:rFonts w:ascii="仿宋" w:eastAsia="仿宋" w:hAnsi="仿宋" w:cs="仿宋" w:hint="eastAsia"/>
          <w:sz w:val="28"/>
          <w:szCs w:val="28"/>
        </w:rPr>
        <w:t>卫健委</w:t>
      </w:r>
      <w:r>
        <w:rPr>
          <w:rFonts w:ascii="仿宋" w:eastAsia="仿宋" w:hAnsi="仿宋" w:hint="eastAsia"/>
          <w:sz w:val="28"/>
          <w:szCs w:val="28"/>
        </w:rPr>
        <w:t>制定</w:t>
      </w:r>
      <w:proofErr w:type="gramEnd"/>
      <w:r>
        <w:rPr>
          <w:rFonts w:ascii="仿宋" w:eastAsia="仿宋" w:hAnsi="仿宋" w:hint="eastAsia"/>
          <w:sz w:val="28"/>
          <w:szCs w:val="28"/>
        </w:rPr>
        <w:t>了《</w:t>
      </w:r>
      <w:r>
        <w:rPr>
          <w:rFonts w:ascii="仿宋" w:eastAsia="仿宋" w:hAnsi="仿宋" w:cs="仿宋" w:hint="eastAsia"/>
          <w:color w:val="000000"/>
          <w:sz w:val="28"/>
          <w:szCs w:val="28"/>
        </w:rPr>
        <w:t>浔阳区新冠疫情防控资金使用方案</w:t>
      </w:r>
      <w:r>
        <w:rPr>
          <w:rFonts w:ascii="仿宋" w:eastAsia="仿宋" w:hAnsi="仿宋" w:hint="eastAsia"/>
          <w:sz w:val="28"/>
          <w:szCs w:val="28"/>
        </w:rPr>
        <w:t>》，在资金申报中既安排分配了防控工作的用品及治疗设备采购资金、又安排了集中隔离点征用资金及疫苗接种、核酸检测等资金，资金管理办法健全、规范，资金分配因素全面、合理，该指标达标。</w:t>
      </w:r>
    </w:p>
    <w:p w:rsidR="005E5144" w:rsidRDefault="00EA4C10">
      <w:pPr>
        <w:numPr>
          <w:ilvl w:val="0"/>
          <w:numId w:val="7"/>
        </w:numPr>
        <w:spacing w:line="520" w:lineRule="exact"/>
        <w:ind w:firstLine="570"/>
        <w:jc w:val="left"/>
        <w:rPr>
          <w:rFonts w:ascii="仿宋" w:eastAsia="仿宋" w:hAnsi="仿宋"/>
          <w:sz w:val="28"/>
          <w:szCs w:val="28"/>
        </w:rPr>
      </w:pPr>
      <w:r>
        <w:rPr>
          <w:rFonts w:ascii="仿宋" w:eastAsia="仿宋" w:hAnsi="仿宋" w:hint="eastAsia"/>
          <w:sz w:val="28"/>
          <w:szCs w:val="28"/>
        </w:rPr>
        <w:t>项目管理指标由资金投入、资金管理、组织实施三项指标组成。</w:t>
      </w:r>
    </w:p>
    <w:p w:rsidR="005E5144" w:rsidRDefault="00EA4C10">
      <w:pPr>
        <w:spacing w:line="520" w:lineRule="exact"/>
        <w:ind w:firstLine="560"/>
        <w:jc w:val="left"/>
        <w:rPr>
          <w:rFonts w:ascii="仿宋" w:eastAsia="仿宋" w:hAnsi="仿宋"/>
          <w:sz w:val="28"/>
          <w:szCs w:val="28"/>
        </w:rPr>
      </w:pPr>
      <w:r>
        <w:rPr>
          <w:rFonts w:ascii="仿宋" w:eastAsia="仿宋" w:hAnsi="仿宋" w:hint="eastAsia"/>
          <w:sz w:val="28"/>
          <w:szCs w:val="28"/>
        </w:rPr>
        <w:t>资金投入：</w:t>
      </w:r>
      <w:r w:rsidRPr="001348B3">
        <w:rPr>
          <w:rFonts w:ascii="仿宋" w:eastAsia="仿宋" w:hAnsi="仿宋" w:hint="eastAsia"/>
          <w:sz w:val="28"/>
          <w:szCs w:val="28"/>
        </w:rPr>
        <w:t>2020年区级专项资金共</w:t>
      </w:r>
      <w:r w:rsidR="00531E9B">
        <w:rPr>
          <w:rFonts w:ascii="仿宋" w:eastAsia="仿宋" w:hAnsi="仿宋"/>
          <w:sz w:val="28"/>
          <w:szCs w:val="28"/>
        </w:rPr>
        <w:t>3000</w:t>
      </w:r>
      <w:r w:rsidRPr="001348B3">
        <w:rPr>
          <w:rFonts w:ascii="仿宋" w:eastAsia="仿宋" w:hAnsi="仿宋" w:hint="eastAsia"/>
          <w:sz w:val="28"/>
          <w:szCs w:val="28"/>
        </w:rPr>
        <w:t>万元，实际到位</w:t>
      </w:r>
      <w:r w:rsidR="00531E9B">
        <w:rPr>
          <w:rFonts w:ascii="仿宋" w:eastAsia="仿宋" w:hAnsi="仿宋"/>
          <w:sz w:val="28"/>
          <w:szCs w:val="28"/>
        </w:rPr>
        <w:t>2887</w:t>
      </w:r>
      <w:r w:rsidRPr="001348B3">
        <w:rPr>
          <w:rFonts w:ascii="仿宋" w:eastAsia="仿宋" w:hAnsi="仿宋" w:hint="eastAsia"/>
          <w:sz w:val="28"/>
          <w:szCs w:val="28"/>
        </w:rPr>
        <w:t>万元，预算资金到位率</w:t>
      </w:r>
      <w:r w:rsidR="00531E9B">
        <w:rPr>
          <w:rFonts w:ascii="仿宋" w:eastAsia="仿宋" w:hAnsi="仿宋"/>
          <w:sz w:val="28"/>
          <w:szCs w:val="28"/>
        </w:rPr>
        <w:t>96</w:t>
      </w:r>
      <w:r w:rsidRPr="001348B3">
        <w:rPr>
          <w:rFonts w:ascii="仿宋" w:eastAsia="仿宋" w:hAnsi="仿宋" w:hint="eastAsia"/>
          <w:sz w:val="28"/>
          <w:szCs w:val="28"/>
        </w:rPr>
        <w:t>%；实际支出</w:t>
      </w:r>
      <w:r w:rsidR="00531E9B">
        <w:rPr>
          <w:rFonts w:ascii="仿宋" w:eastAsia="仿宋" w:hAnsi="仿宋"/>
          <w:sz w:val="28"/>
          <w:szCs w:val="28"/>
        </w:rPr>
        <w:t>2933</w:t>
      </w:r>
      <w:r w:rsidRPr="001348B3">
        <w:rPr>
          <w:rFonts w:ascii="仿宋" w:eastAsia="仿宋" w:hAnsi="仿宋" w:hint="eastAsia"/>
          <w:sz w:val="28"/>
          <w:szCs w:val="28"/>
        </w:rPr>
        <w:t>万元，预算执行率=实际执行（支出）/预算安排*100%=</w:t>
      </w:r>
      <w:r w:rsidR="00531E9B">
        <w:rPr>
          <w:rFonts w:ascii="仿宋" w:eastAsia="仿宋" w:hAnsi="仿宋"/>
          <w:sz w:val="28"/>
          <w:szCs w:val="28"/>
        </w:rPr>
        <w:t>98</w:t>
      </w:r>
      <w:r w:rsidRPr="001348B3">
        <w:rPr>
          <w:rFonts w:ascii="仿宋" w:eastAsia="仿宋" w:hAnsi="仿宋" w:hint="eastAsia"/>
          <w:sz w:val="28"/>
          <w:szCs w:val="28"/>
        </w:rPr>
        <w:t>%，尚余</w:t>
      </w:r>
      <w:r w:rsidR="00531E9B">
        <w:rPr>
          <w:rFonts w:ascii="仿宋" w:eastAsia="仿宋" w:hAnsi="仿宋"/>
          <w:sz w:val="28"/>
          <w:szCs w:val="28"/>
        </w:rPr>
        <w:t>77</w:t>
      </w:r>
      <w:r w:rsidRPr="001348B3">
        <w:rPr>
          <w:rFonts w:ascii="仿宋" w:eastAsia="仿宋" w:hAnsi="仿宋" w:hint="eastAsia"/>
          <w:sz w:val="28"/>
          <w:szCs w:val="28"/>
        </w:rPr>
        <w:t>万元资金未支付使用，该指标扣</w:t>
      </w:r>
      <w:r w:rsidR="00531E9B">
        <w:rPr>
          <w:rFonts w:ascii="仿宋" w:eastAsia="仿宋" w:hAnsi="仿宋"/>
          <w:sz w:val="28"/>
          <w:szCs w:val="28"/>
        </w:rPr>
        <w:t>3</w:t>
      </w:r>
      <w:r w:rsidRPr="001348B3">
        <w:rPr>
          <w:rFonts w:ascii="仿宋" w:eastAsia="仿宋" w:hAnsi="仿宋" w:hint="eastAsia"/>
          <w:sz w:val="28"/>
          <w:szCs w:val="28"/>
        </w:rPr>
        <w:t>分。</w:t>
      </w:r>
    </w:p>
    <w:p w:rsidR="005E5144" w:rsidRDefault="00EA4C10">
      <w:pPr>
        <w:spacing w:line="520" w:lineRule="exact"/>
        <w:ind w:firstLine="560"/>
        <w:jc w:val="left"/>
        <w:rPr>
          <w:rFonts w:ascii="仿宋" w:eastAsia="仿宋" w:hAnsi="仿宋"/>
          <w:sz w:val="28"/>
          <w:szCs w:val="28"/>
        </w:rPr>
      </w:pPr>
      <w:r>
        <w:rPr>
          <w:rFonts w:ascii="仿宋" w:eastAsia="仿宋" w:hAnsi="仿宋" w:hint="eastAsia"/>
          <w:sz w:val="28"/>
          <w:szCs w:val="28"/>
        </w:rPr>
        <w:t>资金管理：资金管理、费用支出等制度健全，并按规定使用，无挤占、挪用现象，该指标达标。</w:t>
      </w:r>
    </w:p>
    <w:p w:rsidR="005E5144" w:rsidRDefault="00EA4C10">
      <w:pPr>
        <w:spacing w:line="520" w:lineRule="exact"/>
        <w:ind w:firstLine="560"/>
        <w:jc w:val="left"/>
        <w:rPr>
          <w:rFonts w:ascii="仿宋" w:eastAsia="仿宋" w:hAnsi="仿宋" w:cs="仿宋"/>
          <w:sz w:val="28"/>
          <w:szCs w:val="28"/>
        </w:rPr>
      </w:pPr>
      <w:r>
        <w:rPr>
          <w:rFonts w:ascii="仿宋" w:eastAsia="仿宋" w:hAnsi="仿宋" w:hint="eastAsia"/>
          <w:sz w:val="28"/>
          <w:szCs w:val="28"/>
        </w:rPr>
        <w:t>组织实施：在区委、区政府的领导下，成立了新型冠状病毒感染的肺炎疫情防控应急指挥部，制订了《九江市浔阳区新型冠状病毒感染的肺炎疫情防控应急指挥部工作方案》、《秋冬季新冠肺炎疫情应急预案》《浔阳区2020年秋冬季新冠肺炎疫情防控工作方案》《多点触发监测预警机制工作预案》《秋冬季新冠肺炎流行病学调查工作预案》《全员核酸检测工作方案》等工作方案，并设立了指挥部办公室和13个工作组，</w:t>
      </w:r>
      <w:r>
        <w:rPr>
          <w:rFonts w:ascii="仿宋" w:eastAsia="仿宋" w:hAnsi="仿宋" w:cs="仿宋" w:hint="eastAsia"/>
          <w:sz w:val="28"/>
          <w:szCs w:val="28"/>
        </w:rPr>
        <w:t>确定了各组的人员名单及分工职责，要求各成员单位按照职责分工认真完成各自的工作任务，服从工作安排，加强协调配合，齐心协力共同把全区的防控工作抓紧抓实。</w:t>
      </w:r>
      <w:r>
        <w:rPr>
          <w:rFonts w:ascii="仿宋" w:eastAsia="仿宋" w:hAnsi="仿宋" w:hint="eastAsia"/>
          <w:sz w:val="28"/>
          <w:szCs w:val="28"/>
        </w:rPr>
        <w:t>项目管理制度健全，</w:t>
      </w:r>
      <w:r w:rsidRPr="00531E9B">
        <w:rPr>
          <w:rFonts w:ascii="仿宋" w:eastAsia="仿宋" w:hAnsi="仿宋" w:hint="eastAsia"/>
          <w:sz w:val="28"/>
          <w:szCs w:val="28"/>
        </w:rPr>
        <w:t>但严格执行方面有所欠缺，</w:t>
      </w:r>
      <w:r w:rsidR="00531E9B" w:rsidRPr="00531E9B">
        <w:rPr>
          <w:rFonts w:ascii="仿宋" w:eastAsia="仿宋" w:hAnsi="仿宋" w:hint="eastAsia"/>
          <w:sz w:val="28"/>
          <w:szCs w:val="28"/>
        </w:rPr>
        <w:t>拨付到项目单位的资金有部分未按规定附支出计划明细清单，</w:t>
      </w:r>
      <w:r>
        <w:rPr>
          <w:rFonts w:ascii="仿宋" w:eastAsia="仿宋" w:hAnsi="仿宋" w:hint="eastAsia"/>
          <w:sz w:val="28"/>
          <w:szCs w:val="28"/>
        </w:rPr>
        <w:t>该指标</w:t>
      </w:r>
      <w:r w:rsidR="00531E9B" w:rsidRPr="00531E9B">
        <w:rPr>
          <w:rFonts w:ascii="仿宋" w:eastAsia="仿宋" w:hAnsi="仿宋" w:hint="eastAsia"/>
          <w:sz w:val="28"/>
          <w:szCs w:val="28"/>
        </w:rPr>
        <w:t>扣1.5分</w:t>
      </w:r>
      <w:r>
        <w:rPr>
          <w:rFonts w:ascii="仿宋" w:eastAsia="仿宋" w:hAnsi="仿宋" w:hint="eastAsia"/>
          <w:sz w:val="28"/>
          <w:szCs w:val="28"/>
        </w:rPr>
        <w:t>。</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3、项目产出指标由数量指标、质量指标、时效指标、成本指标四项组成。</w:t>
      </w:r>
    </w:p>
    <w:p w:rsidR="005E5144" w:rsidRDefault="00EA4C10" w:rsidP="00531E9B">
      <w:pPr>
        <w:spacing w:line="520" w:lineRule="exact"/>
        <w:ind w:firstLine="573"/>
        <w:rPr>
          <w:rFonts w:ascii="仿宋" w:eastAsia="仿宋" w:hAnsi="仿宋"/>
          <w:sz w:val="28"/>
          <w:szCs w:val="28"/>
        </w:rPr>
      </w:pPr>
      <w:r>
        <w:rPr>
          <w:rFonts w:ascii="仿宋" w:eastAsia="仿宋" w:hAnsi="仿宋" w:hint="eastAsia"/>
          <w:sz w:val="28"/>
          <w:szCs w:val="28"/>
        </w:rPr>
        <w:t>数量指标：辖区内目标任务量化为6个医学隔离点、全员核酸筛查任务量8.7万人，完成12.936万人接种。</w:t>
      </w:r>
      <w:proofErr w:type="gramStart"/>
      <w:r>
        <w:rPr>
          <w:rFonts w:ascii="仿宋" w:eastAsia="仿宋" w:hAnsi="仿宋" w:hint="eastAsia"/>
          <w:sz w:val="28"/>
          <w:szCs w:val="28"/>
        </w:rPr>
        <w:t>浔</w:t>
      </w:r>
      <w:proofErr w:type="gramEnd"/>
      <w:r>
        <w:rPr>
          <w:rFonts w:ascii="仿宋" w:eastAsia="仿宋" w:hAnsi="仿宋" w:hint="eastAsia"/>
          <w:sz w:val="28"/>
          <w:szCs w:val="28"/>
        </w:rPr>
        <w:t>阳区储备了山水国际酒店、中</w:t>
      </w:r>
      <w:proofErr w:type="gramStart"/>
      <w:r>
        <w:rPr>
          <w:rFonts w:ascii="仿宋" w:eastAsia="仿宋" w:hAnsi="仿宋" w:hint="eastAsia"/>
          <w:sz w:val="28"/>
          <w:szCs w:val="28"/>
        </w:rPr>
        <w:t>韩概念</w:t>
      </w:r>
      <w:proofErr w:type="gramEnd"/>
      <w:r>
        <w:rPr>
          <w:rFonts w:ascii="仿宋" w:eastAsia="仿宋" w:hAnsi="仿宋" w:hint="eastAsia"/>
          <w:sz w:val="28"/>
          <w:szCs w:val="28"/>
        </w:rPr>
        <w:t>酒店、实华宾馆等六个隔离点，各隔离</w:t>
      </w:r>
      <w:proofErr w:type="gramStart"/>
      <w:r>
        <w:rPr>
          <w:rFonts w:ascii="仿宋" w:eastAsia="仿宋" w:hAnsi="仿宋" w:hint="eastAsia"/>
          <w:sz w:val="28"/>
          <w:szCs w:val="28"/>
        </w:rPr>
        <w:t>点按照</w:t>
      </w:r>
      <w:proofErr w:type="gramEnd"/>
      <w:r>
        <w:rPr>
          <w:rFonts w:ascii="仿宋" w:eastAsia="仿宋" w:hAnsi="仿宋" w:hint="eastAsia"/>
          <w:sz w:val="28"/>
          <w:szCs w:val="28"/>
        </w:rPr>
        <w:t>省市相关要求标准；通过扩容和新</w:t>
      </w:r>
      <w:r>
        <w:rPr>
          <w:rFonts w:ascii="仿宋" w:eastAsia="仿宋" w:hAnsi="仿宋" w:hint="eastAsia"/>
          <w:sz w:val="28"/>
          <w:szCs w:val="28"/>
        </w:rPr>
        <w:lastRenderedPageBreak/>
        <w:t>建PCR实验室、组织人员培训，确保两日内检测能力达到7.8万人，一旦有疫情发生，</w:t>
      </w:r>
      <w:proofErr w:type="gramStart"/>
      <w:r>
        <w:rPr>
          <w:rFonts w:ascii="仿宋" w:eastAsia="仿宋" w:hAnsi="仿宋" w:hint="eastAsia"/>
          <w:sz w:val="28"/>
          <w:szCs w:val="28"/>
        </w:rPr>
        <w:t>浔</w:t>
      </w:r>
      <w:proofErr w:type="gramEnd"/>
      <w:r>
        <w:rPr>
          <w:rFonts w:ascii="仿宋" w:eastAsia="仿宋" w:hAnsi="仿宋" w:hint="eastAsia"/>
          <w:sz w:val="28"/>
          <w:szCs w:val="28"/>
        </w:rPr>
        <w:t>阳区和市级支援力量相互配合，能确保在两天之内完成全员核酸检测任务；各接种点均按相关规定要求安全、规范、有序接种，未发生差错事故。至2021年12月30日，全区新冠疫苗全程接种248499人496998剂次，全程接种任务完成率121.83%，排名全市第一。该指标达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质量指标：新冠病毒核酸筛查检测能力提升达到目标任务要求。</w:t>
      </w:r>
      <w:proofErr w:type="gramStart"/>
      <w:r>
        <w:rPr>
          <w:rFonts w:ascii="仿宋" w:eastAsia="仿宋" w:hAnsi="仿宋" w:hint="eastAsia"/>
          <w:sz w:val="28"/>
          <w:szCs w:val="28"/>
        </w:rPr>
        <w:t>区疾控中心</w:t>
      </w:r>
      <w:proofErr w:type="gramEnd"/>
      <w:r>
        <w:rPr>
          <w:rFonts w:ascii="仿宋" w:eastAsia="仿宋" w:hAnsi="仿宋" w:hint="eastAsia"/>
          <w:sz w:val="28"/>
          <w:szCs w:val="28"/>
        </w:rPr>
        <w:t>PCR实验室顺利完成了扩容，单</w:t>
      </w:r>
      <w:proofErr w:type="gramStart"/>
      <w:r>
        <w:rPr>
          <w:rFonts w:ascii="仿宋" w:eastAsia="仿宋" w:hAnsi="仿宋" w:hint="eastAsia"/>
          <w:sz w:val="28"/>
          <w:szCs w:val="28"/>
        </w:rPr>
        <w:t>样日检测</w:t>
      </w:r>
      <w:proofErr w:type="gramEnd"/>
      <w:r>
        <w:rPr>
          <w:rFonts w:ascii="仿宋" w:eastAsia="仿宋" w:hAnsi="仿宋" w:hint="eastAsia"/>
          <w:sz w:val="28"/>
          <w:szCs w:val="28"/>
        </w:rPr>
        <w:t>能力达到1200人，</w:t>
      </w:r>
      <w:proofErr w:type="gramStart"/>
      <w:r>
        <w:rPr>
          <w:rFonts w:ascii="仿宋" w:eastAsia="仿宋" w:hAnsi="仿宋" w:hint="eastAsia"/>
          <w:sz w:val="28"/>
          <w:szCs w:val="28"/>
        </w:rPr>
        <w:t>混样检测</w:t>
      </w:r>
      <w:proofErr w:type="gramEnd"/>
      <w:r>
        <w:rPr>
          <w:rFonts w:ascii="仿宋" w:eastAsia="仿宋" w:hAnsi="仿宋" w:hint="eastAsia"/>
          <w:sz w:val="28"/>
          <w:szCs w:val="28"/>
        </w:rPr>
        <w:t>能力达到每日12000人；区人民医院金鸡坡PCR实验室整体装修已完工，设备已安装调试，并于10月18日经省、市专家组评审，验收合格，并投入使用，在检验人员培训到位后可以完成市级下发的2日内检测54000人。</w:t>
      </w:r>
      <w:r w:rsidR="00EA15F1" w:rsidRPr="00EA15F1">
        <w:rPr>
          <w:rFonts w:ascii="仿宋" w:eastAsia="仿宋" w:hAnsi="仿宋" w:hint="eastAsia"/>
          <w:sz w:val="28"/>
          <w:szCs w:val="28"/>
        </w:rPr>
        <w:t>未提供书面验收材料，</w:t>
      </w:r>
      <w:r w:rsidRPr="00531E9B">
        <w:rPr>
          <w:rFonts w:ascii="仿宋" w:eastAsia="仿宋" w:hAnsi="仿宋" w:hint="eastAsia"/>
          <w:sz w:val="28"/>
          <w:szCs w:val="28"/>
        </w:rPr>
        <w:t>该指标</w:t>
      </w:r>
      <w:r w:rsidR="00EA15F1" w:rsidRPr="00EA15F1">
        <w:rPr>
          <w:rFonts w:ascii="仿宋" w:eastAsia="仿宋" w:hAnsi="仿宋" w:hint="eastAsia"/>
          <w:sz w:val="28"/>
          <w:szCs w:val="28"/>
        </w:rPr>
        <w:t>扣3分</w:t>
      </w:r>
      <w:r w:rsidRPr="00531E9B">
        <w:rPr>
          <w:rFonts w:ascii="仿宋" w:eastAsia="仿宋" w:hAnsi="仿宋" w:hint="eastAsia"/>
          <w:sz w:val="28"/>
          <w:szCs w:val="28"/>
        </w:rPr>
        <w:t>。</w:t>
      </w:r>
    </w:p>
    <w:p w:rsidR="005E5144" w:rsidRDefault="00EA4C10" w:rsidP="00F12AB0">
      <w:pPr>
        <w:spacing w:line="520" w:lineRule="exact"/>
        <w:ind w:firstLine="573"/>
        <w:rPr>
          <w:rFonts w:ascii="仿宋" w:eastAsia="仿宋" w:hAnsi="仿宋"/>
          <w:sz w:val="28"/>
          <w:szCs w:val="28"/>
        </w:rPr>
      </w:pPr>
      <w:r>
        <w:rPr>
          <w:rFonts w:ascii="仿宋" w:eastAsia="仿宋" w:hAnsi="仿宋" w:hint="eastAsia"/>
          <w:sz w:val="28"/>
          <w:szCs w:val="28"/>
        </w:rPr>
        <w:t>时效指标：PCR实验室设在金鸡坡社区卫生服务中心，</w:t>
      </w:r>
      <w:r w:rsidRPr="00531E9B">
        <w:rPr>
          <w:rFonts w:ascii="仿宋" w:eastAsia="仿宋" w:hAnsi="仿宋" w:hint="eastAsia"/>
          <w:sz w:val="28"/>
          <w:szCs w:val="28"/>
        </w:rPr>
        <w:t>预计</w:t>
      </w:r>
      <w:r>
        <w:rPr>
          <w:rFonts w:ascii="仿宋" w:eastAsia="仿宋" w:hAnsi="仿宋" w:hint="eastAsia"/>
          <w:sz w:val="28"/>
          <w:szCs w:val="28"/>
        </w:rPr>
        <w:t>于2021年2月下旬可建成投入使用，建成后日检测能力</w:t>
      </w:r>
      <w:proofErr w:type="gramStart"/>
      <w:r>
        <w:rPr>
          <w:rFonts w:ascii="仿宋" w:eastAsia="仿宋" w:hAnsi="仿宋" w:hint="eastAsia"/>
          <w:sz w:val="28"/>
          <w:szCs w:val="28"/>
        </w:rPr>
        <w:t>单人单检3100份</w:t>
      </w:r>
      <w:proofErr w:type="gramEnd"/>
      <w:r>
        <w:rPr>
          <w:rFonts w:ascii="仿宋" w:eastAsia="仿宋" w:hAnsi="仿宋" w:hint="eastAsia"/>
          <w:sz w:val="28"/>
          <w:szCs w:val="28"/>
        </w:rPr>
        <w:t>、10:1</w:t>
      </w:r>
      <w:proofErr w:type="gramStart"/>
      <w:r>
        <w:rPr>
          <w:rFonts w:ascii="仿宋" w:eastAsia="仿宋" w:hAnsi="仿宋" w:hint="eastAsia"/>
          <w:sz w:val="28"/>
          <w:szCs w:val="28"/>
        </w:rPr>
        <w:t>混检31000份</w:t>
      </w:r>
      <w:proofErr w:type="gramEnd"/>
      <w:r>
        <w:rPr>
          <w:rFonts w:ascii="仿宋" w:eastAsia="仿宋" w:hAnsi="仿宋" w:hint="eastAsia"/>
          <w:sz w:val="28"/>
          <w:szCs w:val="28"/>
        </w:rPr>
        <w:t>。该指标达标。</w:t>
      </w:r>
    </w:p>
    <w:p w:rsidR="005E5144" w:rsidRPr="00531E9B"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成本指标：</w:t>
      </w:r>
      <w:r w:rsidRPr="00531E9B">
        <w:rPr>
          <w:rFonts w:ascii="仿宋" w:eastAsia="仿宋" w:hAnsi="仿宋" w:hint="eastAsia"/>
          <w:sz w:val="28"/>
          <w:szCs w:val="28"/>
        </w:rPr>
        <w:t>预算差异率=（实际完成数-预算数）/预算数*100%=</w:t>
      </w:r>
      <w:r w:rsidR="00531E9B">
        <w:rPr>
          <w:rFonts w:ascii="仿宋" w:eastAsia="仿宋" w:hAnsi="仿宋" w:hint="eastAsia"/>
          <w:sz w:val="28"/>
          <w:szCs w:val="28"/>
        </w:rPr>
        <w:t>（3</w:t>
      </w:r>
      <w:r w:rsidR="00531E9B">
        <w:rPr>
          <w:rFonts w:ascii="仿宋" w:eastAsia="仿宋" w:hAnsi="仿宋"/>
          <w:sz w:val="28"/>
          <w:szCs w:val="28"/>
        </w:rPr>
        <w:t>000</w:t>
      </w:r>
      <w:r w:rsidR="00531E9B">
        <w:rPr>
          <w:rFonts w:ascii="仿宋" w:eastAsia="仿宋" w:hAnsi="仿宋" w:hint="eastAsia"/>
          <w:sz w:val="28"/>
          <w:szCs w:val="28"/>
        </w:rPr>
        <w:t>-</w:t>
      </w:r>
      <w:r w:rsidR="00531E9B">
        <w:rPr>
          <w:rFonts w:ascii="仿宋" w:eastAsia="仿宋" w:hAnsi="仿宋"/>
          <w:sz w:val="28"/>
          <w:szCs w:val="28"/>
        </w:rPr>
        <w:t>2933</w:t>
      </w:r>
      <w:r w:rsidR="00531E9B">
        <w:rPr>
          <w:rFonts w:ascii="仿宋" w:eastAsia="仿宋" w:hAnsi="仿宋" w:hint="eastAsia"/>
          <w:sz w:val="28"/>
          <w:szCs w:val="28"/>
        </w:rPr>
        <w:t>）/</w:t>
      </w:r>
      <w:r w:rsidR="00531E9B">
        <w:rPr>
          <w:rFonts w:ascii="仿宋" w:eastAsia="仿宋" w:hAnsi="仿宋"/>
          <w:sz w:val="28"/>
          <w:szCs w:val="28"/>
        </w:rPr>
        <w:t>3000</w:t>
      </w:r>
      <w:r w:rsidR="00531E9B">
        <w:rPr>
          <w:rFonts w:ascii="仿宋" w:eastAsia="仿宋" w:hAnsi="仿宋" w:hint="eastAsia"/>
          <w:sz w:val="28"/>
          <w:szCs w:val="28"/>
        </w:rPr>
        <w:t>=</w:t>
      </w:r>
      <w:r w:rsidR="00531E9B">
        <w:rPr>
          <w:rFonts w:ascii="仿宋" w:eastAsia="仿宋" w:hAnsi="仿宋"/>
          <w:sz w:val="28"/>
          <w:szCs w:val="28"/>
        </w:rPr>
        <w:t>2</w:t>
      </w:r>
      <w:r w:rsidRPr="00531E9B">
        <w:rPr>
          <w:rFonts w:ascii="仿宋" w:eastAsia="仿宋" w:hAnsi="仿宋" w:hint="eastAsia"/>
          <w:sz w:val="28"/>
          <w:szCs w:val="28"/>
        </w:rPr>
        <w:t>%，差异率</w:t>
      </w:r>
      <w:r w:rsidR="00531E9B">
        <w:rPr>
          <w:rFonts w:ascii="仿宋" w:eastAsia="仿宋" w:hAnsi="仿宋" w:hint="eastAsia"/>
          <w:sz w:val="28"/>
          <w:szCs w:val="28"/>
        </w:rPr>
        <w:t>2个百分点</w:t>
      </w:r>
      <w:r w:rsidRPr="00531E9B">
        <w:rPr>
          <w:rFonts w:ascii="仿宋" w:eastAsia="仿宋" w:hAnsi="仿宋" w:hint="eastAsia"/>
          <w:sz w:val="28"/>
          <w:szCs w:val="28"/>
        </w:rPr>
        <w:t>，该指标扣</w:t>
      </w:r>
      <w:r w:rsidR="00F12AB0">
        <w:rPr>
          <w:rFonts w:ascii="仿宋" w:eastAsia="仿宋" w:hAnsi="仿宋"/>
          <w:sz w:val="28"/>
          <w:szCs w:val="28"/>
        </w:rPr>
        <w:t>2</w:t>
      </w:r>
      <w:r w:rsidRPr="00531E9B">
        <w:rPr>
          <w:rFonts w:ascii="仿宋" w:eastAsia="仿宋" w:hAnsi="仿宋" w:hint="eastAsia"/>
          <w:sz w:val="28"/>
          <w:szCs w:val="28"/>
        </w:rPr>
        <w:t>分。</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4、效益指标由社会效益指标、生态效益指标、可持续影响指标三项组成。</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社会效益指标：科学部署，有效落实，全面提升接种能力。辖区内实现台位翻番、人员翻番，最高峰设有接种台位66个、医务人员320名，日最大疫苗接种能力达到10000人次，说明了疫情防控能力强。该指标达标。</w:t>
      </w:r>
    </w:p>
    <w:p w:rsidR="005E5144" w:rsidRDefault="00EA4C10" w:rsidP="002F5EF3">
      <w:pPr>
        <w:spacing w:line="520" w:lineRule="exact"/>
        <w:ind w:firstLine="573"/>
        <w:rPr>
          <w:rFonts w:ascii="仿宋" w:eastAsia="仿宋" w:hAnsi="仿宋"/>
          <w:sz w:val="28"/>
          <w:szCs w:val="28"/>
        </w:rPr>
      </w:pPr>
      <w:r>
        <w:rPr>
          <w:rFonts w:ascii="仿宋" w:eastAsia="仿宋" w:hAnsi="仿宋" w:hint="eastAsia"/>
          <w:sz w:val="28"/>
          <w:szCs w:val="28"/>
        </w:rPr>
        <w:t>生态效益指标：组织开展多种形式的疫情防控知识宣传和健康教育活动，积极倡导“每个人是自己健康第一责任人”的理念，树立良好饮食风尚，推广文明健康生活习惯，为推进健康</w:t>
      </w:r>
      <w:proofErr w:type="gramStart"/>
      <w:r>
        <w:rPr>
          <w:rFonts w:ascii="仿宋" w:eastAsia="仿宋" w:hAnsi="仿宋" w:hint="eastAsia"/>
          <w:sz w:val="28"/>
          <w:szCs w:val="28"/>
        </w:rPr>
        <w:t>浔</w:t>
      </w:r>
      <w:proofErr w:type="gramEnd"/>
      <w:r>
        <w:rPr>
          <w:rFonts w:ascii="仿宋" w:eastAsia="仿宋" w:hAnsi="仿宋" w:hint="eastAsia"/>
          <w:sz w:val="28"/>
          <w:szCs w:val="28"/>
        </w:rPr>
        <w:t>阳营造良好氛围。疫情防控工作为人们提供稳定、安全的生产生活环境。该指标达标。</w:t>
      </w:r>
    </w:p>
    <w:p w:rsidR="005E5144" w:rsidRDefault="00EA4C10" w:rsidP="00F12AB0">
      <w:pPr>
        <w:spacing w:line="520" w:lineRule="exact"/>
        <w:ind w:firstLine="573"/>
        <w:rPr>
          <w:rFonts w:ascii="仿宋" w:eastAsia="仿宋" w:hAnsi="仿宋"/>
          <w:sz w:val="28"/>
          <w:szCs w:val="28"/>
        </w:rPr>
      </w:pPr>
      <w:r>
        <w:rPr>
          <w:rFonts w:ascii="仿宋" w:eastAsia="仿宋" w:hAnsi="仿宋" w:hint="eastAsia"/>
          <w:sz w:val="28"/>
          <w:szCs w:val="28"/>
        </w:rPr>
        <w:t>可持续影响指标：疫情防控专项资金的批复、安排和使用，使疫情防控在</w:t>
      </w:r>
      <w:r>
        <w:rPr>
          <w:rFonts w:ascii="仿宋" w:eastAsia="仿宋" w:hAnsi="仿宋" w:hint="eastAsia"/>
          <w:sz w:val="28"/>
          <w:szCs w:val="28"/>
        </w:rPr>
        <w:lastRenderedPageBreak/>
        <w:t>资金上得到了保证；最大限度减少疫情对经济社会发展的影响，实现疫情防控科学精准适度、经济社会发展有序安全可持续，起到了非常重要的</w:t>
      </w:r>
      <w:r w:rsidR="00F12AB0">
        <w:rPr>
          <w:rFonts w:ascii="仿宋" w:eastAsia="仿宋" w:hAnsi="仿宋" w:hint="eastAsia"/>
          <w:sz w:val="28"/>
          <w:szCs w:val="28"/>
        </w:rPr>
        <w:t>作</w:t>
      </w:r>
      <w:r>
        <w:rPr>
          <w:rFonts w:ascii="仿宋" w:eastAsia="仿宋" w:hAnsi="仿宋" w:hint="eastAsia"/>
          <w:sz w:val="28"/>
          <w:szCs w:val="28"/>
        </w:rPr>
        <w:t>用。该指标达标。</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5、满意度指标</w:t>
      </w:r>
    </w:p>
    <w:p w:rsidR="005E5144" w:rsidRDefault="0033181D" w:rsidP="0033181D">
      <w:pPr>
        <w:spacing w:line="520" w:lineRule="exact"/>
        <w:ind w:firstLine="573"/>
        <w:rPr>
          <w:rFonts w:ascii="仿宋" w:eastAsia="仿宋" w:hAnsi="仿宋"/>
          <w:sz w:val="28"/>
          <w:szCs w:val="28"/>
        </w:rPr>
      </w:pPr>
      <w:r w:rsidRPr="0033181D">
        <w:rPr>
          <w:rFonts w:ascii="仿宋" w:eastAsia="仿宋" w:hAnsi="仿宋" w:hint="eastAsia"/>
          <w:sz w:val="28"/>
          <w:szCs w:val="28"/>
        </w:rPr>
        <w:t>通过对辖区内受益群众满意度调查，由于</w:t>
      </w:r>
      <w:proofErr w:type="gramStart"/>
      <w:r w:rsidRPr="0033181D">
        <w:rPr>
          <w:rFonts w:ascii="仿宋" w:eastAsia="仿宋" w:hAnsi="仿宋" w:hint="eastAsia"/>
          <w:sz w:val="28"/>
          <w:szCs w:val="28"/>
        </w:rPr>
        <w:t>浔</w:t>
      </w:r>
      <w:proofErr w:type="gramEnd"/>
      <w:r w:rsidRPr="0033181D">
        <w:rPr>
          <w:rFonts w:ascii="仿宋" w:eastAsia="仿宋" w:hAnsi="仿宋" w:hint="eastAsia"/>
          <w:sz w:val="28"/>
          <w:szCs w:val="28"/>
        </w:rPr>
        <w:t>阳区长期处于低风险状态，难以避免会造成市民产生麻痹思想和厌战情绪，存在部分群众对疫情防控工作不理解的现象</w:t>
      </w:r>
      <w:r>
        <w:rPr>
          <w:rFonts w:ascii="仿宋" w:eastAsia="仿宋" w:hAnsi="仿宋" w:hint="eastAsia"/>
          <w:sz w:val="28"/>
          <w:szCs w:val="28"/>
        </w:rPr>
        <w:t>，</w:t>
      </w:r>
      <w:r w:rsidR="00EA4C10">
        <w:rPr>
          <w:rFonts w:ascii="仿宋" w:eastAsia="仿宋" w:hAnsi="仿宋" w:hint="eastAsia"/>
          <w:sz w:val="28"/>
          <w:szCs w:val="28"/>
        </w:rPr>
        <w:t>满意度</w:t>
      </w:r>
      <w:r>
        <w:rPr>
          <w:rFonts w:ascii="仿宋" w:eastAsia="仿宋" w:hAnsi="仿宋" w:hint="eastAsia"/>
          <w:sz w:val="28"/>
          <w:szCs w:val="28"/>
        </w:rPr>
        <w:t>未</w:t>
      </w:r>
      <w:r w:rsidR="00EA4C10">
        <w:rPr>
          <w:rFonts w:ascii="仿宋" w:eastAsia="仿宋" w:hAnsi="仿宋" w:hint="eastAsia"/>
          <w:sz w:val="28"/>
          <w:szCs w:val="28"/>
        </w:rPr>
        <w:t>达到90%以上，该指标</w:t>
      </w:r>
      <w:r>
        <w:rPr>
          <w:rFonts w:ascii="仿宋" w:eastAsia="仿宋" w:hAnsi="仿宋" w:hint="eastAsia"/>
          <w:sz w:val="28"/>
          <w:szCs w:val="28"/>
        </w:rPr>
        <w:t>扣2分</w:t>
      </w:r>
      <w:r w:rsidR="00EA4C10">
        <w:rPr>
          <w:rFonts w:ascii="仿宋" w:eastAsia="仿宋" w:hAnsi="仿宋" w:hint="eastAsia"/>
          <w:sz w:val="28"/>
          <w:szCs w:val="28"/>
        </w:rPr>
        <w:t>。</w:t>
      </w:r>
    </w:p>
    <w:p w:rsidR="005E5144" w:rsidRDefault="00EA4C10">
      <w:pPr>
        <w:spacing w:line="520" w:lineRule="exact"/>
        <w:ind w:firstLine="570"/>
        <w:jc w:val="left"/>
        <w:rPr>
          <w:rFonts w:ascii="仿宋" w:eastAsia="仿宋" w:hAnsi="仿宋"/>
          <w:b/>
          <w:bCs/>
          <w:sz w:val="28"/>
          <w:szCs w:val="28"/>
        </w:rPr>
      </w:pPr>
      <w:r>
        <w:rPr>
          <w:rFonts w:ascii="仿宋" w:eastAsia="仿宋" w:hAnsi="仿宋" w:hint="eastAsia"/>
          <w:b/>
          <w:bCs/>
          <w:sz w:val="28"/>
          <w:szCs w:val="28"/>
        </w:rPr>
        <w:t>四、相关建议</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（一）建议强化评价结果在项目预算安排执行中的应用</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建议结合评价结果，对被评价项目的绩效情况、完成程度和存在的问题加以综合分析，建立评价结果在项目预算安排执行中的激励与约束机制，逐步发挥绩效评价工作的应有作用。</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（二）建议</w:t>
      </w:r>
      <w:r w:rsidR="002F5EF3">
        <w:rPr>
          <w:rFonts w:ascii="仿宋" w:eastAsia="仿宋" w:hAnsi="仿宋" w:hint="eastAsia"/>
          <w:sz w:val="28"/>
          <w:szCs w:val="28"/>
        </w:rPr>
        <w:t>进行延伸审计</w:t>
      </w:r>
    </w:p>
    <w:p w:rsidR="005E5144" w:rsidRDefault="002F5EF3" w:rsidP="00521890">
      <w:pPr>
        <w:spacing w:line="520" w:lineRule="exact"/>
        <w:ind w:firstLine="573"/>
        <w:rPr>
          <w:rFonts w:ascii="仿宋" w:eastAsia="仿宋" w:hAnsi="仿宋"/>
          <w:sz w:val="28"/>
          <w:szCs w:val="28"/>
        </w:rPr>
      </w:pPr>
      <w:r>
        <w:rPr>
          <w:rFonts w:ascii="仿宋" w:eastAsia="仿宋" w:hAnsi="仿宋" w:hint="eastAsia"/>
          <w:sz w:val="28"/>
          <w:szCs w:val="28"/>
        </w:rPr>
        <w:t>全球疫情仍在肆虐，</w:t>
      </w:r>
      <w:r w:rsidR="00521890">
        <w:rPr>
          <w:rFonts w:ascii="仿宋" w:eastAsia="仿宋" w:hAnsi="仿宋" w:hint="eastAsia"/>
          <w:sz w:val="28"/>
          <w:szCs w:val="28"/>
        </w:rPr>
        <w:t>疫情防控</w:t>
      </w:r>
      <w:r w:rsidR="00E2629C">
        <w:rPr>
          <w:rFonts w:ascii="仿宋" w:eastAsia="仿宋" w:hAnsi="仿宋" w:hint="eastAsia"/>
          <w:sz w:val="28"/>
          <w:szCs w:val="28"/>
        </w:rPr>
        <w:t>工作</w:t>
      </w:r>
      <w:r w:rsidR="00521890">
        <w:rPr>
          <w:rFonts w:ascii="仿宋" w:eastAsia="仿宋" w:hAnsi="仿宋" w:hint="eastAsia"/>
          <w:sz w:val="28"/>
          <w:szCs w:val="28"/>
        </w:rPr>
        <w:t>还在继续，</w:t>
      </w:r>
      <w:r w:rsidR="00EA4C10">
        <w:rPr>
          <w:rFonts w:ascii="仿宋" w:eastAsia="仿宋" w:hAnsi="仿宋" w:hint="eastAsia"/>
          <w:sz w:val="28"/>
          <w:szCs w:val="28"/>
        </w:rPr>
        <w:t>建议</w:t>
      </w:r>
      <w:r w:rsidR="00521890">
        <w:rPr>
          <w:rFonts w:ascii="仿宋" w:eastAsia="仿宋" w:hAnsi="仿宋" w:hint="eastAsia"/>
          <w:sz w:val="28"/>
          <w:szCs w:val="28"/>
        </w:rPr>
        <w:t>阶段结束后</w:t>
      </w:r>
      <w:r w:rsidR="00EA4C10">
        <w:rPr>
          <w:rFonts w:ascii="仿宋" w:eastAsia="仿宋" w:hAnsi="仿宋" w:hint="eastAsia"/>
          <w:sz w:val="28"/>
          <w:szCs w:val="28"/>
        </w:rPr>
        <w:t>将</w:t>
      </w:r>
      <w:r w:rsidR="00521890">
        <w:rPr>
          <w:rFonts w:ascii="仿宋" w:eastAsia="仿宋" w:hAnsi="仿宋" w:hint="eastAsia"/>
          <w:sz w:val="28"/>
          <w:szCs w:val="28"/>
        </w:rPr>
        <w:t>拨付到各使用单位的专项资金进行审计，以确保专项资金的使用情况公开、透明、规范。</w:t>
      </w:r>
      <w:r w:rsidR="00EA4C10">
        <w:rPr>
          <w:rFonts w:ascii="仿宋" w:eastAsia="仿宋" w:hAnsi="仿宋" w:hint="eastAsia"/>
          <w:sz w:val="28"/>
          <w:szCs w:val="28"/>
        </w:rPr>
        <w:t>组织、人事、审计、监察等有关部门可以把绩效评价结果纳入各自的管理视角，</w:t>
      </w:r>
      <w:proofErr w:type="gramStart"/>
      <w:r w:rsidR="00EA4C10">
        <w:rPr>
          <w:rFonts w:ascii="仿宋" w:eastAsia="仿宋" w:hAnsi="仿宋" w:hint="eastAsia"/>
          <w:sz w:val="28"/>
          <w:szCs w:val="28"/>
        </w:rPr>
        <w:t>引入问</w:t>
      </w:r>
      <w:proofErr w:type="gramEnd"/>
      <w:r w:rsidR="00EA4C10">
        <w:rPr>
          <w:rFonts w:ascii="仿宋" w:eastAsia="仿宋" w:hAnsi="仿宋" w:hint="eastAsia"/>
          <w:sz w:val="28"/>
          <w:szCs w:val="28"/>
        </w:rPr>
        <w:t>责制，提高依法行政水平。</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b/>
          <w:bCs/>
          <w:sz w:val="28"/>
          <w:szCs w:val="28"/>
        </w:rPr>
        <w:t>五、其他需要说明的情况</w:t>
      </w:r>
    </w:p>
    <w:p w:rsidR="005E5144" w:rsidRDefault="00EA4C10">
      <w:pPr>
        <w:spacing w:line="520" w:lineRule="exact"/>
        <w:ind w:firstLine="570"/>
        <w:jc w:val="left"/>
        <w:rPr>
          <w:rFonts w:ascii="仿宋" w:eastAsia="仿宋" w:hAnsi="仿宋"/>
          <w:sz w:val="28"/>
          <w:szCs w:val="28"/>
        </w:rPr>
      </w:pPr>
      <w:r>
        <w:rPr>
          <w:rFonts w:ascii="仿宋" w:eastAsia="仿宋" w:hAnsi="仿宋" w:hint="eastAsia"/>
          <w:sz w:val="28"/>
          <w:szCs w:val="28"/>
        </w:rPr>
        <w:t>（一）对“组织实施”指标中提到的“严格执行相关管理制度”方面，提高项目管理力度；加强项目</w:t>
      </w:r>
      <w:r w:rsidR="003850F3">
        <w:rPr>
          <w:rFonts w:ascii="仿宋" w:eastAsia="仿宋" w:hAnsi="仿宋" w:hint="eastAsia"/>
          <w:sz w:val="28"/>
          <w:szCs w:val="28"/>
        </w:rPr>
        <w:t>资金拨付审批管理</w:t>
      </w:r>
      <w:r>
        <w:rPr>
          <w:rFonts w:ascii="仿宋" w:eastAsia="仿宋" w:hAnsi="仿宋" w:hint="eastAsia"/>
          <w:sz w:val="28"/>
          <w:szCs w:val="28"/>
        </w:rPr>
        <w:t>，</w:t>
      </w:r>
      <w:r w:rsidR="003850F3">
        <w:rPr>
          <w:rFonts w:ascii="仿宋" w:eastAsia="仿宋" w:hAnsi="仿宋" w:hint="eastAsia"/>
          <w:sz w:val="28"/>
          <w:szCs w:val="28"/>
        </w:rPr>
        <w:t>资金申请必须附相关支出计划明细清单等相关材料，</w:t>
      </w:r>
      <w:r>
        <w:rPr>
          <w:rFonts w:ascii="仿宋" w:eastAsia="仿宋" w:hAnsi="仿宋" w:hint="eastAsia"/>
          <w:sz w:val="28"/>
          <w:szCs w:val="28"/>
        </w:rPr>
        <w:t>完善项目实施的规范性。</w:t>
      </w:r>
    </w:p>
    <w:p w:rsidR="005E5144" w:rsidRDefault="00EA4C10">
      <w:pPr>
        <w:spacing w:line="480" w:lineRule="exact"/>
        <w:rPr>
          <w:rFonts w:ascii="仿宋" w:eastAsia="仿宋" w:hAnsi="仿宋" w:cs="仿宋"/>
          <w:bCs/>
          <w:sz w:val="28"/>
          <w:szCs w:val="28"/>
        </w:rPr>
      </w:pPr>
      <w:r>
        <w:rPr>
          <w:rFonts w:ascii="仿宋" w:eastAsia="仿宋" w:hAnsi="仿宋" w:cs="仿宋" w:hint="eastAsia"/>
          <w:bCs/>
          <w:sz w:val="28"/>
          <w:szCs w:val="28"/>
        </w:rPr>
        <w:t xml:space="preserve">    （二）存在部分项目虽已完成，但是没有</w:t>
      </w:r>
      <w:r w:rsidR="003850F3">
        <w:rPr>
          <w:rFonts w:ascii="仿宋" w:eastAsia="仿宋" w:hAnsi="仿宋" w:cs="仿宋" w:hint="eastAsia"/>
          <w:bCs/>
          <w:sz w:val="28"/>
          <w:szCs w:val="28"/>
        </w:rPr>
        <w:t>提交</w:t>
      </w:r>
      <w:r>
        <w:rPr>
          <w:rFonts w:ascii="仿宋" w:eastAsia="仿宋" w:hAnsi="仿宋" w:cs="仿宋" w:hint="eastAsia"/>
          <w:bCs/>
          <w:sz w:val="28"/>
          <w:szCs w:val="28"/>
        </w:rPr>
        <w:t>书面验收资料的情况，建议及时进行验收工作并</w:t>
      </w:r>
      <w:r w:rsidR="003850F3">
        <w:rPr>
          <w:rFonts w:ascii="仿宋" w:eastAsia="仿宋" w:hAnsi="仿宋" w:cs="仿宋" w:hint="eastAsia"/>
          <w:bCs/>
          <w:sz w:val="28"/>
          <w:szCs w:val="28"/>
        </w:rPr>
        <w:t>及时提交</w:t>
      </w:r>
      <w:r>
        <w:rPr>
          <w:rFonts w:ascii="仿宋" w:eastAsia="仿宋" w:hAnsi="仿宋" w:cs="仿宋" w:hint="eastAsia"/>
          <w:bCs/>
          <w:sz w:val="28"/>
          <w:szCs w:val="28"/>
        </w:rPr>
        <w:t>书面验收材料。</w:t>
      </w:r>
    </w:p>
    <w:p w:rsidR="005E5144" w:rsidRDefault="005E5144">
      <w:pPr>
        <w:spacing w:line="480" w:lineRule="exact"/>
        <w:rPr>
          <w:rFonts w:ascii="仿宋" w:eastAsia="仿宋" w:hAnsi="仿宋" w:cs="仿宋"/>
          <w:bCs/>
          <w:sz w:val="28"/>
          <w:szCs w:val="28"/>
        </w:rPr>
      </w:pPr>
    </w:p>
    <w:p w:rsidR="005E5144" w:rsidRDefault="00EA4C10">
      <w:pPr>
        <w:spacing w:line="480" w:lineRule="exact"/>
        <w:rPr>
          <w:rFonts w:ascii="仿宋" w:eastAsia="仿宋" w:hAnsi="仿宋" w:cs="仿宋"/>
          <w:bCs/>
          <w:sz w:val="28"/>
          <w:szCs w:val="28"/>
        </w:rPr>
      </w:pPr>
      <w:r>
        <w:rPr>
          <w:rFonts w:ascii="仿宋" w:eastAsia="仿宋" w:hAnsi="仿宋" w:cs="仿宋" w:hint="eastAsia"/>
          <w:bCs/>
          <w:sz w:val="28"/>
          <w:szCs w:val="28"/>
        </w:rPr>
        <w:t>附件：</w:t>
      </w:r>
      <w:proofErr w:type="gramStart"/>
      <w:r>
        <w:rPr>
          <w:rFonts w:ascii="仿宋" w:eastAsia="仿宋" w:hAnsi="仿宋" w:cs="仿宋" w:hint="eastAsia"/>
          <w:bCs/>
          <w:sz w:val="28"/>
          <w:szCs w:val="28"/>
        </w:rPr>
        <w:t>浔</w:t>
      </w:r>
      <w:proofErr w:type="gramEnd"/>
      <w:r>
        <w:rPr>
          <w:rFonts w:ascii="仿宋" w:eastAsia="仿宋" w:hAnsi="仿宋" w:cs="仿宋" w:hint="eastAsia"/>
          <w:bCs/>
          <w:sz w:val="28"/>
          <w:szCs w:val="28"/>
        </w:rPr>
        <w:t>阳区卫生健康委员会2020-2021新型冠状病毒防治专项绩效评价体系评分表</w:t>
      </w:r>
    </w:p>
    <w:p w:rsidR="005E5144" w:rsidRDefault="005E5144">
      <w:pPr>
        <w:spacing w:line="480" w:lineRule="exact"/>
        <w:rPr>
          <w:rFonts w:ascii="仿宋" w:eastAsia="仿宋" w:hAnsi="仿宋" w:cs="仿宋"/>
          <w:bCs/>
          <w:sz w:val="28"/>
          <w:szCs w:val="28"/>
        </w:rPr>
      </w:pPr>
    </w:p>
    <w:p w:rsidR="005E5144" w:rsidRDefault="00EA4C10">
      <w:pPr>
        <w:spacing w:line="480" w:lineRule="exact"/>
        <w:rPr>
          <w:rFonts w:ascii="仿宋" w:eastAsia="仿宋" w:hAnsi="仿宋" w:cs="仿宋"/>
          <w:bCs/>
          <w:sz w:val="28"/>
          <w:szCs w:val="28"/>
        </w:rPr>
      </w:pPr>
      <w:r>
        <w:rPr>
          <w:rFonts w:ascii="仿宋" w:eastAsia="仿宋" w:hAnsi="仿宋" w:cs="仿宋" w:hint="eastAsia"/>
          <w:bCs/>
          <w:sz w:val="28"/>
          <w:szCs w:val="28"/>
        </w:rPr>
        <w:lastRenderedPageBreak/>
        <w:t>江西天华会计师事务所有限公司            主 任 会 计 师：</w:t>
      </w:r>
    </w:p>
    <w:p w:rsidR="005E5144" w:rsidRDefault="005E5144">
      <w:pPr>
        <w:spacing w:line="480" w:lineRule="exact"/>
        <w:rPr>
          <w:rFonts w:ascii="仿宋" w:eastAsia="仿宋" w:hAnsi="仿宋" w:cs="仿宋"/>
          <w:bCs/>
          <w:sz w:val="28"/>
          <w:szCs w:val="28"/>
        </w:rPr>
      </w:pPr>
    </w:p>
    <w:p w:rsidR="005E5144" w:rsidRDefault="00EA4C10">
      <w:pPr>
        <w:spacing w:line="480" w:lineRule="exact"/>
        <w:rPr>
          <w:rFonts w:ascii="仿宋" w:eastAsia="仿宋" w:hAnsi="仿宋" w:cs="仿宋"/>
          <w:bCs/>
          <w:sz w:val="28"/>
          <w:szCs w:val="28"/>
        </w:rPr>
      </w:pPr>
      <w:r>
        <w:rPr>
          <w:rFonts w:ascii="仿宋" w:eastAsia="仿宋" w:hAnsi="仿宋" w:cs="仿宋" w:hint="eastAsia"/>
          <w:bCs/>
          <w:sz w:val="28"/>
          <w:szCs w:val="28"/>
        </w:rPr>
        <w:t xml:space="preserve">                                        中国注册会计师：</w:t>
      </w:r>
    </w:p>
    <w:p w:rsidR="005E5144" w:rsidRDefault="005E5144">
      <w:pPr>
        <w:spacing w:line="480" w:lineRule="exact"/>
        <w:rPr>
          <w:rFonts w:ascii="仿宋" w:eastAsia="仿宋" w:hAnsi="仿宋" w:cs="仿宋"/>
          <w:bCs/>
          <w:sz w:val="28"/>
          <w:szCs w:val="28"/>
        </w:rPr>
      </w:pPr>
    </w:p>
    <w:p w:rsidR="005E5144" w:rsidRDefault="00EA4C10">
      <w:pPr>
        <w:spacing w:line="480" w:lineRule="exact"/>
        <w:ind w:firstLineChars="500" w:firstLine="1400"/>
        <w:rPr>
          <w:rFonts w:ascii="仿宋" w:eastAsia="仿宋" w:hAnsi="仿宋" w:cs="仿宋"/>
          <w:bCs/>
          <w:sz w:val="28"/>
          <w:szCs w:val="28"/>
        </w:rPr>
      </w:pPr>
      <w:r>
        <w:rPr>
          <w:rFonts w:ascii="仿宋" w:eastAsia="仿宋" w:hAnsi="仿宋" w:cs="仿宋" w:hint="eastAsia"/>
          <w:bCs/>
          <w:sz w:val="28"/>
          <w:szCs w:val="28"/>
        </w:rPr>
        <w:t>九江市                         2022年1月1</w:t>
      </w:r>
      <w:r w:rsidR="00696262">
        <w:rPr>
          <w:rFonts w:ascii="仿宋" w:eastAsia="仿宋" w:hAnsi="仿宋" w:cs="仿宋"/>
          <w:bCs/>
          <w:sz w:val="28"/>
          <w:szCs w:val="28"/>
        </w:rPr>
        <w:t>2</w:t>
      </w:r>
      <w:r>
        <w:rPr>
          <w:rFonts w:ascii="仿宋" w:eastAsia="仿宋" w:hAnsi="仿宋" w:cs="仿宋" w:hint="eastAsia"/>
          <w:bCs/>
          <w:sz w:val="28"/>
          <w:szCs w:val="28"/>
        </w:rPr>
        <w:t>日</w:t>
      </w:r>
      <w:bookmarkStart w:id="0" w:name="_GoBack"/>
      <w:bookmarkEnd w:id="0"/>
    </w:p>
    <w:sectPr w:rsidR="005E5144">
      <w:headerReference w:type="default" r:id="rId9"/>
      <w:footerReference w:type="default" r:id="rId10"/>
      <w:pgSz w:w="11906" w:h="16838"/>
      <w:pgMar w:top="1440" w:right="1134" w:bottom="1440"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83E" w:rsidRDefault="00EF583E">
      <w:r>
        <w:separator/>
      </w:r>
    </w:p>
  </w:endnote>
  <w:endnote w:type="continuationSeparator" w:id="0">
    <w:p w:rsidR="00EF583E" w:rsidRDefault="00EF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44" w:rsidRDefault="00135959">
    <w:pPr>
      <w:pStyle w:val="ac"/>
      <w:pBdr>
        <w:top w:val="single" w:sz="4" w:space="1" w:color="auto"/>
      </w:pBdr>
      <w:tabs>
        <w:tab w:val="clear" w:pos="8306"/>
      </w:tabs>
      <w:ind w:right="-109"/>
      <w:rPr>
        <w:i/>
        <w:shd w:val="pct10" w:color="auto" w:fill="FFFFFF"/>
      </w:rP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857885"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47955"/>
                      </a:xfrm>
                      <a:prstGeom prst="rect">
                        <a:avLst/>
                      </a:prstGeom>
                      <a:noFill/>
                      <a:ln>
                        <a:noFill/>
                      </a:ln>
                    </wps:spPr>
                    <wps:txbx>
                      <w:txbxContent>
                        <w:p w:rsidR="005E5144" w:rsidRDefault="00EA4C10">
                          <w:pPr>
                            <w:pStyle w:val="ac"/>
                          </w:pPr>
                          <w:r>
                            <w:rPr>
                              <w:rFonts w:hint="eastAsia"/>
                            </w:rPr>
                            <w:t>第</w:t>
                          </w:r>
                          <w:r>
                            <w:t xml:space="preserve"> </w:t>
                          </w:r>
                          <w:r>
                            <w:fldChar w:fldCharType="begin"/>
                          </w:r>
                          <w:r>
                            <w:instrText xml:space="preserve"> PAGE  \* MERGEFORMAT </w:instrText>
                          </w:r>
                          <w:r>
                            <w:fldChar w:fldCharType="separate"/>
                          </w:r>
                          <w:r>
                            <w:t>1</w:t>
                          </w:r>
                          <w:r>
                            <w:fldChar w:fldCharType="end"/>
                          </w:r>
                          <w:r>
                            <w:t xml:space="preserve"> </w:t>
                          </w:r>
                          <w:r>
                            <w:rPr>
                              <w:rFonts w:hint="eastAsia"/>
                            </w:rPr>
                            <w:t>页</w:t>
                          </w:r>
                          <w:r>
                            <w:t xml:space="preserve"> </w:t>
                          </w:r>
                          <w:r>
                            <w:rPr>
                              <w:rFonts w:hint="eastAsia"/>
                            </w:rPr>
                            <w:t>共</w:t>
                          </w:r>
                          <w:r>
                            <w:t xml:space="preserve"> </w:t>
                          </w:r>
                          <w:r w:rsidR="005F5031">
                            <w:fldChar w:fldCharType="begin"/>
                          </w:r>
                          <w:r w:rsidR="005F5031">
                            <w:instrText xml:space="preserve"> NUMPAGES  \* MERGEFORMAT </w:instrText>
                          </w:r>
                          <w:r w:rsidR="005F5031">
                            <w:fldChar w:fldCharType="separate"/>
                          </w:r>
                          <w:r>
                            <w:t>13</w:t>
                          </w:r>
                          <w:r w:rsidR="005F5031">
                            <w:fldChar w:fldCharType="end"/>
                          </w:r>
                          <w:r>
                            <w:t xml:space="preserve"> </w:t>
                          </w:r>
                          <w:r>
                            <w:rPr>
                              <w:rFonts w:hint="eastAsia"/>
                            </w:rPr>
                            <w:t>页</w:t>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16.35pt;margin-top:0;width:67.55pt;height:11.6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" filled="f" stroked="f">
              <v:textbox style="mso-fit-shape-to-text:t" inset="0,0,0,0">
                <w:txbxContent>
                  <w:p w:rsidR="005E5144" w:rsidRDefault="00EA4C10">
                    <w:pPr>
                      <w:pStyle w:val="ac"/>
                    </w:pPr>
                    <w:r>
                      <w:rPr>
                        <w:rFonts w:hint="eastAsia"/>
                      </w:rPr>
                      <w:t>第</w:t>
                    </w:r>
                    <w:r>
                      <w:t xml:space="preserve"> </w:t>
                    </w:r>
                    <w:r>
                      <w:fldChar w:fldCharType="begin"/>
                    </w:r>
                    <w:r>
                      <w:instrText xml:space="preserve"> PAGE  \* MERGEFORMAT </w:instrText>
                    </w:r>
                    <w:r>
                      <w:fldChar w:fldCharType="separate"/>
                    </w:r>
                    <w:r>
                      <w:t>1</w:t>
                    </w:r>
                    <w:r>
                      <w:fldChar w:fldCharType="end"/>
                    </w:r>
                    <w:r>
                      <w:t xml:space="preserve"> </w:t>
                    </w:r>
                    <w:r>
                      <w:rPr>
                        <w:rFonts w:hint="eastAsia"/>
                      </w:rPr>
                      <w:t>页</w:t>
                    </w:r>
                    <w:r>
                      <w:t xml:space="preserve"> </w:t>
                    </w:r>
                    <w:r>
                      <w:rPr>
                        <w:rFonts w:hint="eastAsia"/>
                      </w:rPr>
                      <w:t>共</w:t>
                    </w:r>
                    <w:r>
                      <w:t xml:space="preserve"> </w:t>
                    </w:r>
                    <w:r w:rsidR="005F5031">
                      <w:fldChar w:fldCharType="begin"/>
                    </w:r>
                    <w:r w:rsidR="005F5031">
                      <w:instrText xml:space="preserve"> NUMPAGES  \* MERGEFORMAT </w:instrText>
                    </w:r>
                    <w:r w:rsidR="005F5031">
                      <w:fldChar w:fldCharType="separate"/>
                    </w:r>
                    <w:r>
                      <w:t>13</w:t>
                    </w:r>
                    <w:r w:rsidR="005F5031">
                      <w:fldChar w:fldCharType="end"/>
                    </w:r>
                    <w:r>
                      <w:t xml:space="preserve"> </w:t>
                    </w:r>
                    <w:r>
                      <w:rPr>
                        <w:rFonts w:hint="eastAsia"/>
                      </w:rPr>
                      <w:t>页</w:t>
                    </w:r>
                  </w:p>
                </w:txbxContent>
              </v:textbox>
              <w10:wrap anchorx="margin"/>
            </v:shape>
          </w:pict>
        </mc:Fallback>
      </mc:AlternateContent>
    </w:r>
    <w:r w:rsidR="00EA4C10">
      <w:rPr>
        <w:rFonts w:hint="eastAsia"/>
        <w:i/>
        <w:shd w:val="pct10" w:color="auto" w:fill="FFFFFF"/>
      </w:rPr>
      <w:t>江西天华会计师事务所有限公司</w:t>
    </w:r>
    <w:r w:rsidR="00EA4C10">
      <w:rPr>
        <w:i/>
        <w:shd w:val="pct10" w:color="auto" w:fill="FFFFFF"/>
      </w:rPr>
      <w:t xml:space="preserve">                                                                             </w:t>
    </w:r>
  </w:p>
  <w:p w:rsidR="005E5144" w:rsidRDefault="005E514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83E" w:rsidRDefault="00EF583E">
      <w:r>
        <w:separator/>
      </w:r>
    </w:p>
  </w:footnote>
  <w:footnote w:type="continuationSeparator" w:id="0">
    <w:p w:rsidR="00EF583E" w:rsidRDefault="00EF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44" w:rsidRDefault="00EA4C10">
    <w:pPr>
      <w:pStyle w:val="ae"/>
      <w:tabs>
        <w:tab w:val="clear" w:pos="8306"/>
        <w:tab w:val="left" w:pos="5664"/>
      </w:tabs>
      <w:jc w:val="both"/>
      <w:rPr>
        <w:i/>
        <w:shd w:val="pct10" w:color="auto" w:fill="FFFFFF"/>
      </w:rPr>
    </w:pPr>
    <w:r>
      <w:rPr>
        <w:rFonts w:hint="eastAsia"/>
        <w:i/>
        <w:shd w:val="pct10" w:color="auto" w:fill="FFFFFF"/>
      </w:rPr>
      <w:tab/>
    </w:r>
    <w:r>
      <w:rPr>
        <w:i/>
        <w:shd w:val="pct10" w:color="auto" w:fill="FFFFFF"/>
      </w:rPr>
      <w:t xml:space="preserve">                                                          </w:t>
    </w:r>
    <w:r>
      <w:rPr>
        <w:rFonts w:hint="eastAsia"/>
        <w:i/>
        <w:shd w:val="pct10" w:color="auto" w:fill="FFFFFF"/>
      </w:rPr>
      <w:t>2020-</w:t>
    </w:r>
    <w:r>
      <w:rPr>
        <w:i/>
        <w:shd w:val="pct10" w:color="auto" w:fill="FFFFFF"/>
      </w:rPr>
      <w:t>2021</w:t>
    </w:r>
    <w:proofErr w:type="gramStart"/>
    <w:r>
      <w:rPr>
        <w:rFonts w:hint="eastAsia"/>
        <w:i/>
        <w:shd w:val="pct10" w:color="auto" w:fill="FFFFFF"/>
      </w:rPr>
      <w:t>浔</w:t>
    </w:r>
    <w:proofErr w:type="gramEnd"/>
    <w:r>
      <w:rPr>
        <w:rFonts w:hint="eastAsia"/>
        <w:i/>
        <w:shd w:val="pct10" w:color="auto" w:fill="FFFFFF"/>
      </w:rPr>
      <w:t>阳区新型冠状病毒防治专项绩效评价报告</w:t>
    </w:r>
    <w:r>
      <w:rPr>
        <w:i/>
        <w:shd w:val="pct10" w:color="auto" w:fill="FFFFFF"/>
      </w:rPr>
      <w:t xml:space="preserve">                             </w:t>
    </w:r>
    <w:bookmarkStart w:id="1" w:name="OLE_LINK1"/>
    <w:r>
      <w:rPr>
        <w:i/>
        <w:shd w:val="pct10" w:color="auto" w:fill="FFFFFF"/>
      </w:rPr>
      <w:t xml:space="preserve">                            </w:t>
    </w:r>
    <w:bookmarkEnd w:id="1"/>
  </w:p>
  <w:p w:rsidR="005E5144" w:rsidRDefault="005E5144">
    <w:pPr>
      <w:pStyle w:val="ae"/>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2E6BE2"/>
    <w:multiLevelType w:val="singleLevel"/>
    <w:tmpl w:val="882E6BE2"/>
    <w:lvl w:ilvl="0">
      <w:start w:val="1"/>
      <w:numFmt w:val="chineseCounting"/>
      <w:suff w:val="nothing"/>
      <w:lvlText w:val="（%1）"/>
      <w:lvlJc w:val="left"/>
      <w:pPr>
        <w:ind w:left="450"/>
      </w:pPr>
      <w:rPr>
        <w:rFonts w:cs="Times New Roman" w:hint="eastAsia"/>
      </w:rPr>
    </w:lvl>
  </w:abstractNum>
  <w:abstractNum w:abstractNumId="1" w15:restartNumberingAfterBreak="0">
    <w:nsid w:val="E83738BD"/>
    <w:multiLevelType w:val="singleLevel"/>
    <w:tmpl w:val="E83738BD"/>
    <w:lvl w:ilvl="0">
      <w:start w:val="3"/>
      <w:numFmt w:val="decimal"/>
      <w:suff w:val="nothing"/>
      <w:lvlText w:val="%1、"/>
      <w:lvlJc w:val="left"/>
    </w:lvl>
  </w:abstractNum>
  <w:abstractNum w:abstractNumId="2" w15:restartNumberingAfterBreak="0">
    <w:nsid w:val="0F5E67B2"/>
    <w:multiLevelType w:val="singleLevel"/>
    <w:tmpl w:val="0F5E67B2"/>
    <w:lvl w:ilvl="0">
      <w:start w:val="1"/>
      <w:numFmt w:val="chineseCounting"/>
      <w:suff w:val="nothing"/>
      <w:lvlText w:val="%1、"/>
      <w:lvlJc w:val="left"/>
      <w:rPr>
        <w:rFonts w:cs="Times New Roman" w:hint="eastAsia"/>
      </w:rPr>
    </w:lvl>
  </w:abstractNum>
  <w:abstractNum w:abstractNumId="3" w15:restartNumberingAfterBreak="0">
    <w:nsid w:val="1A89A737"/>
    <w:multiLevelType w:val="singleLevel"/>
    <w:tmpl w:val="1A89A737"/>
    <w:lvl w:ilvl="0">
      <w:start w:val="2"/>
      <w:numFmt w:val="decimal"/>
      <w:suff w:val="nothing"/>
      <w:lvlText w:val="%1、"/>
      <w:lvlJc w:val="left"/>
    </w:lvl>
  </w:abstractNum>
  <w:abstractNum w:abstractNumId="4" w15:restartNumberingAfterBreak="0">
    <w:nsid w:val="2AF48D9D"/>
    <w:multiLevelType w:val="singleLevel"/>
    <w:tmpl w:val="2AF48D9D"/>
    <w:lvl w:ilvl="0">
      <w:start w:val="1"/>
      <w:numFmt w:val="chineseCounting"/>
      <w:suff w:val="nothing"/>
      <w:lvlText w:val="（%1）"/>
      <w:lvlJc w:val="left"/>
      <w:pPr>
        <w:ind w:left="426"/>
      </w:pPr>
      <w:rPr>
        <w:rFonts w:ascii="仿宋_GB2312" w:eastAsia="仿宋_GB2312" w:cs="Times New Roman" w:hint="eastAsia"/>
      </w:rPr>
    </w:lvl>
  </w:abstractNum>
  <w:abstractNum w:abstractNumId="5" w15:restartNumberingAfterBreak="0">
    <w:nsid w:val="41D66E6A"/>
    <w:multiLevelType w:val="multilevel"/>
    <w:tmpl w:val="41D66E6A"/>
    <w:lvl w:ilvl="0">
      <w:start w:val="1"/>
      <w:numFmt w:val="japaneseCounting"/>
      <w:lvlText w:val="（%1）"/>
      <w:lvlJc w:val="left"/>
      <w:pPr>
        <w:ind w:left="1736" w:hanging="885"/>
      </w:pPr>
      <w:rPr>
        <w:rFonts w:cs="Times New Roman" w:hint="default"/>
      </w:rPr>
    </w:lvl>
    <w:lvl w:ilvl="1">
      <w:start w:val="1"/>
      <w:numFmt w:val="lowerLetter"/>
      <w:lvlText w:val="%2)"/>
      <w:lvlJc w:val="left"/>
      <w:pPr>
        <w:ind w:left="1253" w:hanging="420"/>
      </w:pPr>
      <w:rPr>
        <w:rFonts w:cs="Times New Roman"/>
      </w:rPr>
    </w:lvl>
    <w:lvl w:ilvl="2">
      <w:start w:val="1"/>
      <w:numFmt w:val="lowerRoman"/>
      <w:lvlText w:val="%3."/>
      <w:lvlJc w:val="right"/>
      <w:pPr>
        <w:ind w:left="1673" w:hanging="420"/>
      </w:pPr>
      <w:rPr>
        <w:rFonts w:cs="Times New Roman"/>
      </w:rPr>
    </w:lvl>
    <w:lvl w:ilvl="3">
      <w:start w:val="1"/>
      <w:numFmt w:val="decimal"/>
      <w:lvlText w:val="%4."/>
      <w:lvlJc w:val="left"/>
      <w:pPr>
        <w:ind w:left="2093" w:hanging="420"/>
      </w:pPr>
      <w:rPr>
        <w:rFonts w:cs="Times New Roman"/>
      </w:rPr>
    </w:lvl>
    <w:lvl w:ilvl="4">
      <w:start w:val="1"/>
      <w:numFmt w:val="lowerLetter"/>
      <w:lvlText w:val="%5)"/>
      <w:lvlJc w:val="left"/>
      <w:pPr>
        <w:ind w:left="2513" w:hanging="420"/>
      </w:pPr>
      <w:rPr>
        <w:rFonts w:cs="Times New Roman"/>
      </w:rPr>
    </w:lvl>
    <w:lvl w:ilvl="5">
      <w:start w:val="1"/>
      <w:numFmt w:val="lowerRoman"/>
      <w:lvlText w:val="%6."/>
      <w:lvlJc w:val="right"/>
      <w:pPr>
        <w:ind w:left="2933" w:hanging="420"/>
      </w:pPr>
      <w:rPr>
        <w:rFonts w:cs="Times New Roman"/>
      </w:rPr>
    </w:lvl>
    <w:lvl w:ilvl="6">
      <w:start w:val="1"/>
      <w:numFmt w:val="decimal"/>
      <w:lvlText w:val="%7."/>
      <w:lvlJc w:val="left"/>
      <w:pPr>
        <w:ind w:left="3353" w:hanging="420"/>
      </w:pPr>
      <w:rPr>
        <w:rFonts w:cs="Times New Roman"/>
      </w:rPr>
    </w:lvl>
    <w:lvl w:ilvl="7">
      <w:start w:val="1"/>
      <w:numFmt w:val="lowerLetter"/>
      <w:lvlText w:val="%8)"/>
      <w:lvlJc w:val="left"/>
      <w:pPr>
        <w:ind w:left="3773" w:hanging="420"/>
      </w:pPr>
      <w:rPr>
        <w:rFonts w:cs="Times New Roman"/>
      </w:rPr>
    </w:lvl>
    <w:lvl w:ilvl="8">
      <w:start w:val="1"/>
      <w:numFmt w:val="lowerRoman"/>
      <w:lvlText w:val="%9."/>
      <w:lvlJc w:val="right"/>
      <w:pPr>
        <w:ind w:left="4193" w:hanging="420"/>
      </w:pPr>
      <w:rPr>
        <w:rFonts w:cs="Times New Roman"/>
      </w:rPr>
    </w:lvl>
  </w:abstractNum>
  <w:abstractNum w:abstractNumId="6" w15:restartNumberingAfterBreak="0">
    <w:nsid w:val="71C9A43C"/>
    <w:multiLevelType w:val="singleLevel"/>
    <w:tmpl w:val="71C9A43C"/>
    <w:lvl w:ilvl="0">
      <w:start w:val="5"/>
      <w:numFmt w:val="chineseCounting"/>
      <w:suff w:val="nothing"/>
      <w:lvlText w:val="%1、"/>
      <w:lvlJc w:val="left"/>
      <w:rPr>
        <w:rFonts w:ascii="仿宋_GB2312" w:eastAsia="仿宋_GB2312" w:cs="Times New Roman" w:hint="eastAsia"/>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F3"/>
    <w:rsid w:val="00000F15"/>
    <w:rsid w:val="00001DC4"/>
    <w:rsid w:val="00003439"/>
    <w:rsid w:val="000039CC"/>
    <w:rsid w:val="00003B51"/>
    <w:rsid w:val="00013545"/>
    <w:rsid w:val="00015A26"/>
    <w:rsid w:val="000172B7"/>
    <w:rsid w:val="000200DE"/>
    <w:rsid w:val="00020474"/>
    <w:rsid w:val="00020C29"/>
    <w:rsid w:val="00022530"/>
    <w:rsid w:val="00031CBB"/>
    <w:rsid w:val="00032ADE"/>
    <w:rsid w:val="0003417E"/>
    <w:rsid w:val="0003549E"/>
    <w:rsid w:val="00044FB7"/>
    <w:rsid w:val="00050E05"/>
    <w:rsid w:val="00053317"/>
    <w:rsid w:val="00055CFC"/>
    <w:rsid w:val="00056284"/>
    <w:rsid w:val="000565C3"/>
    <w:rsid w:val="00057594"/>
    <w:rsid w:val="0005781F"/>
    <w:rsid w:val="00061020"/>
    <w:rsid w:val="00061339"/>
    <w:rsid w:val="0006261F"/>
    <w:rsid w:val="00065AF7"/>
    <w:rsid w:val="00066D43"/>
    <w:rsid w:val="00071D85"/>
    <w:rsid w:val="00072503"/>
    <w:rsid w:val="00073DBD"/>
    <w:rsid w:val="00077AD1"/>
    <w:rsid w:val="00080272"/>
    <w:rsid w:val="00082612"/>
    <w:rsid w:val="000851AA"/>
    <w:rsid w:val="00090B60"/>
    <w:rsid w:val="00092603"/>
    <w:rsid w:val="00093200"/>
    <w:rsid w:val="0009495C"/>
    <w:rsid w:val="0009794E"/>
    <w:rsid w:val="000A1150"/>
    <w:rsid w:val="000A5A2A"/>
    <w:rsid w:val="000A5A42"/>
    <w:rsid w:val="000A5F30"/>
    <w:rsid w:val="000A609A"/>
    <w:rsid w:val="000A7A5D"/>
    <w:rsid w:val="000B3E5D"/>
    <w:rsid w:val="000B423D"/>
    <w:rsid w:val="000C06A3"/>
    <w:rsid w:val="000C0E08"/>
    <w:rsid w:val="000D1086"/>
    <w:rsid w:val="000D1323"/>
    <w:rsid w:val="000D2CF0"/>
    <w:rsid w:val="000D486D"/>
    <w:rsid w:val="000E068F"/>
    <w:rsid w:val="000E1FFA"/>
    <w:rsid w:val="000E2987"/>
    <w:rsid w:val="000E4955"/>
    <w:rsid w:val="000E5E4B"/>
    <w:rsid w:val="000E7136"/>
    <w:rsid w:val="000F39C1"/>
    <w:rsid w:val="000F3F48"/>
    <w:rsid w:val="000F4BDD"/>
    <w:rsid w:val="000F5974"/>
    <w:rsid w:val="00100302"/>
    <w:rsid w:val="0010089A"/>
    <w:rsid w:val="0010222E"/>
    <w:rsid w:val="00103CA4"/>
    <w:rsid w:val="00105968"/>
    <w:rsid w:val="0011091E"/>
    <w:rsid w:val="001117D4"/>
    <w:rsid w:val="001121C4"/>
    <w:rsid w:val="0011496F"/>
    <w:rsid w:val="00115228"/>
    <w:rsid w:val="00123030"/>
    <w:rsid w:val="00124D50"/>
    <w:rsid w:val="00126095"/>
    <w:rsid w:val="00126622"/>
    <w:rsid w:val="001267F1"/>
    <w:rsid w:val="00126894"/>
    <w:rsid w:val="001348B3"/>
    <w:rsid w:val="00135959"/>
    <w:rsid w:val="00136DF9"/>
    <w:rsid w:val="0013715F"/>
    <w:rsid w:val="00143F57"/>
    <w:rsid w:val="001456C3"/>
    <w:rsid w:val="00146154"/>
    <w:rsid w:val="00150A12"/>
    <w:rsid w:val="00157C3A"/>
    <w:rsid w:val="00160CD0"/>
    <w:rsid w:val="001627CC"/>
    <w:rsid w:val="001635BF"/>
    <w:rsid w:val="00164C43"/>
    <w:rsid w:val="00165A42"/>
    <w:rsid w:val="00166F10"/>
    <w:rsid w:val="00171326"/>
    <w:rsid w:val="001727B5"/>
    <w:rsid w:val="00172F12"/>
    <w:rsid w:val="00175FF8"/>
    <w:rsid w:val="00176B0A"/>
    <w:rsid w:val="00177AA6"/>
    <w:rsid w:val="00177C94"/>
    <w:rsid w:val="00177D3E"/>
    <w:rsid w:val="001822EA"/>
    <w:rsid w:val="001839B5"/>
    <w:rsid w:val="00190A7D"/>
    <w:rsid w:val="00192347"/>
    <w:rsid w:val="00192449"/>
    <w:rsid w:val="001939E9"/>
    <w:rsid w:val="00195AB6"/>
    <w:rsid w:val="001A0F57"/>
    <w:rsid w:val="001A1501"/>
    <w:rsid w:val="001A2E79"/>
    <w:rsid w:val="001B0DF5"/>
    <w:rsid w:val="001B2947"/>
    <w:rsid w:val="001B3712"/>
    <w:rsid w:val="001B3A83"/>
    <w:rsid w:val="001B400F"/>
    <w:rsid w:val="001B5D50"/>
    <w:rsid w:val="001B70D9"/>
    <w:rsid w:val="001C3849"/>
    <w:rsid w:val="001C50C7"/>
    <w:rsid w:val="001C5768"/>
    <w:rsid w:val="001C71C3"/>
    <w:rsid w:val="001D025F"/>
    <w:rsid w:val="001D106A"/>
    <w:rsid w:val="001D73BF"/>
    <w:rsid w:val="001E15BB"/>
    <w:rsid w:val="001E5DC9"/>
    <w:rsid w:val="001E6D8F"/>
    <w:rsid w:val="001E7E5A"/>
    <w:rsid w:val="00202B02"/>
    <w:rsid w:val="002038DD"/>
    <w:rsid w:val="002046B5"/>
    <w:rsid w:val="00204ACF"/>
    <w:rsid w:val="00205083"/>
    <w:rsid w:val="002069C1"/>
    <w:rsid w:val="0021016D"/>
    <w:rsid w:val="002103EE"/>
    <w:rsid w:val="002107ED"/>
    <w:rsid w:val="00211F44"/>
    <w:rsid w:val="00213EEC"/>
    <w:rsid w:val="00214A40"/>
    <w:rsid w:val="00216B62"/>
    <w:rsid w:val="00217A3E"/>
    <w:rsid w:val="00226A46"/>
    <w:rsid w:val="002271D6"/>
    <w:rsid w:val="00230E5D"/>
    <w:rsid w:val="00231D45"/>
    <w:rsid w:val="00234A10"/>
    <w:rsid w:val="0023651C"/>
    <w:rsid w:val="002379B7"/>
    <w:rsid w:val="002404BE"/>
    <w:rsid w:val="00244508"/>
    <w:rsid w:val="00244FFE"/>
    <w:rsid w:val="00245E19"/>
    <w:rsid w:val="002473D2"/>
    <w:rsid w:val="00251C16"/>
    <w:rsid w:val="0025213F"/>
    <w:rsid w:val="00253953"/>
    <w:rsid w:val="002572E8"/>
    <w:rsid w:val="0026299A"/>
    <w:rsid w:val="00262EE1"/>
    <w:rsid w:val="00264E75"/>
    <w:rsid w:val="00265866"/>
    <w:rsid w:val="00271072"/>
    <w:rsid w:val="00282639"/>
    <w:rsid w:val="00283BEB"/>
    <w:rsid w:val="002856AC"/>
    <w:rsid w:val="002857EF"/>
    <w:rsid w:val="0028752F"/>
    <w:rsid w:val="0028797F"/>
    <w:rsid w:val="00291C36"/>
    <w:rsid w:val="0029324A"/>
    <w:rsid w:val="002943A9"/>
    <w:rsid w:val="002944D0"/>
    <w:rsid w:val="00294D97"/>
    <w:rsid w:val="00294F00"/>
    <w:rsid w:val="0029654C"/>
    <w:rsid w:val="002A002D"/>
    <w:rsid w:val="002A0DA1"/>
    <w:rsid w:val="002A2241"/>
    <w:rsid w:val="002A32A6"/>
    <w:rsid w:val="002A37CE"/>
    <w:rsid w:val="002A46D5"/>
    <w:rsid w:val="002A4AE5"/>
    <w:rsid w:val="002A6935"/>
    <w:rsid w:val="002B2E91"/>
    <w:rsid w:val="002B4DC7"/>
    <w:rsid w:val="002B5EBB"/>
    <w:rsid w:val="002B64E6"/>
    <w:rsid w:val="002B79C6"/>
    <w:rsid w:val="002B7D4F"/>
    <w:rsid w:val="002C1B94"/>
    <w:rsid w:val="002C47E9"/>
    <w:rsid w:val="002D059B"/>
    <w:rsid w:val="002E22CA"/>
    <w:rsid w:val="002E69CC"/>
    <w:rsid w:val="002F0072"/>
    <w:rsid w:val="002F082D"/>
    <w:rsid w:val="002F3B93"/>
    <w:rsid w:val="002F5427"/>
    <w:rsid w:val="002F5EF3"/>
    <w:rsid w:val="002F71D8"/>
    <w:rsid w:val="002F737C"/>
    <w:rsid w:val="002F7A92"/>
    <w:rsid w:val="00302BA0"/>
    <w:rsid w:val="0030539A"/>
    <w:rsid w:val="003104B6"/>
    <w:rsid w:val="003120BF"/>
    <w:rsid w:val="003157B3"/>
    <w:rsid w:val="00317F2E"/>
    <w:rsid w:val="0032707F"/>
    <w:rsid w:val="0033131A"/>
    <w:rsid w:val="0033181D"/>
    <w:rsid w:val="00332F22"/>
    <w:rsid w:val="00333E77"/>
    <w:rsid w:val="00333FA3"/>
    <w:rsid w:val="00334003"/>
    <w:rsid w:val="00334117"/>
    <w:rsid w:val="003408B0"/>
    <w:rsid w:val="00341D18"/>
    <w:rsid w:val="00343491"/>
    <w:rsid w:val="0034520E"/>
    <w:rsid w:val="00347980"/>
    <w:rsid w:val="003504D5"/>
    <w:rsid w:val="00352467"/>
    <w:rsid w:val="003568F0"/>
    <w:rsid w:val="00356D27"/>
    <w:rsid w:val="003574F2"/>
    <w:rsid w:val="00363A34"/>
    <w:rsid w:val="0036745F"/>
    <w:rsid w:val="00370C84"/>
    <w:rsid w:val="003736A5"/>
    <w:rsid w:val="00376CCC"/>
    <w:rsid w:val="00376E05"/>
    <w:rsid w:val="00382505"/>
    <w:rsid w:val="00382B4E"/>
    <w:rsid w:val="00382E5D"/>
    <w:rsid w:val="003836CF"/>
    <w:rsid w:val="003850F3"/>
    <w:rsid w:val="003916A1"/>
    <w:rsid w:val="003A187B"/>
    <w:rsid w:val="003A2CC7"/>
    <w:rsid w:val="003A5DFB"/>
    <w:rsid w:val="003A6951"/>
    <w:rsid w:val="003B1D44"/>
    <w:rsid w:val="003B6D8E"/>
    <w:rsid w:val="003C2610"/>
    <w:rsid w:val="003C31F5"/>
    <w:rsid w:val="003C409B"/>
    <w:rsid w:val="003C45E9"/>
    <w:rsid w:val="003C5CFC"/>
    <w:rsid w:val="003C6544"/>
    <w:rsid w:val="003D16FF"/>
    <w:rsid w:val="003D1945"/>
    <w:rsid w:val="003D4229"/>
    <w:rsid w:val="003D50D5"/>
    <w:rsid w:val="003D584B"/>
    <w:rsid w:val="003D6A83"/>
    <w:rsid w:val="003E2617"/>
    <w:rsid w:val="003E31F0"/>
    <w:rsid w:val="003E431E"/>
    <w:rsid w:val="003E51E3"/>
    <w:rsid w:val="003E6083"/>
    <w:rsid w:val="003E7E3B"/>
    <w:rsid w:val="003F3143"/>
    <w:rsid w:val="003F323B"/>
    <w:rsid w:val="003F49AA"/>
    <w:rsid w:val="003F7C2B"/>
    <w:rsid w:val="00413AD8"/>
    <w:rsid w:val="00420B54"/>
    <w:rsid w:val="00421044"/>
    <w:rsid w:val="0042500E"/>
    <w:rsid w:val="00426910"/>
    <w:rsid w:val="0042700C"/>
    <w:rsid w:val="004309DF"/>
    <w:rsid w:val="0044343E"/>
    <w:rsid w:val="00443CFB"/>
    <w:rsid w:val="0044550F"/>
    <w:rsid w:val="00446540"/>
    <w:rsid w:val="00457746"/>
    <w:rsid w:val="00460F96"/>
    <w:rsid w:val="004614C3"/>
    <w:rsid w:val="004631C1"/>
    <w:rsid w:val="00463F59"/>
    <w:rsid w:val="00464F7D"/>
    <w:rsid w:val="00473111"/>
    <w:rsid w:val="004750FD"/>
    <w:rsid w:val="00482FA4"/>
    <w:rsid w:val="00494A01"/>
    <w:rsid w:val="0049618C"/>
    <w:rsid w:val="004A115A"/>
    <w:rsid w:val="004A3321"/>
    <w:rsid w:val="004B044B"/>
    <w:rsid w:val="004B1EF8"/>
    <w:rsid w:val="004B1F13"/>
    <w:rsid w:val="004B3649"/>
    <w:rsid w:val="004B523D"/>
    <w:rsid w:val="004B62AA"/>
    <w:rsid w:val="004C0C17"/>
    <w:rsid w:val="004C14F0"/>
    <w:rsid w:val="004C38B5"/>
    <w:rsid w:val="004C5CC6"/>
    <w:rsid w:val="004E2C35"/>
    <w:rsid w:val="004E4A56"/>
    <w:rsid w:val="004E61E3"/>
    <w:rsid w:val="004E6ADE"/>
    <w:rsid w:val="004F026F"/>
    <w:rsid w:val="004F1B4C"/>
    <w:rsid w:val="004F28D5"/>
    <w:rsid w:val="004F55EA"/>
    <w:rsid w:val="005007F6"/>
    <w:rsid w:val="00500FA6"/>
    <w:rsid w:val="00503BF9"/>
    <w:rsid w:val="00505543"/>
    <w:rsid w:val="005066A3"/>
    <w:rsid w:val="005069A9"/>
    <w:rsid w:val="005116D7"/>
    <w:rsid w:val="00511AC4"/>
    <w:rsid w:val="0051688F"/>
    <w:rsid w:val="00521420"/>
    <w:rsid w:val="00521445"/>
    <w:rsid w:val="005216DE"/>
    <w:rsid w:val="00521890"/>
    <w:rsid w:val="005231F1"/>
    <w:rsid w:val="00523D47"/>
    <w:rsid w:val="00523FCC"/>
    <w:rsid w:val="00531E9B"/>
    <w:rsid w:val="0053301D"/>
    <w:rsid w:val="0053681A"/>
    <w:rsid w:val="00537601"/>
    <w:rsid w:val="00540251"/>
    <w:rsid w:val="005406BA"/>
    <w:rsid w:val="00545A2F"/>
    <w:rsid w:val="005519E1"/>
    <w:rsid w:val="00551CCD"/>
    <w:rsid w:val="0055346B"/>
    <w:rsid w:val="005537D2"/>
    <w:rsid w:val="00553F66"/>
    <w:rsid w:val="005547D7"/>
    <w:rsid w:val="005560E0"/>
    <w:rsid w:val="005575C3"/>
    <w:rsid w:val="005578FA"/>
    <w:rsid w:val="00560649"/>
    <w:rsid w:val="00561013"/>
    <w:rsid w:val="005616EA"/>
    <w:rsid w:val="005620AE"/>
    <w:rsid w:val="00563F43"/>
    <w:rsid w:val="00565E6F"/>
    <w:rsid w:val="00566380"/>
    <w:rsid w:val="00576179"/>
    <w:rsid w:val="00582840"/>
    <w:rsid w:val="00584C27"/>
    <w:rsid w:val="00585184"/>
    <w:rsid w:val="00586D39"/>
    <w:rsid w:val="00587F8F"/>
    <w:rsid w:val="0059021E"/>
    <w:rsid w:val="00590764"/>
    <w:rsid w:val="00591631"/>
    <w:rsid w:val="0059393B"/>
    <w:rsid w:val="0059509C"/>
    <w:rsid w:val="005A19B0"/>
    <w:rsid w:val="005A20A7"/>
    <w:rsid w:val="005A4422"/>
    <w:rsid w:val="005A65E4"/>
    <w:rsid w:val="005B17EF"/>
    <w:rsid w:val="005B19C7"/>
    <w:rsid w:val="005B2C92"/>
    <w:rsid w:val="005B50D1"/>
    <w:rsid w:val="005B5EC1"/>
    <w:rsid w:val="005C0E28"/>
    <w:rsid w:val="005C424F"/>
    <w:rsid w:val="005D640B"/>
    <w:rsid w:val="005E5144"/>
    <w:rsid w:val="005E6C89"/>
    <w:rsid w:val="005F164F"/>
    <w:rsid w:val="005F1953"/>
    <w:rsid w:val="005F1DEF"/>
    <w:rsid w:val="005F3F9D"/>
    <w:rsid w:val="005F5031"/>
    <w:rsid w:val="005F6143"/>
    <w:rsid w:val="005F7A14"/>
    <w:rsid w:val="00602773"/>
    <w:rsid w:val="00603ABA"/>
    <w:rsid w:val="00603DFA"/>
    <w:rsid w:val="006040BE"/>
    <w:rsid w:val="00606742"/>
    <w:rsid w:val="00607CC7"/>
    <w:rsid w:val="00607E86"/>
    <w:rsid w:val="006101E3"/>
    <w:rsid w:val="00611059"/>
    <w:rsid w:val="0061688A"/>
    <w:rsid w:val="00620423"/>
    <w:rsid w:val="006232B3"/>
    <w:rsid w:val="0062512F"/>
    <w:rsid w:val="0062674D"/>
    <w:rsid w:val="00627402"/>
    <w:rsid w:val="0063359F"/>
    <w:rsid w:val="00633653"/>
    <w:rsid w:val="00634F23"/>
    <w:rsid w:val="0064668E"/>
    <w:rsid w:val="00647636"/>
    <w:rsid w:val="0065103D"/>
    <w:rsid w:val="0065651B"/>
    <w:rsid w:val="00657742"/>
    <w:rsid w:val="00661CBD"/>
    <w:rsid w:val="00661E54"/>
    <w:rsid w:val="00662390"/>
    <w:rsid w:val="006640AF"/>
    <w:rsid w:val="00673148"/>
    <w:rsid w:val="00673BA7"/>
    <w:rsid w:val="00674665"/>
    <w:rsid w:val="00680231"/>
    <w:rsid w:val="0068298E"/>
    <w:rsid w:val="0068374C"/>
    <w:rsid w:val="00686E44"/>
    <w:rsid w:val="00692F1E"/>
    <w:rsid w:val="00695DE3"/>
    <w:rsid w:val="00696262"/>
    <w:rsid w:val="006A7596"/>
    <w:rsid w:val="006B1958"/>
    <w:rsid w:val="006B578B"/>
    <w:rsid w:val="006B67C2"/>
    <w:rsid w:val="006B7A95"/>
    <w:rsid w:val="006C3F1F"/>
    <w:rsid w:val="006D4780"/>
    <w:rsid w:val="006D5930"/>
    <w:rsid w:val="006E3B1C"/>
    <w:rsid w:val="006E3C65"/>
    <w:rsid w:val="006E4CAB"/>
    <w:rsid w:val="006E646D"/>
    <w:rsid w:val="006E7C90"/>
    <w:rsid w:val="006F145A"/>
    <w:rsid w:val="006F269A"/>
    <w:rsid w:val="006F26D5"/>
    <w:rsid w:val="006F2B3E"/>
    <w:rsid w:val="006F2C79"/>
    <w:rsid w:val="006F6028"/>
    <w:rsid w:val="00702E8D"/>
    <w:rsid w:val="007047AB"/>
    <w:rsid w:val="007061BC"/>
    <w:rsid w:val="00706A96"/>
    <w:rsid w:val="00706EF9"/>
    <w:rsid w:val="00707234"/>
    <w:rsid w:val="0071068E"/>
    <w:rsid w:val="00711FC1"/>
    <w:rsid w:val="00712798"/>
    <w:rsid w:val="00714221"/>
    <w:rsid w:val="00715A00"/>
    <w:rsid w:val="00715D95"/>
    <w:rsid w:val="00717582"/>
    <w:rsid w:val="007205F8"/>
    <w:rsid w:val="00721D02"/>
    <w:rsid w:val="007228B3"/>
    <w:rsid w:val="007265EB"/>
    <w:rsid w:val="007267A3"/>
    <w:rsid w:val="00731BE3"/>
    <w:rsid w:val="00732193"/>
    <w:rsid w:val="007412C1"/>
    <w:rsid w:val="0074287C"/>
    <w:rsid w:val="00742A93"/>
    <w:rsid w:val="007478A3"/>
    <w:rsid w:val="00747DC0"/>
    <w:rsid w:val="00750511"/>
    <w:rsid w:val="007523D3"/>
    <w:rsid w:val="00753A79"/>
    <w:rsid w:val="00754818"/>
    <w:rsid w:val="007576B9"/>
    <w:rsid w:val="00757755"/>
    <w:rsid w:val="00760A25"/>
    <w:rsid w:val="00761C5D"/>
    <w:rsid w:val="00770A4A"/>
    <w:rsid w:val="007742C2"/>
    <w:rsid w:val="007745B4"/>
    <w:rsid w:val="00775FBF"/>
    <w:rsid w:val="00776909"/>
    <w:rsid w:val="00782693"/>
    <w:rsid w:val="00787C70"/>
    <w:rsid w:val="007937D8"/>
    <w:rsid w:val="00797563"/>
    <w:rsid w:val="007A0C6D"/>
    <w:rsid w:val="007A23A7"/>
    <w:rsid w:val="007B01EA"/>
    <w:rsid w:val="007B0C52"/>
    <w:rsid w:val="007B0ED2"/>
    <w:rsid w:val="007B181F"/>
    <w:rsid w:val="007B1E1D"/>
    <w:rsid w:val="007B2EEB"/>
    <w:rsid w:val="007B300D"/>
    <w:rsid w:val="007B4FF9"/>
    <w:rsid w:val="007B756B"/>
    <w:rsid w:val="007C3522"/>
    <w:rsid w:val="007C67B6"/>
    <w:rsid w:val="007D0069"/>
    <w:rsid w:val="007D0F50"/>
    <w:rsid w:val="007D50C1"/>
    <w:rsid w:val="007D6159"/>
    <w:rsid w:val="007D6AB9"/>
    <w:rsid w:val="007E09FA"/>
    <w:rsid w:val="007E11E6"/>
    <w:rsid w:val="007E197E"/>
    <w:rsid w:val="007E2077"/>
    <w:rsid w:val="007E2A87"/>
    <w:rsid w:val="007E302C"/>
    <w:rsid w:val="007E794E"/>
    <w:rsid w:val="007F1BCB"/>
    <w:rsid w:val="007F5651"/>
    <w:rsid w:val="007F78AE"/>
    <w:rsid w:val="00800934"/>
    <w:rsid w:val="00801714"/>
    <w:rsid w:val="0080206A"/>
    <w:rsid w:val="008044FE"/>
    <w:rsid w:val="00807682"/>
    <w:rsid w:val="008100D9"/>
    <w:rsid w:val="00811F85"/>
    <w:rsid w:val="0081595B"/>
    <w:rsid w:val="008178EC"/>
    <w:rsid w:val="00820C67"/>
    <w:rsid w:val="00825039"/>
    <w:rsid w:val="0082563E"/>
    <w:rsid w:val="00826AF0"/>
    <w:rsid w:val="0083077A"/>
    <w:rsid w:val="00840F51"/>
    <w:rsid w:val="00842496"/>
    <w:rsid w:val="008451FA"/>
    <w:rsid w:val="008456E4"/>
    <w:rsid w:val="00846F14"/>
    <w:rsid w:val="00847BFE"/>
    <w:rsid w:val="0085056E"/>
    <w:rsid w:val="00850DF2"/>
    <w:rsid w:val="008517AC"/>
    <w:rsid w:val="00854794"/>
    <w:rsid w:val="0085482C"/>
    <w:rsid w:val="00857C85"/>
    <w:rsid w:val="008610AE"/>
    <w:rsid w:val="0086171A"/>
    <w:rsid w:val="00862512"/>
    <w:rsid w:val="00866930"/>
    <w:rsid w:val="00867502"/>
    <w:rsid w:val="00867A54"/>
    <w:rsid w:val="00870BA0"/>
    <w:rsid w:val="0087214B"/>
    <w:rsid w:val="00874061"/>
    <w:rsid w:val="00876F76"/>
    <w:rsid w:val="00882298"/>
    <w:rsid w:val="00884426"/>
    <w:rsid w:val="008855B9"/>
    <w:rsid w:val="00885B6F"/>
    <w:rsid w:val="00886E61"/>
    <w:rsid w:val="00890E83"/>
    <w:rsid w:val="008918D2"/>
    <w:rsid w:val="008933BC"/>
    <w:rsid w:val="00893BC1"/>
    <w:rsid w:val="008944DF"/>
    <w:rsid w:val="008A206C"/>
    <w:rsid w:val="008A262D"/>
    <w:rsid w:val="008A4A0D"/>
    <w:rsid w:val="008A5CE1"/>
    <w:rsid w:val="008B197F"/>
    <w:rsid w:val="008B37A3"/>
    <w:rsid w:val="008B3B9D"/>
    <w:rsid w:val="008B4600"/>
    <w:rsid w:val="008B7A33"/>
    <w:rsid w:val="008C16CA"/>
    <w:rsid w:val="008C188F"/>
    <w:rsid w:val="008C2106"/>
    <w:rsid w:val="008C251C"/>
    <w:rsid w:val="008C4D91"/>
    <w:rsid w:val="008D0FD4"/>
    <w:rsid w:val="008D1A06"/>
    <w:rsid w:val="008D77FB"/>
    <w:rsid w:val="008D7816"/>
    <w:rsid w:val="008D7F38"/>
    <w:rsid w:val="008E0E21"/>
    <w:rsid w:val="008E4A19"/>
    <w:rsid w:val="008E741C"/>
    <w:rsid w:val="008E74C3"/>
    <w:rsid w:val="008F11F8"/>
    <w:rsid w:val="008F4AEF"/>
    <w:rsid w:val="008F7C16"/>
    <w:rsid w:val="00902C7E"/>
    <w:rsid w:val="0090756A"/>
    <w:rsid w:val="00907CC7"/>
    <w:rsid w:val="009116B6"/>
    <w:rsid w:val="00911A37"/>
    <w:rsid w:val="00914C44"/>
    <w:rsid w:val="00917525"/>
    <w:rsid w:val="00917721"/>
    <w:rsid w:val="00920C39"/>
    <w:rsid w:val="00922323"/>
    <w:rsid w:val="009270D4"/>
    <w:rsid w:val="00927CCB"/>
    <w:rsid w:val="00933940"/>
    <w:rsid w:val="00933FD7"/>
    <w:rsid w:val="00934474"/>
    <w:rsid w:val="00937C87"/>
    <w:rsid w:val="00946C97"/>
    <w:rsid w:val="00947038"/>
    <w:rsid w:val="0094740A"/>
    <w:rsid w:val="0096128F"/>
    <w:rsid w:val="00963A82"/>
    <w:rsid w:val="00963B7A"/>
    <w:rsid w:val="009644C7"/>
    <w:rsid w:val="009645D8"/>
    <w:rsid w:val="00965F59"/>
    <w:rsid w:val="00967335"/>
    <w:rsid w:val="00973969"/>
    <w:rsid w:val="00974886"/>
    <w:rsid w:val="00975417"/>
    <w:rsid w:val="00980B8D"/>
    <w:rsid w:val="009813F3"/>
    <w:rsid w:val="009822B4"/>
    <w:rsid w:val="00982339"/>
    <w:rsid w:val="00982A4A"/>
    <w:rsid w:val="00983AFD"/>
    <w:rsid w:val="00987747"/>
    <w:rsid w:val="00987918"/>
    <w:rsid w:val="00990866"/>
    <w:rsid w:val="009909CC"/>
    <w:rsid w:val="00991FB9"/>
    <w:rsid w:val="009920A0"/>
    <w:rsid w:val="00993827"/>
    <w:rsid w:val="00995481"/>
    <w:rsid w:val="009958F9"/>
    <w:rsid w:val="009A2093"/>
    <w:rsid w:val="009A3579"/>
    <w:rsid w:val="009B5959"/>
    <w:rsid w:val="009C045B"/>
    <w:rsid w:val="009C0DDD"/>
    <w:rsid w:val="009C1DC6"/>
    <w:rsid w:val="009C26C0"/>
    <w:rsid w:val="009C3CE6"/>
    <w:rsid w:val="009C49BD"/>
    <w:rsid w:val="009C5986"/>
    <w:rsid w:val="009D320C"/>
    <w:rsid w:val="009D52F6"/>
    <w:rsid w:val="009D6EAD"/>
    <w:rsid w:val="009E0E42"/>
    <w:rsid w:val="009E1697"/>
    <w:rsid w:val="009E1A61"/>
    <w:rsid w:val="009E4140"/>
    <w:rsid w:val="009E449C"/>
    <w:rsid w:val="009E4BF4"/>
    <w:rsid w:val="009E7496"/>
    <w:rsid w:val="009E74B5"/>
    <w:rsid w:val="009F0076"/>
    <w:rsid w:val="009F00DA"/>
    <w:rsid w:val="009F08C6"/>
    <w:rsid w:val="009F24A6"/>
    <w:rsid w:val="009F56C2"/>
    <w:rsid w:val="009F7795"/>
    <w:rsid w:val="009F7F46"/>
    <w:rsid w:val="00A01FD3"/>
    <w:rsid w:val="00A03881"/>
    <w:rsid w:val="00A03D6C"/>
    <w:rsid w:val="00A04331"/>
    <w:rsid w:val="00A059FD"/>
    <w:rsid w:val="00A0722C"/>
    <w:rsid w:val="00A12951"/>
    <w:rsid w:val="00A12F0C"/>
    <w:rsid w:val="00A143F6"/>
    <w:rsid w:val="00A23559"/>
    <w:rsid w:val="00A2396B"/>
    <w:rsid w:val="00A25668"/>
    <w:rsid w:val="00A27EC7"/>
    <w:rsid w:val="00A30DBD"/>
    <w:rsid w:val="00A3238F"/>
    <w:rsid w:val="00A3259E"/>
    <w:rsid w:val="00A3390E"/>
    <w:rsid w:val="00A42CF7"/>
    <w:rsid w:val="00A44E90"/>
    <w:rsid w:val="00A45F93"/>
    <w:rsid w:val="00A51285"/>
    <w:rsid w:val="00A57BD0"/>
    <w:rsid w:val="00A60335"/>
    <w:rsid w:val="00A6263B"/>
    <w:rsid w:val="00A631B5"/>
    <w:rsid w:val="00A63D37"/>
    <w:rsid w:val="00A711A1"/>
    <w:rsid w:val="00A71C85"/>
    <w:rsid w:val="00A77D76"/>
    <w:rsid w:val="00A80817"/>
    <w:rsid w:val="00A80AA9"/>
    <w:rsid w:val="00A82274"/>
    <w:rsid w:val="00A869DE"/>
    <w:rsid w:val="00A86AB8"/>
    <w:rsid w:val="00A86C40"/>
    <w:rsid w:val="00A87409"/>
    <w:rsid w:val="00A90EB9"/>
    <w:rsid w:val="00A9425E"/>
    <w:rsid w:val="00A94A42"/>
    <w:rsid w:val="00A95BFA"/>
    <w:rsid w:val="00AA084A"/>
    <w:rsid w:val="00AA1CF0"/>
    <w:rsid w:val="00AA3C39"/>
    <w:rsid w:val="00AA5515"/>
    <w:rsid w:val="00AA5F8C"/>
    <w:rsid w:val="00AA7A96"/>
    <w:rsid w:val="00AA7FD5"/>
    <w:rsid w:val="00AB0FEC"/>
    <w:rsid w:val="00AB19B0"/>
    <w:rsid w:val="00AB1D91"/>
    <w:rsid w:val="00AB2222"/>
    <w:rsid w:val="00AB28A0"/>
    <w:rsid w:val="00AB3936"/>
    <w:rsid w:val="00AB5238"/>
    <w:rsid w:val="00AB5720"/>
    <w:rsid w:val="00AB5D34"/>
    <w:rsid w:val="00AC2AB1"/>
    <w:rsid w:val="00AC3580"/>
    <w:rsid w:val="00AC4A0C"/>
    <w:rsid w:val="00AC4F24"/>
    <w:rsid w:val="00AC5E4F"/>
    <w:rsid w:val="00AC6A65"/>
    <w:rsid w:val="00AD5B78"/>
    <w:rsid w:val="00AD793C"/>
    <w:rsid w:val="00AE5949"/>
    <w:rsid w:val="00AF06E6"/>
    <w:rsid w:val="00AF1F83"/>
    <w:rsid w:val="00AF342B"/>
    <w:rsid w:val="00AF6282"/>
    <w:rsid w:val="00B00030"/>
    <w:rsid w:val="00B00065"/>
    <w:rsid w:val="00B00326"/>
    <w:rsid w:val="00B03882"/>
    <w:rsid w:val="00B04BC1"/>
    <w:rsid w:val="00B06615"/>
    <w:rsid w:val="00B07228"/>
    <w:rsid w:val="00B073F1"/>
    <w:rsid w:val="00B13E5A"/>
    <w:rsid w:val="00B14FDD"/>
    <w:rsid w:val="00B22904"/>
    <w:rsid w:val="00B22D61"/>
    <w:rsid w:val="00B2494A"/>
    <w:rsid w:val="00B2727A"/>
    <w:rsid w:val="00B31627"/>
    <w:rsid w:val="00B343BC"/>
    <w:rsid w:val="00B34687"/>
    <w:rsid w:val="00B34E04"/>
    <w:rsid w:val="00B36ED7"/>
    <w:rsid w:val="00B431C0"/>
    <w:rsid w:val="00B43C34"/>
    <w:rsid w:val="00B456C4"/>
    <w:rsid w:val="00B463A9"/>
    <w:rsid w:val="00B47DC8"/>
    <w:rsid w:val="00B50E71"/>
    <w:rsid w:val="00B50F4A"/>
    <w:rsid w:val="00B51124"/>
    <w:rsid w:val="00B51FA9"/>
    <w:rsid w:val="00B53173"/>
    <w:rsid w:val="00B55521"/>
    <w:rsid w:val="00B60BA5"/>
    <w:rsid w:val="00B626E9"/>
    <w:rsid w:val="00B62DB9"/>
    <w:rsid w:val="00B63333"/>
    <w:rsid w:val="00B63B58"/>
    <w:rsid w:val="00B6751A"/>
    <w:rsid w:val="00B709F2"/>
    <w:rsid w:val="00B74CE1"/>
    <w:rsid w:val="00B7503F"/>
    <w:rsid w:val="00B75F76"/>
    <w:rsid w:val="00B762CC"/>
    <w:rsid w:val="00B76F7A"/>
    <w:rsid w:val="00B822F0"/>
    <w:rsid w:val="00B82A36"/>
    <w:rsid w:val="00B833C2"/>
    <w:rsid w:val="00B83976"/>
    <w:rsid w:val="00B86D7D"/>
    <w:rsid w:val="00BA1673"/>
    <w:rsid w:val="00BA236D"/>
    <w:rsid w:val="00BA27B9"/>
    <w:rsid w:val="00BA4EF5"/>
    <w:rsid w:val="00BB0970"/>
    <w:rsid w:val="00BB348C"/>
    <w:rsid w:val="00BB4757"/>
    <w:rsid w:val="00BB4AB9"/>
    <w:rsid w:val="00BC0662"/>
    <w:rsid w:val="00BC259B"/>
    <w:rsid w:val="00BC3620"/>
    <w:rsid w:val="00BC5250"/>
    <w:rsid w:val="00BC71E9"/>
    <w:rsid w:val="00BD2A04"/>
    <w:rsid w:val="00BD72AD"/>
    <w:rsid w:val="00BD7E84"/>
    <w:rsid w:val="00BE0081"/>
    <w:rsid w:val="00BE2B15"/>
    <w:rsid w:val="00BE764E"/>
    <w:rsid w:val="00BE7D96"/>
    <w:rsid w:val="00BF36CC"/>
    <w:rsid w:val="00BF612B"/>
    <w:rsid w:val="00BF6CD0"/>
    <w:rsid w:val="00BF7703"/>
    <w:rsid w:val="00C0293A"/>
    <w:rsid w:val="00C0394A"/>
    <w:rsid w:val="00C05734"/>
    <w:rsid w:val="00C05E38"/>
    <w:rsid w:val="00C10FAD"/>
    <w:rsid w:val="00C14446"/>
    <w:rsid w:val="00C15763"/>
    <w:rsid w:val="00C17A2D"/>
    <w:rsid w:val="00C20C78"/>
    <w:rsid w:val="00C22821"/>
    <w:rsid w:val="00C242FF"/>
    <w:rsid w:val="00C27839"/>
    <w:rsid w:val="00C331DF"/>
    <w:rsid w:val="00C35FDC"/>
    <w:rsid w:val="00C41EE6"/>
    <w:rsid w:val="00C4414E"/>
    <w:rsid w:val="00C458AD"/>
    <w:rsid w:val="00C47473"/>
    <w:rsid w:val="00C51047"/>
    <w:rsid w:val="00C51F8B"/>
    <w:rsid w:val="00C53C73"/>
    <w:rsid w:val="00C53E27"/>
    <w:rsid w:val="00C57DF1"/>
    <w:rsid w:val="00C60FC3"/>
    <w:rsid w:val="00C629CB"/>
    <w:rsid w:val="00C643FB"/>
    <w:rsid w:val="00C64ADF"/>
    <w:rsid w:val="00C67626"/>
    <w:rsid w:val="00C75B8F"/>
    <w:rsid w:val="00C8066B"/>
    <w:rsid w:val="00C833BE"/>
    <w:rsid w:val="00C857C3"/>
    <w:rsid w:val="00C86A41"/>
    <w:rsid w:val="00C912E2"/>
    <w:rsid w:val="00C91A2B"/>
    <w:rsid w:val="00C91EEB"/>
    <w:rsid w:val="00C92FA3"/>
    <w:rsid w:val="00CA152E"/>
    <w:rsid w:val="00CB18CE"/>
    <w:rsid w:val="00CB3CF5"/>
    <w:rsid w:val="00CB6597"/>
    <w:rsid w:val="00CB68F2"/>
    <w:rsid w:val="00CB747F"/>
    <w:rsid w:val="00CC3F6C"/>
    <w:rsid w:val="00CC45DF"/>
    <w:rsid w:val="00CC64FF"/>
    <w:rsid w:val="00CD0550"/>
    <w:rsid w:val="00CD1F69"/>
    <w:rsid w:val="00CD78BF"/>
    <w:rsid w:val="00CE3A27"/>
    <w:rsid w:val="00CF0816"/>
    <w:rsid w:val="00CF1581"/>
    <w:rsid w:val="00CF401D"/>
    <w:rsid w:val="00CF5F4F"/>
    <w:rsid w:val="00CF6277"/>
    <w:rsid w:val="00CF76A9"/>
    <w:rsid w:val="00CF777F"/>
    <w:rsid w:val="00D007E6"/>
    <w:rsid w:val="00D0288F"/>
    <w:rsid w:val="00D05C09"/>
    <w:rsid w:val="00D0688D"/>
    <w:rsid w:val="00D069A5"/>
    <w:rsid w:val="00D07E8E"/>
    <w:rsid w:val="00D1218B"/>
    <w:rsid w:val="00D1277C"/>
    <w:rsid w:val="00D15C12"/>
    <w:rsid w:val="00D15C91"/>
    <w:rsid w:val="00D16B2F"/>
    <w:rsid w:val="00D3005A"/>
    <w:rsid w:val="00D32CCF"/>
    <w:rsid w:val="00D344DE"/>
    <w:rsid w:val="00D35200"/>
    <w:rsid w:val="00D35846"/>
    <w:rsid w:val="00D36A8F"/>
    <w:rsid w:val="00D37750"/>
    <w:rsid w:val="00D37832"/>
    <w:rsid w:val="00D3797F"/>
    <w:rsid w:val="00D37FF8"/>
    <w:rsid w:val="00D40E93"/>
    <w:rsid w:val="00D4412D"/>
    <w:rsid w:val="00D453EE"/>
    <w:rsid w:val="00D467A2"/>
    <w:rsid w:val="00D50255"/>
    <w:rsid w:val="00D50C9D"/>
    <w:rsid w:val="00D50CF6"/>
    <w:rsid w:val="00D5776C"/>
    <w:rsid w:val="00D61477"/>
    <w:rsid w:val="00D628CE"/>
    <w:rsid w:val="00D65D2B"/>
    <w:rsid w:val="00D664DD"/>
    <w:rsid w:val="00D672A5"/>
    <w:rsid w:val="00D675B6"/>
    <w:rsid w:val="00D706B0"/>
    <w:rsid w:val="00D74389"/>
    <w:rsid w:val="00D756F4"/>
    <w:rsid w:val="00D759E1"/>
    <w:rsid w:val="00D80E86"/>
    <w:rsid w:val="00D8351F"/>
    <w:rsid w:val="00D85B44"/>
    <w:rsid w:val="00D85CCF"/>
    <w:rsid w:val="00D87405"/>
    <w:rsid w:val="00D9143E"/>
    <w:rsid w:val="00D94A93"/>
    <w:rsid w:val="00D9780E"/>
    <w:rsid w:val="00DA2ADF"/>
    <w:rsid w:val="00DA5323"/>
    <w:rsid w:val="00DB0996"/>
    <w:rsid w:val="00DB29EF"/>
    <w:rsid w:val="00DB321A"/>
    <w:rsid w:val="00DB3A78"/>
    <w:rsid w:val="00DC1382"/>
    <w:rsid w:val="00DC2214"/>
    <w:rsid w:val="00DC70F8"/>
    <w:rsid w:val="00DC7F59"/>
    <w:rsid w:val="00DD1138"/>
    <w:rsid w:val="00DD18DD"/>
    <w:rsid w:val="00DE1C27"/>
    <w:rsid w:val="00DE5A84"/>
    <w:rsid w:val="00DE7366"/>
    <w:rsid w:val="00DF35A5"/>
    <w:rsid w:val="00DF486C"/>
    <w:rsid w:val="00DF6BFD"/>
    <w:rsid w:val="00E00790"/>
    <w:rsid w:val="00E10233"/>
    <w:rsid w:val="00E10281"/>
    <w:rsid w:val="00E11015"/>
    <w:rsid w:val="00E119A0"/>
    <w:rsid w:val="00E16C60"/>
    <w:rsid w:val="00E20720"/>
    <w:rsid w:val="00E2201F"/>
    <w:rsid w:val="00E22C7C"/>
    <w:rsid w:val="00E25004"/>
    <w:rsid w:val="00E2507A"/>
    <w:rsid w:val="00E2629C"/>
    <w:rsid w:val="00E26C3B"/>
    <w:rsid w:val="00E2737C"/>
    <w:rsid w:val="00E27E6B"/>
    <w:rsid w:val="00E3004B"/>
    <w:rsid w:val="00E302C5"/>
    <w:rsid w:val="00E30D54"/>
    <w:rsid w:val="00E341CD"/>
    <w:rsid w:val="00E34616"/>
    <w:rsid w:val="00E37441"/>
    <w:rsid w:val="00E37939"/>
    <w:rsid w:val="00E37ABE"/>
    <w:rsid w:val="00E401C6"/>
    <w:rsid w:val="00E43662"/>
    <w:rsid w:val="00E4546B"/>
    <w:rsid w:val="00E45FD0"/>
    <w:rsid w:val="00E462C0"/>
    <w:rsid w:val="00E46F60"/>
    <w:rsid w:val="00E50762"/>
    <w:rsid w:val="00E51663"/>
    <w:rsid w:val="00E51712"/>
    <w:rsid w:val="00E53469"/>
    <w:rsid w:val="00E53CC0"/>
    <w:rsid w:val="00E55751"/>
    <w:rsid w:val="00E57666"/>
    <w:rsid w:val="00E61EB3"/>
    <w:rsid w:val="00E6420B"/>
    <w:rsid w:val="00E70194"/>
    <w:rsid w:val="00E70C3D"/>
    <w:rsid w:val="00E71462"/>
    <w:rsid w:val="00E76790"/>
    <w:rsid w:val="00E775EE"/>
    <w:rsid w:val="00E85A87"/>
    <w:rsid w:val="00E90873"/>
    <w:rsid w:val="00E9248B"/>
    <w:rsid w:val="00E94E64"/>
    <w:rsid w:val="00EA15F1"/>
    <w:rsid w:val="00EA1FFA"/>
    <w:rsid w:val="00EA4C10"/>
    <w:rsid w:val="00EA5755"/>
    <w:rsid w:val="00EB0767"/>
    <w:rsid w:val="00EB17FE"/>
    <w:rsid w:val="00EB1A8A"/>
    <w:rsid w:val="00EB3080"/>
    <w:rsid w:val="00EB7BCA"/>
    <w:rsid w:val="00ED0A82"/>
    <w:rsid w:val="00ED1ABB"/>
    <w:rsid w:val="00ED39D5"/>
    <w:rsid w:val="00ED4879"/>
    <w:rsid w:val="00ED588E"/>
    <w:rsid w:val="00ED7793"/>
    <w:rsid w:val="00ED7D56"/>
    <w:rsid w:val="00EE1308"/>
    <w:rsid w:val="00EE14D2"/>
    <w:rsid w:val="00EE48B2"/>
    <w:rsid w:val="00EE58E2"/>
    <w:rsid w:val="00EE6E11"/>
    <w:rsid w:val="00EE7305"/>
    <w:rsid w:val="00EF30B3"/>
    <w:rsid w:val="00EF583E"/>
    <w:rsid w:val="00EF59B4"/>
    <w:rsid w:val="00EF6E31"/>
    <w:rsid w:val="00EF7999"/>
    <w:rsid w:val="00F017F1"/>
    <w:rsid w:val="00F03F0B"/>
    <w:rsid w:val="00F059B1"/>
    <w:rsid w:val="00F06525"/>
    <w:rsid w:val="00F12AB0"/>
    <w:rsid w:val="00F12DA9"/>
    <w:rsid w:val="00F13A55"/>
    <w:rsid w:val="00F14F32"/>
    <w:rsid w:val="00F15619"/>
    <w:rsid w:val="00F15782"/>
    <w:rsid w:val="00F16444"/>
    <w:rsid w:val="00F17B33"/>
    <w:rsid w:val="00F20F7A"/>
    <w:rsid w:val="00F24916"/>
    <w:rsid w:val="00F2635F"/>
    <w:rsid w:val="00F34FD7"/>
    <w:rsid w:val="00F40EDF"/>
    <w:rsid w:val="00F42372"/>
    <w:rsid w:val="00F44049"/>
    <w:rsid w:val="00F52C86"/>
    <w:rsid w:val="00F540A7"/>
    <w:rsid w:val="00F623E2"/>
    <w:rsid w:val="00F64078"/>
    <w:rsid w:val="00F70E58"/>
    <w:rsid w:val="00F710A7"/>
    <w:rsid w:val="00F72461"/>
    <w:rsid w:val="00F729A2"/>
    <w:rsid w:val="00F73323"/>
    <w:rsid w:val="00F73EC4"/>
    <w:rsid w:val="00F74494"/>
    <w:rsid w:val="00F74864"/>
    <w:rsid w:val="00F75125"/>
    <w:rsid w:val="00F7752C"/>
    <w:rsid w:val="00F7776F"/>
    <w:rsid w:val="00F80301"/>
    <w:rsid w:val="00F8443F"/>
    <w:rsid w:val="00F84CEB"/>
    <w:rsid w:val="00F85FBC"/>
    <w:rsid w:val="00F90E1E"/>
    <w:rsid w:val="00F93D42"/>
    <w:rsid w:val="00F9698A"/>
    <w:rsid w:val="00F9784F"/>
    <w:rsid w:val="00FA1DA2"/>
    <w:rsid w:val="00FA3DB3"/>
    <w:rsid w:val="00FA5955"/>
    <w:rsid w:val="00FB0F2C"/>
    <w:rsid w:val="00FC20FC"/>
    <w:rsid w:val="00FC3310"/>
    <w:rsid w:val="00FD04CC"/>
    <w:rsid w:val="00FD08CB"/>
    <w:rsid w:val="00FD4E7B"/>
    <w:rsid w:val="00FD7543"/>
    <w:rsid w:val="00FD7EAD"/>
    <w:rsid w:val="00FE0F38"/>
    <w:rsid w:val="00FE128F"/>
    <w:rsid w:val="00FE1D7B"/>
    <w:rsid w:val="00FE450E"/>
    <w:rsid w:val="00FE49E1"/>
    <w:rsid w:val="00FE62DB"/>
    <w:rsid w:val="00FE6449"/>
    <w:rsid w:val="00FE7707"/>
    <w:rsid w:val="00FE77E7"/>
    <w:rsid w:val="00FF72AE"/>
    <w:rsid w:val="018C0B72"/>
    <w:rsid w:val="02C3198E"/>
    <w:rsid w:val="031934EB"/>
    <w:rsid w:val="03362279"/>
    <w:rsid w:val="03B115CA"/>
    <w:rsid w:val="048323D5"/>
    <w:rsid w:val="04D77A34"/>
    <w:rsid w:val="056A176E"/>
    <w:rsid w:val="058750C4"/>
    <w:rsid w:val="083D7F7E"/>
    <w:rsid w:val="09636300"/>
    <w:rsid w:val="0D482557"/>
    <w:rsid w:val="0D910B93"/>
    <w:rsid w:val="0FF54555"/>
    <w:rsid w:val="124A2622"/>
    <w:rsid w:val="12FF413D"/>
    <w:rsid w:val="15D15D6D"/>
    <w:rsid w:val="18F316D7"/>
    <w:rsid w:val="1A9C0483"/>
    <w:rsid w:val="1AC33049"/>
    <w:rsid w:val="1AEC55E6"/>
    <w:rsid w:val="1B47531B"/>
    <w:rsid w:val="1B6D23C0"/>
    <w:rsid w:val="1BDB5DDB"/>
    <w:rsid w:val="1BDD3C52"/>
    <w:rsid w:val="1DDA71C2"/>
    <w:rsid w:val="1DF91D8E"/>
    <w:rsid w:val="1F4531DC"/>
    <w:rsid w:val="1FFF1A64"/>
    <w:rsid w:val="23020E48"/>
    <w:rsid w:val="249F6B88"/>
    <w:rsid w:val="269B31B1"/>
    <w:rsid w:val="290D7EA3"/>
    <w:rsid w:val="29C758B8"/>
    <w:rsid w:val="2A4A6DE2"/>
    <w:rsid w:val="2AE92C3F"/>
    <w:rsid w:val="2DB12D00"/>
    <w:rsid w:val="2F05501C"/>
    <w:rsid w:val="31060215"/>
    <w:rsid w:val="31F66B97"/>
    <w:rsid w:val="324E39A1"/>
    <w:rsid w:val="338342D2"/>
    <w:rsid w:val="349601D7"/>
    <w:rsid w:val="35C04CA2"/>
    <w:rsid w:val="360A2FFA"/>
    <w:rsid w:val="3845427D"/>
    <w:rsid w:val="39135B62"/>
    <w:rsid w:val="397F6930"/>
    <w:rsid w:val="39CF309D"/>
    <w:rsid w:val="3AAF19B5"/>
    <w:rsid w:val="3B4E5C4E"/>
    <w:rsid w:val="3B6957F5"/>
    <w:rsid w:val="3B8F7FE3"/>
    <w:rsid w:val="3DA36D8B"/>
    <w:rsid w:val="3F7452AF"/>
    <w:rsid w:val="3F7C31CB"/>
    <w:rsid w:val="40122E57"/>
    <w:rsid w:val="40353018"/>
    <w:rsid w:val="40C02F7C"/>
    <w:rsid w:val="40F25F0A"/>
    <w:rsid w:val="41543483"/>
    <w:rsid w:val="4218075B"/>
    <w:rsid w:val="45D36548"/>
    <w:rsid w:val="46B25E45"/>
    <w:rsid w:val="483828CA"/>
    <w:rsid w:val="49AD1BC2"/>
    <w:rsid w:val="4E3A6A94"/>
    <w:rsid w:val="4F197A96"/>
    <w:rsid w:val="4F855C5A"/>
    <w:rsid w:val="5033220F"/>
    <w:rsid w:val="508C0DD7"/>
    <w:rsid w:val="524617D5"/>
    <w:rsid w:val="52D37981"/>
    <w:rsid w:val="532F6636"/>
    <w:rsid w:val="555A04CB"/>
    <w:rsid w:val="55D53F79"/>
    <w:rsid w:val="575C0C02"/>
    <w:rsid w:val="596F1AA3"/>
    <w:rsid w:val="5B294B40"/>
    <w:rsid w:val="5BF717CC"/>
    <w:rsid w:val="5F4643C6"/>
    <w:rsid w:val="5FAB5565"/>
    <w:rsid w:val="61B0762F"/>
    <w:rsid w:val="61CF039A"/>
    <w:rsid w:val="645C0FF1"/>
    <w:rsid w:val="65367D6B"/>
    <w:rsid w:val="654A286D"/>
    <w:rsid w:val="65B661B8"/>
    <w:rsid w:val="675F2176"/>
    <w:rsid w:val="67AF3777"/>
    <w:rsid w:val="694D283F"/>
    <w:rsid w:val="69C67A47"/>
    <w:rsid w:val="6A7F2FC9"/>
    <w:rsid w:val="6B8F5D07"/>
    <w:rsid w:val="6C392E12"/>
    <w:rsid w:val="6C4D551B"/>
    <w:rsid w:val="6D4E3C99"/>
    <w:rsid w:val="6EC4524D"/>
    <w:rsid w:val="6FF41426"/>
    <w:rsid w:val="715563C6"/>
    <w:rsid w:val="72986CF2"/>
    <w:rsid w:val="745817A0"/>
    <w:rsid w:val="77D8702F"/>
    <w:rsid w:val="79781720"/>
    <w:rsid w:val="797B3920"/>
    <w:rsid w:val="79B77A7A"/>
    <w:rsid w:val="7A561DE2"/>
    <w:rsid w:val="7AFA6F5C"/>
    <w:rsid w:val="7BD90387"/>
    <w:rsid w:val="7C534B16"/>
    <w:rsid w:val="7DB82AE8"/>
    <w:rsid w:val="7DF779B1"/>
    <w:rsid w:val="7E4E630D"/>
    <w:rsid w:val="7EF162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E3C9941F-A3AC-479F-B01C-244F5FF8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Pr>
      <w:rFonts w:ascii="Cambria" w:eastAsia="黑体" w:hAnsi="Cambria"/>
      <w:sz w:val="20"/>
      <w:szCs w:val="20"/>
    </w:rPr>
  </w:style>
  <w:style w:type="paragraph" w:styleId="a4">
    <w:name w:val="Body Text Indent"/>
    <w:basedOn w:val="a"/>
    <w:link w:val="a5"/>
    <w:uiPriority w:val="99"/>
    <w:qFormat/>
    <w:pPr>
      <w:spacing w:line="540" w:lineRule="exact"/>
      <w:ind w:firstLineChars="200" w:firstLine="560"/>
    </w:pPr>
    <w:rPr>
      <w:rFonts w:ascii="宋体" w:hAnsi="宋体"/>
      <w:sz w:val="28"/>
      <w:szCs w:val="20"/>
    </w:rPr>
  </w:style>
  <w:style w:type="paragraph" w:styleId="a6">
    <w:name w:val="Plain Text"/>
    <w:basedOn w:val="a"/>
    <w:link w:val="a7"/>
    <w:uiPriority w:val="99"/>
    <w:qFormat/>
    <w:rPr>
      <w:rFonts w:ascii="宋体" w:hAnsi="Courier New"/>
      <w:szCs w:val="20"/>
    </w:rPr>
  </w:style>
  <w:style w:type="paragraph" w:styleId="a8">
    <w:name w:val="Date"/>
    <w:basedOn w:val="a"/>
    <w:next w:val="a"/>
    <w:link w:val="a9"/>
    <w:uiPriority w:val="99"/>
    <w:qFormat/>
    <w:pPr>
      <w:ind w:leftChars="2500" w:left="100"/>
    </w:pPr>
  </w:style>
  <w:style w:type="paragraph" w:styleId="aa">
    <w:name w:val="Balloon Text"/>
    <w:basedOn w:val="a"/>
    <w:link w:val="ab"/>
    <w:uiPriority w:val="99"/>
    <w:semiHidden/>
    <w:qFormat/>
    <w:rPr>
      <w:sz w:val="18"/>
      <w:szCs w:val="18"/>
    </w:rPr>
  </w:style>
  <w:style w:type="paragraph" w:styleId="ac">
    <w:name w:val="footer"/>
    <w:basedOn w:val="a"/>
    <w:link w:val="ad"/>
    <w:uiPriority w:val="99"/>
    <w:qFormat/>
    <w:pPr>
      <w:tabs>
        <w:tab w:val="center" w:pos="4153"/>
        <w:tab w:val="right" w:pos="8306"/>
      </w:tabs>
      <w:snapToGrid w:val="0"/>
      <w:jc w:val="left"/>
    </w:pPr>
    <w:rPr>
      <w:sz w:val="18"/>
      <w:szCs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sz w:val="18"/>
      <w:szCs w:val="18"/>
    </w:rPr>
  </w:style>
  <w:style w:type="paragraph" w:styleId="af0">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f1">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uiPriority w:val="99"/>
    <w:qFormat/>
    <w:rPr>
      <w:rFonts w:cs="Times New Roman"/>
    </w:rPr>
  </w:style>
  <w:style w:type="character" w:styleId="af3">
    <w:name w:val="Hyperlink"/>
    <w:basedOn w:val="a0"/>
    <w:uiPriority w:val="99"/>
    <w:qFormat/>
    <w:rPr>
      <w:rFonts w:cs="Times New Roman"/>
      <w:color w:val="0000FF"/>
      <w:u w:val="single"/>
    </w:rPr>
  </w:style>
  <w:style w:type="character" w:customStyle="1" w:styleId="BodyTextIndentChar">
    <w:name w:val="Body Text Indent Char"/>
    <w:basedOn w:val="a0"/>
    <w:uiPriority w:val="99"/>
    <w:qFormat/>
    <w:locked/>
    <w:rPr>
      <w:rFonts w:ascii="宋体" w:eastAsia="宋体" w:cs="Times New Roman"/>
      <w:kern w:val="2"/>
      <w:sz w:val="28"/>
    </w:rPr>
  </w:style>
  <w:style w:type="character" w:customStyle="1" w:styleId="font01">
    <w:name w:val="font01"/>
    <w:basedOn w:val="a0"/>
    <w:uiPriority w:val="99"/>
    <w:qFormat/>
    <w:rPr>
      <w:rFonts w:ascii="宋体" w:eastAsia="宋体" w:hAnsi="宋体" w:cs="宋体"/>
      <w:color w:val="000000"/>
      <w:sz w:val="20"/>
      <w:szCs w:val="20"/>
      <w:u w:val="none"/>
    </w:rPr>
  </w:style>
  <w:style w:type="character" w:customStyle="1" w:styleId="PlainTextChar">
    <w:name w:val="Plain Text Char"/>
    <w:basedOn w:val="a0"/>
    <w:uiPriority w:val="99"/>
    <w:qFormat/>
    <w:locked/>
    <w:rPr>
      <w:rFonts w:ascii="宋体" w:hAnsi="Courier New" w:cs="Times New Roman"/>
      <w:kern w:val="2"/>
      <w:sz w:val="21"/>
    </w:rPr>
  </w:style>
  <w:style w:type="character" w:customStyle="1" w:styleId="a9">
    <w:name w:val="日期 字符"/>
    <w:basedOn w:val="a0"/>
    <w:link w:val="a8"/>
    <w:uiPriority w:val="99"/>
    <w:semiHidden/>
    <w:qFormat/>
    <w:rPr>
      <w:szCs w:val="24"/>
    </w:rPr>
  </w:style>
  <w:style w:type="character" w:customStyle="1" w:styleId="af">
    <w:name w:val="页眉 字符"/>
    <w:basedOn w:val="a0"/>
    <w:link w:val="ae"/>
    <w:uiPriority w:val="99"/>
    <w:semiHidden/>
    <w:qFormat/>
    <w:rPr>
      <w:sz w:val="18"/>
      <w:szCs w:val="18"/>
    </w:rPr>
  </w:style>
  <w:style w:type="character" w:customStyle="1" w:styleId="ad">
    <w:name w:val="页脚 字符"/>
    <w:basedOn w:val="a0"/>
    <w:link w:val="ac"/>
    <w:uiPriority w:val="99"/>
    <w:semiHidden/>
    <w:qFormat/>
    <w:rPr>
      <w:sz w:val="18"/>
      <w:szCs w:val="18"/>
    </w:rPr>
  </w:style>
  <w:style w:type="character" w:customStyle="1" w:styleId="ab">
    <w:name w:val="批注框文本 字符"/>
    <w:basedOn w:val="a0"/>
    <w:link w:val="aa"/>
    <w:uiPriority w:val="99"/>
    <w:semiHidden/>
    <w:qFormat/>
    <w:rPr>
      <w:sz w:val="0"/>
      <w:szCs w:val="0"/>
    </w:rPr>
  </w:style>
  <w:style w:type="character" w:customStyle="1" w:styleId="a7">
    <w:name w:val="纯文本 字符"/>
    <w:basedOn w:val="a0"/>
    <w:link w:val="a6"/>
    <w:uiPriority w:val="99"/>
    <w:semiHidden/>
    <w:qFormat/>
    <w:rPr>
      <w:rFonts w:ascii="宋体" w:hAnsi="Courier New" w:cs="Courier New"/>
      <w:szCs w:val="21"/>
    </w:rPr>
  </w:style>
  <w:style w:type="character" w:customStyle="1" w:styleId="a5">
    <w:name w:val="正文文本缩进 字符"/>
    <w:basedOn w:val="a0"/>
    <w:link w:val="a4"/>
    <w:uiPriority w:val="99"/>
    <w:semiHidden/>
    <w:qFormat/>
    <w:rPr>
      <w:szCs w:val="24"/>
    </w:rPr>
  </w:style>
  <w:style w:type="paragraph" w:customStyle="1" w:styleId="Char2CharCharChar2CharCharChar">
    <w:name w:val="Char2 Char Char Char2 Char Char Char"/>
    <w:basedOn w:val="a"/>
    <w:uiPriority w:val="99"/>
    <w:qFormat/>
    <w:pPr>
      <w:widowControl/>
      <w:spacing w:after="160" w:line="240" w:lineRule="exact"/>
      <w:jc w:val="left"/>
    </w:pPr>
    <w:rPr>
      <w:kern w:val="0"/>
      <w:sz w:val="20"/>
      <w:szCs w:val="20"/>
    </w:rPr>
  </w:style>
  <w:style w:type="paragraph" w:customStyle="1" w:styleId="p15">
    <w:name w:val="p15"/>
    <w:basedOn w:val="a"/>
    <w:uiPriority w:val="99"/>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o.com/s?q=%E8%87%AA%E6%88%91%E8%AE%A4%E7%9F%A5&amp;ie=utf-8&amp;src=wenda_li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7080</Words>
  <Characters>917</Characters>
  <Application>Microsoft Office Word</Application>
  <DocSecurity>0</DocSecurity>
  <Lines>7</Lines>
  <Paragraphs>15</Paragraphs>
  <ScaleCrop>false</ScaleCrop>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江西天华会计师事务所有限公司</dc:title>
  <dc:creator>Administrator</dc:creator>
  <cp:lastModifiedBy>HUAWEI</cp:lastModifiedBy>
  <cp:revision>2</cp:revision>
  <cp:lastPrinted>2019-09-05T02:01:00Z</cp:lastPrinted>
  <dcterms:created xsi:type="dcterms:W3CDTF">2022-01-17T02:14:00Z</dcterms:created>
  <dcterms:modified xsi:type="dcterms:W3CDTF">2022-01-17T02:14:00Z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B156977CA9FB4C2EA295789A1A5144E1</vt:lpwstr>
  </property>
</Properties>
</file>