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ind w:firstLine="202" w:firstLineChars="50"/>
        <w:jc w:val="center"/>
        <w:rPr>
          <w:rFonts w:ascii="STXinwei" w:hAnsi="宋体" w:eastAsia="STXinwei"/>
          <w:spacing w:val="42"/>
          <w:sz w:val="32"/>
          <w:szCs w:val="32"/>
        </w:rPr>
      </w:pPr>
    </w:p>
    <w:p>
      <w:pPr>
        <w:widowControl/>
        <w:spacing w:line="600" w:lineRule="exact"/>
        <w:ind w:firstLine="202" w:firstLineChars="50"/>
        <w:jc w:val="center"/>
        <w:rPr>
          <w:rFonts w:ascii="STXinwei" w:hAnsi="宋体" w:eastAsia="STXinwei"/>
          <w:spacing w:val="42"/>
          <w:sz w:val="32"/>
          <w:szCs w:val="32"/>
        </w:rPr>
      </w:pPr>
    </w:p>
    <w:p>
      <w:pPr>
        <w:widowControl/>
        <w:spacing w:line="600" w:lineRule="exact"/>
        <w:ind w:firstLine="202" w:firstLineChars="50"/>
        <w:jc w:val="center"/>
        <w:rPr>
          <w:rFonts w:ascii="STXinwei" w:hAnsi="宋体" w:eastAsia="STXinwei"/>
          <w:spacing w:val="42"/>
          <w:sz w:val="32"/>
          <w:szCs w:val="32"/>
        </w:rPr>
      </w:pPr>
    </w:p>
    <w:p>
      <w:pPr>
        <w:widowControl/>
        <w:spacing w:line="600" w:lineRule="exact"/>
        <w:ind w:firstLine="202" w:firstLineChars="50"/>
        <w:jc w:val="center"/>
        <w:rPr>
          <w:rFonts w:ascii="STXinwei" w:hAnsi="宋体" w:eastAsia="STXinwei"/>
          <w:spacing w:val="42"/>
          <w:sz w:val="32"/>
          <w:szCs w:val="32"/>
        </w:rPr>
      </w:pPr>
    </w:p>
    <w:p>
      <w:pPr>
        <w:widowControl/>
        <w:spacing w:line="600" w:lineRule="exact"/>
        <w:ind w:firstLine="203" w:firstLineChars="50"/>
        <w:jc w:val="center"/>
        <w:rPr>
          <w:rFonts w:ascii="楷体" w:hAnsi="楷体" w:eastAsia="楷体"/>
          <w:b/>
          <w:spacing w:val="42"/>
          <w:sz w:val="32"/>
          <w:szCs w:val="32"/>
        </w:rPr>
      </w:pPr>
      <w:r>
        <w:rPr>
          <w:rFonts w:hint="eastAsia" w:ascii="楷体" w:hAnsi="楷体" w:eastAsia="楷体"/>
          <w:b/>
          <w:spacing w:val="42"/>
          <w:sz w:val="32"/>
          <w:szCs w:val="32"/>
        </w:rPr>
        <w:t>本次绩效评价结果</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68"/>
        <w:gridCol w:w="4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8" w:type="dxa"/>
          </w:tcPr>
          <w:p>
            <w:pPr>
              <w:widowControl/>
              <w:spacing w:line="600" w:lineRule="exact"/>
              <w:jc w:val="center"/>
              <w:rPr>
                <w:rFonts w:ascii="楷体" w:hAnsi="楷体" w:eastAsia="楷体"/>
                <w:spacing w:val="42"/>
                <w:sz w:val="30"/>
                <w:szCs w:val="30"/>
              </w:rPr>
            </w:pPr>
            <w:r>
              <w:rPr>
                <w:rFonts w:hint="eastAsia" w:ascii="楷体" w:hAnsi="楷体" w:eastAsia="楷体"/>
                <w:spacing w:val="42"/>
                <w:sz w:val="30"/>
                <w:szCs w:val="30"/>
              </w:rPr>
              <w:t>投入指标得分</w:t>
            </w:r>
          </w:p>
        </w:tc>
        <w:tc>
          <w:tcPr>
            <w:tcW w:w="4968" w:type="dxa"/>
          </w:tcPr>
          <w:p>
            <w:pPr>
              <w:widowControl/>
              <w:spacing w:line="600" w:lineRule="exact"/>
              <w:jc w:val="center"/>
              <w:rPr>
                <w:rFonts w:ascii="楷体" w:hAnsi="楷体" w:eastAsia="楷体"/>
                <w:spacing w:val="42"/>
                <w:sz w:val="30"/>
                <w:szCs w:val="30"/>
              </w:rPr>
            </w:pPr>
            <w:r>
              <w:rPr>
                <w:rFonts w:hint="eastAsia" w:ascii="楷体" w:hAnsi="楷体" w:eastAsia="楷体"/>
                <w:spacing w:val="42"/>
                <w:sz w:val="30"/>
                <w:szCs w:val="30"/>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8" w:type="dxa"/>
          </w:tcPr>
          <w:p>
            <w:pPr>
              <w:widowControl/>
              <w:spacing w:line="600" w:lineRule="exact"/>
              <w:jc w:val="center"/>
              <w:rPr>
                <w:rFonts w:ascii="楷体" w:hAnsi="楷体" w:eastAsia="楷体"/>
                <w:spacing w:val="42"/>
                <w:sz w:val="30"/>
                <w:szCs w:val="30"/>
              </w:rPr>
            </w:pPr>
            <w:r>
              <w:rPr>
                <w:rFonts w:hint="eastAsia" w:ascii="楷体" w:hAnsi="楷体" w:eastAsia="楷体"/>
                <w:spacing w:val="42"/>
                <w:sz w:val="30"/>
                <w:szCs w:val="30"/>
              </w:rPr>
              <w:t>项目产出指标得分</w:t>
            </w:r>
          </w:p>
        </w:tc>
        <w:tc>
          <w:tcPr>
            <w:tcW w:w="4968" w:type="dxa"/>
          </w:tcPr>
          <w:p>
            <w:pPr>
              <w:widowControl/>
              <w:spacing w:line="600" w:lineRule="exact"/>
              <w:jc w:val="center"/>
              <w:rPr>
                <w:rFonts w:ascii="楷体" w:hAnsi="楷体" w:eastAsia="楷体"/>
                <w:spacing w:val="42"/>
                <w:sz w:val="30"/>
                <w:szCs w:val="30"/>
              </w:rPr>
            </w:pPr>
            <w:r>
              <w:rPr>
                <w:rFonts w:hint="eastAsia" w:ascii="楷体" w:hAnsi="楷体" w:eastAsia="楷体"/>
                <w:spacing w:val="42"/>
                <w:sz w:val="30"/>
                <w:szCs w:val="30"/>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8" w:type="dxa"/>
          </w:tcPr>
          <w:p>
            <w:pPr>
              <w:widowControl/>
              <w:spacing w:line="600" w:lineRule="exact"/>
              <w:jc w:val="center"/>
              <w:rPr>
                <w:rFonts w:ascii="楷体" w:hAnsi="楷体" w:eastAsia="楷体"/>
                <w:spacing w:val="42"/>
                <w:sz w:val="30"/>
                <w:szCs w:val="30"/>
              </w:rPr>
            </w:pPr>
            <w:r>
              <w:rPr>
                <w:rFonts w:hint="eastAsia" w:ascii="楷体" w:hAnsi="楷体" w:eastAsia="楷体"/>
                <w:spacing w:val="42"/>
                <w:sz w:val="30"/>
                <w:szCs w:val="30"/>
              </w:rPr>
              <w:t>项目效果指标得分</w:t>
            </w:r>
          </w:p>
        </w:tc>
        <w:tc>
          <w:tcPr>
            <w:tcW w:w="4968" w:type="dxa"/>
          </w:tcPr>
          <w:p>
            <w:pPr>
              <w:widowControl/>
              <w:spacing w:line="600" w:lineRule="exact"/>
              <w:jc w:val="center"/>
              <w:rPr>
                <w:rFonts w:ascii="楷体" w:hAnsi="楷体" w:eastAsia="楷体"/>
                <w:spacing w:val="42"/>
                <w:sz w:val="30"/>
                <w:szCs w:val="30"/>
              </w:rPr>
            </w:pPr>
            <w:r>
              <w:rPr>
                <w:rFonts w:hint="eastAsia" w:ascii="楷体" w:hAnsi="楷体" w:eastAsia="楷体"/>
                <w:spacing w:val="42"/>
                <w:sz w:val="30"/>
                <w:szCs w:val="30"/>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968" w:type="dxa"/>
          </w:tcPr>
          <w:p>
            <w:pPr>
              <w:widowControl/>
              <w:spacing w:line="600" w:lineRule="exact"/>
              <w:jc w:val="center"/>
              <w:rPr>
                <w:rFonts w:ascii="楷体" w:hAnsi="楷体" w:eastAsia="楷体"/>
                <w:spacing w:val="42"/>
                <w:sz w:val="30"/>
                <w:szCs w:val="30"/>
              </w:rPr>
            </w:pPr>
            <w:r>
              <w:rPr>
                <w:rFonts w:hint="eastAsia" w:ascii="楷体" w:hAnsi="楷体" w:eastAsia="楷体"/>
                <w:spacing w:val="42"/>
                <w:sz w:val="30"/>
                <w:szCs w:val="30"/>
              </w:rPr>
              <w:t>满意度指标</w:t>
            </w:r>
          </w:p>
        </w:tc>
        <w:tc>
          <w:tcPr>
            <w:tcW w:w="4968" w:type="dxa"/>
          </w:tcPr>
          <w:p>
            <w:pPr>
              <w:widowControl/>
              <w:spacing w:line="600" w:lineRule="exact"/>
              <w:jc w:val="center"/>
              <w:rPr>
                <w:rFonts w:ascii="楷体" w:hAnsi="楷体" w:eastAsia="楷体"/>
                <w:spacing w:val="42"/>
                <w:sz w:val="30"/>
                <w:szCs w:val="30"/>
              </w:rPr>
            </w:pPr>
            <w:r>
              <w:rPr>
                <w:rFonts w:hint="eastAsia" w:ascii="楷体" w:hAnsi="楷体" w:eastAsia="楷体"/>
                <w:spacing w:val="42"/>
                <w:sz w:val="30"/>
                <w:szCs w:val="3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8" w:type="dxa"/>
          </w:tcPr>
          <w:p>
            <w:pPr>
              <w:widowControl/>
              <w:spacing w:line="600" w:lineRule="exact"/>
              <w:jc w:val="center"/>
              <w:rPr>
                <w:rFonts w:ascii="楷体" w:hAnsi="楷体" w:eastAsia="楷体"/>
                <w:spacing w:val="42"/>
                <w:sz w:val="30"/>
                <w:szCs w:val="30"/>
              </w:rPr>
            </w:pPr>
            <w:r>
              <w:rPr>
                <w:rFonts w:hint="eastAsia" w:ascii="楷体" w:hAnsi="楷体" w:eastAsia="楷体"/>
                <w:spacing w:val="42"/>
                <w:sz w:val="30"/>
                <w:szCs w:val="30"/>
              </w:rPr>
              <w:t>项目总得分</w:t>
            </w:r>
          </w:p>
        </w:tc>
        <w:tc>
          <w:tcPr>
            <w:tcW w:w="4968" w:type="dxa"/>
          </w:tcPr>
          <w:p>
            <w:pPr>
              <w:widowControl/>
              <w:spacing w:line="600" w:lineRule="exact"/>
              <w:jc w:val="center"/>
              <w:rPr>
                <w:rFonts w:ascii="楷体" w:hAnsi="楷体" w:eastAsia="楷体"/>
                <w:spacing w:val="42"/>
                <w:sz w:val="30"/>
                <w:szCs w:val="30"/>
              </w:rPr>
            </w:pPr>
            <w:r>
              <w:rPr>
                <w:rFonts w:hint="eastAsia" w:ascii="楷体" w:hAnsi="楷体" w:eastAsia="楷体"/>
                <w:spacing w:val="42"/>
                <w:sz w:val="30"/>
                <w:szCs w:val="30"/>
              </w:rPr>
              <w:t>81.5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8" w:type="dxa"/>
          </w:tcPr>
          <w:p>
            <w:pPr>
              <w:widowControl/>
              <w:spacing w:line="600" w:lineRule="exact"/>
              <w:jc w:val="center"/>
              <w:rPr>
                <w:rFonts w:ascii="楷体" w:hAnsi="楷体" w:eastAsia="楷体"/>
                <w:spacing w:val="42"/>
                <w:sz w:val="30"/>
                <w:szCs w:val="30"/>
              </w:rPr>
            </w:pPr>
            <w:r>
              <w:rPr>
                <w:rFonts w:hint="eastAsia" w:ascii="楷体" w:hAnsi="楷体" w:eastAsia="楷体"/>
                <w:spacing w:val="42"/>
                <w:sz w:val="30"/>
                <w:szCs w:val="30"/>
              </w:rPr>
              <w:t>综合绩效评价结果</w:t>
            </w:r>
          </w:p>
        </w:tc>
        <w:tc>
          <w:tcPr>
            <w:tcW w:w="4968" w:type="dxa"/>
          </w:tcPr>
          <w:p>
            <w:pPr>
              <w:widowControl/>
              <w:spacing w:line="600" w:lineRule="exact"/>
              <w:jc w:val="center"/>
              <w:rPr>
                <w:rFonts w:ascii="楷体" w:hAnsi="楷体" w:eastAsia="楷体"/>
                <w:spacing w:val="42"/>
                <w:sz w:val="30"/>
                <w:szCs w:val="30"/>
              </w:rPr>
            </w:pPr>
            <w:r>
              <w:rPr>
                <w:rFonts w:hint="eastAsia" w:ascii="楷体" w:hAnsi="楷体" w:eastAsia="楷体"/>
                <w:spacing w:val="42"/>
                <w:sz w:val="30"/>
                <w:szCs w:val="30"/>
              </w:rPr>
              <w:t>良好</w:t>
            </w:r>
          </w:p>
        </w:tc>
      </w:tr>
    </w:tbl>
    <w:p>
      <w:pPr>
        <w:widowControl/>
        <w:spacing w:line="600" w:lineRule="exact"/>
        <w:ind w:firstLine="202" w:firstLineChars="50"/>
        <w:rPr>
          <w:rFonts w:ascii="楷体" w:hAnsi="楷体" w:eastAsia="楷体"/>
          <w:spacing w:val="42"/>
          <w:sz w:val="32"/>
          <w:szCs w:val="32"/>
        </w:rPr>
      </w:pPr>
    </w:p>
    <w:p>
      <w:pPr>
        <w:ind w:firstLine="640" w:firstLineChars="200"/>
        <w:rPr>
          <w:rFonts w:ascii="楷体" w:hAnsi="楷体" w:eastAsia="楷体"/>
          <w:sz w:val="32"/>
          <w:szCs w:val="32"/>
        </w:rPr>
      </w:pPr>
      <w:r>
        <w:rPr>
          <w:rFonts w:hint="eastAsia" w:ascii="楷体" w:hAnsi="楷体" w:eastAsia="楷体"/>
          <w:sz w:val="32"/>
          <w:szCs w:val="32"/>
        </w:rPr>
        <w:t>评价工作由九江市浔阳区财政局委托江西天华会计师事务所有限公司执行，评价小组与项目管理实施单位无利益冲突。</w:t>
      </w:r>
    </w:p>
    <w:p>
      <w:pPr>
        <w:rPr>
          <w:rFonts w:ascii="楷体" w:hAnsi="楷体" w:eastAsia="楷体"/>
          <w:sz w:val="32"/>
          <w:szCs w:val="32"/>
        </w:rPr>
      </w:pPr>
    </w:p>
    <w:p>
      <w:pPr>
        <w:widowControl/>
        <w:spacing w:line="600" w:lineRule="exact"/>
        <w:ind w:firstLine="302" w:firstLineChars="50"/>
        <w:jc w:val="center"/>
        <w:rPr>
          <w:rFonts w:ascii="STXinwei" w:hAnsi="宋体" w:eastAsia="STXinwei"/>
          <w:spacing w:val="42"/>
          <w:sz w:val="52"/>
          <w:szCs w:val="52"/>
        </w:rPr>
      </w:pPr>
    </w:p>
    <w:p>
      <w:pPr>
        <w:widowControl/>
        <w:spacing w:line="600" w:lineRule="exact"/>
        <w:ind w:firstLine="302" w:firstLineChars="50"/>
        <w:jc w:val="center"/>
        <w:rPr>
          <w:rFonts w:ascii="STXinwei" w:hAnsi="宋体" w:eastAsia="STXinwei"/>
          <w:spacing w:val="42"/>
          <w:sz w:val="52"/>
          <w:szCs w:val="52"/>
        </w:rPr>
      </w:pPr>
    </w:p>
    <w:p>
      <w:pPr>
        <w:widowControl/>
        <w:spacing w:line="600" w:lineRule="exact"/>
        <w:ind w:firstLine="302" w:firstLineChars="50"/>
        <w:jc w:val="center"/>
        <w:rPr>
          <w:rFonts w:ascii="STXinwei" w:hAnsi="宋体" w:eastAsia="STXinwei"/>
          <w:spacing w:val="42"/>
          <w:sz w:val="52"/>
          <w:szCs w:val="52"/>
        </w:rPr>
      </w:pPr>
    </w:p>
    <w:p>
      <w:pPr>
        <w:rPr>
          <w:rFonts w:ascii="楷体" w:hAnsi="楷体" w:eastAsia="楷体"/>
          <w:sz w:val="28"/>
          <w:szCs w:val="28"/>
        </w:rPr>
        <w:sectPr>
          <w:headerReference r:id="rId3" w:type="default"/>
          <w:footerReference r:id="rId4" w:type="default"/>
          <w:pgSz w:w="11906" w:h="16838"/>
          <w:pgMar w:top="1440" w:right="926" w:bottom="1440" w:left="1260" w:header="851" w:footer="992" w:gutter="0"/>
          <w:cols w:space="720" w:num="1"/>
          <w:docGrid w:type="lines" w:linePitch="312" w:charSpace="0"/>
        </w:sectPr>
      </w:pPr>
    </w:p>
    <w:p>
      <w:pPr>
        <w:jc w:val="center"/>
        <w:rPr>
          <w:rFonts w:ascii="宋体" w:hAnsi="宋体" w:cs="宋体"/>
          <w:b/>
          <w:bCs/>
          <w:sz w:val="48"/>
          <w:szCs w:val="48"/>
        </w:rPr>
      </w:pPr>
      <w:bookmarkStart w:id="0" w:name="_Toc15629_WPSOffice_Type2"/>
    </w:p>
    <w:bookmarkEnd w:id="0"/>
    <w:p>
      <w:pPr>
        <w:widowControl/>
        <w:spacing w:line="600" w:lineRule="exact"/>
        <w:rPr>
          <w:rFonts w:ascii="仿宋_GB2312" w:hAnsi="宋体" w:eastAsia="仿宋_GB2312"/>
          <w:spacing w:val="42"/>
          <w:sz w:val="52"/>
          <w:szCs w:val="52"/>
        </w:rPr>
      </w:pPr>
    </w:p>
    <w:p>
      <w:pPr>
        <w:spacing w:line="480" w:lineRule="exact"/>
        <w:ind w:firstLine="4228" w:firstLineChars="700"/>
        <w:rPr>
          <w:rFonts w:ascii="仿宋_GB2312" w:hAnsi="宋体" w:eastAsia="仿宋_GB2312"/>
          <w:spacing w:val="42"/>
          <w:sz w:val="52"/>
          <w:szCs w:val="52"/>
        </w:rPr>
      </w:pPr>
      <w:r>
        <w:rPr>
          <w:rFonts w:hint="eastAsia" w:ascii="仿宋_GB2312" w:hAnsi="宋体" w:eastAsia="仿宋_GB2312"/>
          <w:spacing w:val="42"/>
          <w:sz w:val="52"/>
          <w:szCs w:val="52"/>
        </w:rPr>
        <w:t>目录</w:t>
      </w:r>
    </w:p>
    <w:p>
      <w:pPr>
        <w:spacing w:line="480" w:lineRule="exact"/>
        <w:ind w:firstLine="4242" w:firstLineChars="700"/>
        <w:rPr>
          <w:rFonts w:ascii="仿宋_GB2312" w:hAnsi="宋体" w:eastAsia="仿宋_GB2312"/>
          <w:b/>
          <w:bCs/>
          <w:spacing w:val="42"/>
          <w:sz w:val="52"/>
          <w:szCs w:val="52"/>
        </w:rPr>
      </w:pPr>
    </w:p>
    <w:p>
      <w:pPr>
        <w:numPr>
          <w:ilvl w:val="0"/>
          <w:numId w:val="1"/>
        </w:numPr>
        <w:spacing w:line="480" w:lineRule="exact"/>
        <w:rPr>
          <w:rFonts w:ascii="仿宋_GB2312" w:hAnsi="仿宋" w:eastAsia="仿宋_GB2312"/>
          <w:b/>
          <w:bCs/>
          <w:sz w:val="30"/>
          <w:szCs w:val="30"/>
        </w:rPr>
      </w:pPr>
      <w:r>
        <w:rPr>
          <w:rFonts w:hint="eastAsia" w:ascii="仿宋_GB2312" w:hAnsi="仿宋" w:eastAsia="仿宋_GB2312"/>
          <w:b/>
          <w:bCs/>
          <w:sz w:val="30"/>
          <w:szCs w:val="30"/>
        </w:rPr>
        <w:t>项目基本情况</w:t>
      </w:r>
    </w:p>
    <w:p>
      <w:pPr>
        <w:numPr>
          <w:ilvl w:val="0"/>
          <w:numId w:val="2"/>
        </w:numPr>
        <w:spacing w:line="480" w:lineRule="exact"/>
        <w:rPr>
          <w:rFonts w:ascii="仿宋_GB2312" w:hAnsi="仿宋" w:eastAsia="仿宋_GB2312"/>
          <w:sz w:val="30"/>
          <w:szCs w:val="30"/>
        </w:rPr>
      </w:pPr>
      <w:r>
        <w:rPr>
          <w:rFonts w:hint="eastAsia" w:ascii="仿宋_GB2312" w:hAnsi="仿宋" w:eastAsia="仿宋_GB2312"/>
          <w:sz w:val="30"/>
          <w:szCs w:val="30"/>
        </w:rPr>
        <w:t>项目概况</w:t>
      </w:r>
    </w:p>
    <w:p>
      <w:pPr>
        <w:numPr>
          <w:ilvl w:val="0"/>
          <w:numId w:val="2"/>
        </w:numPr>
        <w:rPr>
          <w:rFonts w:ascii="仿宋_GB2312" w:hAnsi="仿宋" w:eastAsia="仿宋_GB2312"/>
          <w:bCs/>
          <w:sz w:val="30"/>
          <w:szCs w:val="30"/>
        </w:rPr>
      </w:pPr>
      <w:r>
        <w:rPr>
          <w:rFonts w:hint="eastAsia" w:ascii="仿宋_GB2312" w:hAnsi="仿宋" w:eastAsia="仿宋_GB2312"/>
          <w:bCs/>
          <w:sz w:val="30"/>
          <w:szCs w:val="30"/>
        </w:rPr>
        <w:t xml:space="preserve">项目绩效目标 </w:t>
      </w:r>
    </w:p>
    <w:p>
      <w:pPr>
        <w:rPr>
          <w:rFonts w:ascii="仿宋_GB2312" w:hAnsi="仿宋" w:eastAsia="仿宋_GB2312"/>
          <w:b/>
          <w:sz w:val="30"/>
          <w:szCs w:val="30"/>
        </w:rPr>
      </w:pPr>
      <w:r>
        <w:rPr>
          <w:rFonts w:hint="eastAsia" w:ascii="仿宋_GB2312" w:hAnsi="仿宋" w:eastAsia="仿宋_GB2312"/>
          <w:b/>
          <w:sz w:val="30"/>
          <w:szCs w:val="30"/>
        </w:rPr>
        <w:t>二、绩效评价情况</w:t>
      </w:r>
    </w:p>
    <w:p>
      <w:pPr>
        <w:ind w:firstLine="600" w:firstLineChars="200"/>
        <w:rPr>
          <w:rFonts w:ascii="仿宋_GB2312" w:hAnsi="仿宋" w:eastAsia="仿宋_GB2312"/>
          <w:bCs/>
          <w:sz w:val="30"/>
          <w:szCs w:val="30"/>
        </w:rPr>
      </w:pPr>
      <w:r>
        <w:rPr>
          <w:rFonts w:hint="eastAsia" w:ascii="仿宋_GB2312" w:hAnsi="仿宋" w:eastAsia="仿宋_GB2312"/>
          <w:bCs/>
          <w:sz w:val="30"/>
          <w:szCs w:val="30"/>
        </w:rPr>
        <w:t>（一）绩效评价目的</w:t>
      </w:r>
    </w:p>
    <w:p>
      <w:pPr>
        <w:ind w:firstLine="600" w:firstLineChars="200"/>
        <w:rPr>
          <w:rFonts w:ascii="仿宋_GB2312" w:hAnsi="仿宋" w:eastAsia="仿宋_GB2312"/>
          <w:bCs/>
          <w:sz w:val="30"/>
          <w:szCs w:val="30"/>
        </w:rPr>
      </w:pPr>
      <w:r>
        <w:rPr>
          <w:rFonts w:hint="eastAsia" w:ascii="仿宋_GB2312" w:hAnsi="仿宋" w:eastAsia="仿宋_GB2312"/>
          <w:bCs/>
          <w:sz w:val="30"/>
          <w:szCs w:val="30"/>
        </w:rPr>
        <w:t>（二）绩效评价工作方案</w:t>
      </w:r>
    </w:p>
    <w:p>
      <w:pPr>
        <w:ind w:firstLine="600" w:firstLineChars="200"/>
        <w:rPr>
          <w:rFonts w:ascii="仿宋_GB2312" w:hAnsi="仿宋" w:eastAsia="仿宋_GB2312"/>
          <w:bCs/>
          <w:sz w:val="30"/>
          <w:szCs w:val="30"/>
        </w:rPr>
      </w:pPr>
      <w:r>
        <w:rPr>
          <w:rFonts w:hint="eastAsia" w:ascii="仿宋_GB2312" w:hAnsi="仿宋" w:eastAsia="仿宋_GB2312"/>
          <w:bCs/>
          <w:sz w:val="30"/>
          <w:szCs w:val="30"/>
        </w:rPr>
        <w:t>（三）绩效评价原则、评价指标体系、评价方法</w:t>
      </w:r>
    </w:p>
    <w:p>
      <w:pPr>
        <w:rPr>
          <w:rFonts w:ascii="仿宋_GB2312" w:hAnsi="仿宋" w:eastAsia="仿宋_GB2312"/>
          <w:b/>
          <w:sz w:val="30"/>
          <w:szCs w:val="30"/>
        </w:rPr>
      </w:pPr>
      <w:r>
        <w:rPr>
          <w:rFonts w:hint="eastAsia" w:ascii="仿宋_GB2312" w:hAnsi="仿宋" w:eastAsia="仿宋_GB2312"/>
          <w:b/>
          <w:sz w:val="30"/>
          <w:szCs w:val="30"/>
        </w:rPr>
        <w:t>三、评价结论和绩效分析</w:t>
      </w:r>
    </w:p>
    <w:p>
      <w:pPr>
        <w:ind w:firstLine="600" w:firstLineChars="200"/>
        <w:rPr>
          <w:rFonts w:ascii="仿宋_GB2312" w:hAnsi="仿宋" w:eastAsia="仿宋_GB2312"/>
          <w:bCs/>
          <w:sz w:val="30"/>
          <w:szCs w:val="30"/>
        </w:rPr>
      </w:pPr>
      <w:r>
        <w:rPr>
          <w:rFonts w:hint="eastAsia" w:ascii="仿宋_GB2312" w:hAnsi="仿宋" w:eastAsia="仿宋_GB2312"/>
          <w:bCs/>
          <w:sz w:val="30"/>
          <w:szCs w:val="30"/>
        </w:rPr>
        <w:t>（一）评价结论</w:t>
      </w:r>
    </w:p>
    <w:p>
      <w:pPr>
        <w:ind w:firstLine="600" w:firstLineChars="200"/>
        <w:rPr>
          <w:rFonts w:ascii="仿宋_GB2312" w:hAnsi="仿宋" w:eastAsia="仿宋_GB2312"/>
          <w:bCs/>
          <w:sz w:val="30"/>
          <w:szCs w:val="30"/>
        </w:rPr>
      </w:pPr>
      <w:r>
        <w:rPr>
          <w:rFonts w:hint="eastAsia" w:ascii="仿宋_GB2312" w:hAnsi="仿宋" w:eastAsia="仿宋_GB2312"/>
          <w:bCs/>
          <w:sz w:val="30"/>
          <w:szCs w:val="30"/>
        </w:rPr>
        <w:t>（二）绩效分析</w:t>
      </w:r>
    </w:p>
    <w:p>
      <w:pPr>
        <w:ind w:firstLine="600" w:firstLineChars="200"/>
        <w:rPr>
          <w:rFonts w:ascii="仿宋_GB2312" w:hAnsi="仿宋" w:eastAsia="仿宋_GB2312"/>
          <w:bCs/>
          <w:sz w:val="30"/>
          <w:szCs w:val="30"/>
        </w:rPr>
      </w:pPr>
      <w:r>
        <w:rPr>
          <w:rFonts w:hint="eastAsia" w:ascii="仿宋_GB2312" w:hAnsi="仿宋" w:eastAsia="仿宋_GB2312"/>
          <w:bCs/>
          <w:sz w:val="30"/>
          <w:szCs w:val="30"/>
        </w:rPr>
        <w:t>（三）项目绩效实现情况分析</w:t>
      </w:r>
    </w:p>
    <w:p>
      <w:pPr>
        <w:rPr>
          <w:rFonts w:ascii="仿宋_GB2312" w:hAnsi="仿宋" w:eastAsia="仿宋_GB2312"/>
          <w:b/>
          <w:sz w:val="30"/>
          <w:szCs w:val="30"/>
        </w:rPr>
      </w:pPr>
      <w:r>
        <w:rPr>
          <w:rFonts w:hint="eastAsia" w:ascii="仿宋_GB2312" w:hAnsi="仿宋" w:eastAsia="仿宋_GB2312"/>
          <w:b/>
          <w:sz w:val="30"/>
          <w:szCs w:val="30"/>
        </w:rPr>
        <w:t>四、相关建议</w:t>
      </w:r>
    </w:p>
    <w:p>
      <w:pPr>
        <w:numPr>
          <w:ilvl w:val="0"/>
          <w:numId w:val="3"/>
        </w:numPr>
        <w:rPr>
          <w:rFonts w:ascii="仿宋" w:hAnsi="仿宋" w:eastAsia="仿宋" w:cs="仿宋"/>
          <w:b/>
          <w:sz w:val="30"/>
          <w:szCs w:val="30"/>
        </w:rPr>
      </w:pPr>
      <w:r>
        <w:rPr>
          <w:rFonts w:hint="eastAsia" w:ascii="仿宋_GB2312" w:hAnsi="仿宋" w:eastAsia="仿宋_GB2312"/>
          <w:b/>
          <w:sz w:val="30"/>
          <w:szCs w:val="30"/>
        </w:rPr>
        <w:t>其他需要说明的情况</w:t>
      </w:r>
    </w:p>
    <w:p>
      <w:pPr>
        <w:pStyle w:val="14"/>
        <w:tabs>
          <w:tab w:val="right" w:leader="dot" w:pos="9720"/>
        </w:tabs>
        <w:rPr>
          <w:rFonts w:ascii="宋体" w:hAnsi="宋体" w:cs="宋体"/>
          <w:sz w:val="28"/>
          <w:szCs w:val="28"/>
        </w:rPr>
      </w:pPr>
    </w:p>
    <w:p>
      <w:pPr>
        <w:widowControl/>
        <w:spacing w:line="600" w:lineRule="exact"/>
      </w:pPr>
    </w:p>
    <w:p>
      <w:pPr>
        <w:widowControl/>
        <w:spacing w:line="600" w:lineRule="exact"/>
        <w:rPr>
          <w:rFonts w:ascii="STXinwei" w:hAnsi="宋体" w:eastAsia="STXinwei"/>
          <w:spacing w:val="42"/>
          <w:sz w:val="52"/>
          <w:szCs w:val="52"/>
        </w:rPr>
      </w:pPr>
    </w:p>
    <w:p>
      <w:pPr>
        <w:widowControl/>
        <w:spacing w:line="600" w:lineRule="exact"/>
        <w:rPr>
          <w:rFonts w:ascii="STXinwei" w:hAnsi="宋体" w:eastAsia="STXinwei"/>
          <w:spacing w:val="42"/>
          <w:sz w:val="52"/>
          <w:szCs w:val="52"/>
        </w:rPr>
      </w:pPr>
    </w:p>
    <w:p>
      <w:pPr>
        <w:widowControl/>
        <w:spacing w:line="600" w:lineRule="exact"/>
        <w:rPr>
          <w:rFonts w:ascii="STXinwei" w:hAnsi="宋体" w:eastAsia="STXinwei"/>
          <w:spacing w:val="42"/>
          <w:sz w:val="52"/>
          <w:szCs w:val="52"/>
        </w:rPr>
      </w:pPr>
    </w:p>
    <w:p>
      <w:pPr>
        <w:widowControl/>
        <w:spacing w:line="600" w:lineRule="exact"/>
        <w:ind w:firstLine="302" w:firstLineChars="50"/>
        <w:jc w:val="center"/>
        <w:rPr>
          <w:rFonts w:ascii="STXinwei" w:hAnsi="宋体" w:eastAsia="STXinwei"/>
          <w:spacing w:val="42"/>
          <w:sz w:val="52"/>
          <w:szCs w:val="52"/>
        </w:rPr>
      </w:pPr>
    </w:p>
    <w:p>
      <w:pPr>
        <w:widowControl/>
        <w:spacing w:line="600" w:lineRule="exact"/>
        <w:ind w:firstLine="302" w:firstLineChars="50"/>
        <w:jc w:val="center"/>
        <w:rPr>
          <w:rFonts w:ascii="STXinwei" w:hAnsi="宋体" w:eastAsia="STXinwei"/>
          <w:spacing w:val="42"/>
          <w:sz w:val="52"/>
          <w:szCs w:val="52"/>
        </w:rPr>
      </w:pPr>
      <w:bookmarkStart w:id="1" w:name="_Toc8983_WPSOffice_Level1"/>
      <w:r>
        <w:rPr>
          <w:rFonts w:hint="eastAsia" w:ascii="STXinwei" w:hAnsi="宋体" w:eastAsia="STXinwei"/>
          <w:spacing w:val="42"/>
          <w:sz w:val="52"/>
          <w:szCs w:val="52"/>
        </w:rPr>
        <w:t>江西天华会计师事务所有限公司</w:t>
      </w:r>
      <w:bookmarkEnd w:id="1"/>
    </w:p>
    <w:p>
      <w:pPr>
        <w:widowControl/>
        <w:spacing w:line="400" w:lineRule="exact"/>
        <w:ind w:firstLine="315" w:firstLineChars="150"/>
        <w:rPr>
          <w:rFonts w:ascii="STXinwei" w:hAnsi="宋体" w:eastAsia="STXinwei"/>
          <w:szCs w:val="21"/>
        </w:rPr>
      </w:pPr>
      <w:r>
        <w:rPr>
          <w:rFonts w:hint="eastAsia" w:ascii="STXinwei" w:hAnsi="宋体" w:eastAsia="STXinwei"/>
          <w:szCs w:val="21"/>
        </w:rPr>
        <w:t>地址：九江市十里大道21号                                             邮编：332000</w:t>
      </w:r>
    </w:p>
    <w:p>
      <w:pPr>
        <w:widowControl/>
        <w:spacing w:line="400" w:lineRule="exact"/>
        <w:ind w:firstLine="315" w:firstLineChars="150"/>
        <w:rPr>
          <w:rFonts w:ascii="STXinwei" w:hAnsi="宋体" w:eastAsia="STXinwei"/>
          <w:szCs w:val="21"/>
        </w:rPr>
      </w:pPr>
      <w:r>
        <w:rPr>
          <w:rFonts w:hint="eastAsia" w:ascii="STXinwei" w:hAnsi="宋体" w:eastAsia="STXinwei"/>
          <w:szCs w:val="21"/>
        </w:rPr>
        <w:t>电话：0792-8130171                                              传真：0792-8130172</w:t>
      </w:r>
    </w:p>
    <w:p>
      <w:pPr>
        <w:widowControl/>
        <w:spacing w:line="480" w:lineRule="exact"/>
        <w:ind w:firstLine="2854" w:firstLineChars="646"/>
        <w:rPr>
          <w:rFonts w:ascii="宋体" w:hAnsi="宋体"/>
          <w:b/>
          <w:sz w:val="44"/>
        </w:rPr>
      </w:pPr>
      <w:r>
        <w:rPr>
          <w:rFonts w:ascii="宋体" w:hAnsi="宋体"/>
          <w:b/>
          <w:sz w:val="44"/>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111760</wp:posOffset>
                </wp:positionV>
                <wp:extent cx="5753100" cy="5080"/>
                <wp:effectExtent l="9525" t="10160" r="9525" b="13335"/>
                <wp:wrapNone/>
                <wp:docPr id="1" name="直线 2"/>
                <wp:cNvGraphicFramePr/>
                <a:graphic xmlns:a="http://schemas.openxmlformats.org/drawingml/2006/main">
                  <a:graphicData uri="http://schemas.microsoft.com/office/word/2010/wordprocessingShape">
                    <wps:wsp>
                      <wps:cNvCnPr>
                        <a:cxnSpLocks noChangeShapeType="1"/>
                      </wps:cNvCnPr>
                      <wps:spPr bwMode="auto">
                        <a:xfrm flipV="1">
                          <a:off x="0" y="0"/>
                          <a:ext cx="5753100" cy="5080"/>
                        </a:xfrm>
                        <a:prstGeom prst="line">
                          <a:avLst/>
                        </a:prstGeom>
                        <a:noFill/>
                        <a:ln w="19050">
                          <a:solidFill>
                            <a:srgbClr val="000000"/>
                          </a:solidFill>
                          <a:round/>
                        </a:ln>
                      </wps:spPr>
                      <wps:bodyPr/>
                    </wps:wsp>
                  </a:graphicData>
                </a:graphic>
              </wp:anchor>
            </w:drawing>
          </mc:Choice>
          <mc:Fallback>
            <w:pict>
              <v:line id="直线 2" o:spid="_x0000_s1026" o:spt="20" style="position:absolute;left:0pt;flip:y;margin-left:9pt;margin-top:8.8pt;height:0.4pt;width:453pt;z-index:251659264;mso-width-relative:page;mso-height-relative:page;" filled="f" stroked="t" coordsize="21600,21600" o:gfxdata="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dn6Md9QAAAAIAQAADwAA&#10;AAAAAAABACAAAAAiAAAAZHJzL2Rvd25yZXYueG1sUEsBAhQAFAAAAAgAh07iQA7MJozhAQAArwMA&#10;AA4AAAAAAAAAAQAgAAAAIwEAAGRycy9lMm9Eb2MueG1sUEsFBgAAAAAGAAYAWQEAAHYFAAAAAA==&#10;">
                <v:fill on="f" focussize="0,0"/>
                <v:stroke weight="1.5pt" color="#000000" joinstyle="round"/>
                <v:imagedata o:title=""/>
                <o:lock v:ext="edit" aspectratio="f"/>
              </v:line>
            </w:pict>
          </mc:Fallback>
        </mc:AlternateContent>
      </w:r>
    </w:p>
    <w:p>
      <w:pPr>
        <w:widowControl/>
        <w:spacing w:line="600" w:lineRule="exact"/>
        <w:jc w:val="center"/>
        <w:rPr>
          <w:rFonts w:ascii="宋体" w:hAnsi="宋体"/>
          <w:b/>
          <w:bCs/>
          <w:sz w:val="36"/>
          <w:szCs w:val="36"/>
          <w:lang w:val="zh-CN"/>
        </w:rPr>
      </w:pPr>
      <w:bookmarkStart w:id="2" w:name="_Toc2596_WPSOffice_Level1"/>
      <w:r>
        <w:rPr>
          <w:rFonts w:hint="eastAsia" w:ascii="宋体" w:hAnsi="宋体"/>
          <w:b/>
          <w:bCs/>
          <w:sz w:val="36"/>
          <w:szCs w:val="36"/>
          <w:lang w:val="zh-CN"/>
        </w:rPr>
        <w:t>九江市浔阳区人民医院提升项目抗疫国债</w:t>
      </w:r>
    </w:p>
    <w:p>
      <w:pPr>
        <w:widowControl/>
        <w:spacing w:line="600" w:lineRule="exact"/>
        <w:jc w:val="center"/>
        <w:rPr>
          <w:rFonts w:ascii="宋体" w:hAnsi="宋体"/>
          <w:b/>
          <w:bCs/>
          <w:sz w:val="36"/>
          <w:szCs w:val="36"/>
          <w:lang w:val="zh-CN"/>
        </w:rPr>
      </w:pPr>
      <w:r>
        <w:rPr>
          <w:rFonts w:hint="eastAsia" w:ascii="宋体" w:hAnsi="宋体"/>
          <w:b/>
          <w:bCs/>
          <w:sz w:val="36"/>
          <w:szCs w:val="36"/>
          <w:lang w:val="zh-CN"/>
        </w:rPr>
        <w:t>专项资金</w:t>
      </w:r>
      <w:bookmarkEnd w:id="2"/>
      <w:bookmarkStart w:id="3" w:name="_Toc21268_WPSOffice_Level1"/>
      <w:r>
        <w:rPr>
          <w:rFonts w:hint="eastAsia" w:ascii="宋体" w:hAnsi="宋体"/>
          <w:b/>
          <w:bCs/>
          <w:sz w:val="36"/>
          <w:szCs w:val="36"/>
          <w:lang w:val="zh-CN"/>
        </w:rPr>
        <w:t>（2020年度）绩效评价报告</w:t>
      </w:r>
      <w:bookmarkEnd w:id="3"/>
    </w:p>
    <w:p>
      <w:pPr>
        <w:widowControl/>
        <w:spacing w:line="600" w:lineRule="exact"/>
        <w:jc w:val="center"/>
        <w:rPr>
          <w:rFonts w:ascii="宋体" w:hAnsi="宋体"/>
          <w:b/>
          <w:bCs/>
          <w:sz w:val="36"/>
          <w:szCs w:val="36"/>
          <w:lang w:val="zh-CN"/>
        </w:rPr>
      </w:pPr>
    </w:p>
    <w:p>
      <w:pPr>
        <w:spacing w:line="480" w:lineRule="exact"/>
        <w:ind w:right="210" w:firstLine="420" w:firstLineChars="200"/>
        <w:jc w:val="right"/>
        <w:rPr>
          <w:rFonts w:ascii="宋体" w:hAnsi="宋体"/>
          <w:szCs w:val="21"/>
        </w:rPr>
      </w:pPr>
      <w:r>
        <w:rPr>
          <w:rFonts w:hint="eastAsia" w:ascii="宋体" w:hAnsi="宋体"/>
          <w:szCs w:val="21"/>
        </w:rPr>
        <w:t>赣天华绩评字[2020]第  号</w:t>
      </w:r>
    </w:p>
    <w:p>
      <w:pPr>
        <w:autoSpaceDE w:val="0"/>
        <w:autoSpaceDN w:val="0"/>
        <w:spacing w:before="156" w:beforeLines="50" w:after="156" w:afterLines="50" w:line="440" w:lineRule="exact"/>
        <w:ind w:firstLine="537" w:firstLineChars="192"/>
        <w:rPr>
          <w:rFonts w:ascii="仿宋" w:hAnsi="仿宋" w:eastAsia="仿宋"/>
          <w:sz w:val="28"/>
          <w:szCs w:val="28"/>
        </w:rPr>
      </w:pPr>
      <w:r>
        <w:rPr>
          <w:rFonts w:hint="eastAsia" w:ascii="仿宋" w:hAnsi="仿宋" w:eastAsia="仿宋"/>
          <w:kern w:val="0"/>
          <w:sz w:val="28"/>
          <w:szCs w:val="28"/>
        </w:rPr>
        <w:t>为了加强财政支出管理，提高财政资金使用效益，</w:t>
      </w:r>
      <w:r>
        <w:rPr>
          <w:rFonts w:hint="eastAsia" w:ascii="仿宋" w:hAnsi="仿宋" w:eastAsia="仿宋"/>
          <w:sz w:val="28"/>
          <w:szCs w:val="28"/>
        </w:rPr>
        <w:t>根据《中华人民共和国预算法》、九江市浔阳区人民政府《关于印发&lt;浔阳区关于全面推进预算绩效管理的实施意见&gt;的通知》（浔府发[2018]35号），</w:t>
      </w:r>
      <w:r>
        <w:rPr>
          <w:rFonts w:hint="eastAsia" w:ascii="仿宋" w:hAnsi="仿宋" w:eastAsia="仿宋" w:cs="仿宋"/>
          <w:kern w:val="0"/>
          <w:sz w:val="28"/>
          <w:szCs w:val="28"/>
        </w:rPr>
        <w:t>我们接受</w:t>
      </w:r>
      <w:bookmarkStart w:id="6" w:name="_GoBack"/>
      <w:bookmarkEnd w:id="6"/>
      <w:r>
        <w:rPr>
          <w:rFonts w:hint="eastAsia" w:ascii="仿宋" w:hAnsi="仿宋" w:eastAsia="仿宋" w:cs="仿宋"/>
          <w:kern w:val="0"/>
          <w:sz w:val="28"/>
          <w:szCs w:val="28"/>
          <w:lang w:eastAsia="zh-CN"/>
        </w:rPr>
        <w:t>九江市浔阳区财政局</w:t>
      </w:r>
      <w:r>
        <w:rPr>
          <w:rFonts w:hint="eastAsia" w:ascii="仿宋" w:hAnsi="仿宋" w:eastAsia="仿宋" w:cs="仿宋"/>
          <w:kern w:val="0"/>
          <w:sz w:val="28"/>
          <w:szCs w:val="28"/>
        </w:rPr>
        <w:t>委托，</w:t>
      </w:r>
      <w:r>
        <w:rPr>
          <w:rFonts w:hint="eastAsia" w:ascii="仿宋" w:hAnsi="仿宋" w:eastAsia="仿宋" w:cs="仿宋"/>
          <w:sz w:val="28"/>
          <w:szCs w:val="28"/>
          <w:lang w:val="zh-CN"/>
        </w:rPr>
        <w:t>对九江市</w:t>
      </w:r>
      <w:r>
        <w:rPr>
          <w:rFonts w:hint="eastAsia" w:ascii="仿宋" w:hAnsi="仿宋" w:eastAsia="仿宋" w:cs="仿宋"/>
          <w:sz w:val="28"/>
          <w:szCs w:val="28"/>
        </w:rPr>
        <w:t>浔阳区卫生健康委员会2020年度</w:t>
      </w:r>
      <w:r>
        <w:rPr>
          <w:rFonts w:hint="eastAsia" w:ascii="仿宋" w:hAnsi="仿宋" w:eastAsia="仿宋"/>
          <w:kern w:val="0"/>
          <w:sz w:val="28"/>
          <w:szCs w:val="28"/>
        </w:rPr>
        <w:t>人民医院提升项目抗疫国债专项资金</w:t>
      </w:r>
      <w:r>
        <w:rPr>
          <w:rFonts w:hint="eastAsia" w:ascii="仿宋" w:hAnsi="仿宋" w:eastAsia="仿宋"/>
          <w:sz w:val="28"/>
          <w:szCs w:val="28"/>
        </w:rPr>
        <w:t>使用情况进行绩效评价。对其提供的绩效评价相关资料的真实性、合法性、完整性负责。我们的责任是</w:t>
      </w:r>
      <w:r>
        <w:rPr>
          <w:rFonts w:hint="eastAsia" w:ascii="仿宋" w:hAnsi="仿宋" w:eastAsia="仿宋" w:cs="仿宋"/>
          <w:sz w:val="28"/>
          <w:szCs w:val="28"/>
          <w:lang w:val="zh-CN"/>
        </w:rPr>
        <w:t>对九江市</w:t>
      </w:r>
      <w:r>
        <w:rPr>
          <w:rFonts w:hint="eastAsia" w:ascii="仿宋" w:hAnsi="仿宋" w:eastAsia="仿宋" w:cs="仿宋"/>
          <w:sz w:val="28"/>
          <w:szCs w:val="28"/>
        </w:rPr>
        <w:t>浔阳区卫生健康委员会2020</w:t>
      </w:r>
      <w:r>
        <w:rPr>
          <w:rFonts w:hint="eastAsia" w:ascii="仿宋" w:hAnsi="仿宋" w:eastAsia="仿宋"/>
          <w:sz w:val="28"/>
          <w:szCs w:val="28"/>
        </w:rPr>
        <w:t>年度</w:t>
      </w:r>
      <w:r>
        <w:rPr>
          <w:rFonts w:hint="eastAsia" w:ascii="仿宋" w:hAnsi="仿宋" w:eastAsia="仿宋"/>
          <w:kern w:val="0"/>
          <w:sz w:val="28"/>
          <w:szCs w:val="28"/>
        </w:rPr>
        <w:t>人民医院提升项目抗疫国债专项资金</w:t>
      </w:r>
      <w:r>
        <w:rPr>
          <w:rFonts w:hint="eastAsia" w:ascii="仿宋" w:hAnsi="仿宋" w:eastAsia="仿宋"/>
          <w:sz w:val="28"/>
          <w:szCs w:val="28"/>
        </w:rPr>
        <w:t>使用情况发表绩效评价意见；我们在绩效评价过程中，实施了询问相关人员、查阅项目单位部门履职相关资料和财务资料等我们认为必要的绩效评价程序。现将绩效评价报告如下：</w:t>
      </w:r>
    </w:p>
    <w:p>
      <w:pPr>
        <w:numPr>
          <w:ilvl w:val="0"/>
          <w:numId w:val="4"/>
        </w:numPr>
        <w:spacing w:line="440" w:lineRule="exact"/>
        <w:outlineLvl w:val="0"/>
        <w:rPr>
          <w:rFonts w:ascii="仿宋" w:hAnsi="仿宋" w:eastAsia="仿宋"/>
          <w:b/>
          <w:sz w:val="28"/>
          <w:szCs w:val="28"/>
        </w:rPr>
      </w:pPr>
      <w:bookmarkStart w:id="4" w:name="_Toc30062_WPSOffice_Level1"/>
      <w:r>
        <w:rPr>
          <w:rFonts w:hint="eastAsia" w:ascii="仿宋" w:hAnsi="仿宋" w:eastAsia="仿宋"/>
          <w:b/>
          <w:sz w:val="28"/>
          <w:szCs w:val="28"/>
        </w:rPr>
        <w:t>项目基本情况</w:t>
      </w:r>
      <w:bookmarkEnd w:id="4"/>
    </w:p>
    <w:p>
      <w:pPr>
        <w:spacing w:line="440" w:lineRule="exact"/>
        <w:ind w:left="482"/>
        <w:outlineLvl w:val="0"/>
        <w:rPr>
          <w:rFonts w:ascii="仿宋" w:hAnsi="仿宋" w:eastAsia="仿宋"/>
          <w:b/>
          <w:sz w:val="28"/>
          <w:szCs w:val="28"/>
        </w:rPr>
      </w:pPr>
      <w:r>
        <w:rPr>
          <w:rFonts w:hint="eastAsia" w:ascii="仿宋" w:hAnsi="仿宋" w:eastAsia="仿宋"/>
          <w:b/>
          <w:sz w:val="28"/>
          <w:szCs w:val="28"/>
        </w:rPr>
        <w:t>（一）</w:t>
      </w:r>
      <w:r>
        <w:rPr>
          <w:rFonts w:hint="eastAsia" w:ascii="宋体" w:hAnsi="宋体"/>
          <w:b/>
          <w:sz w:val="24"/>
        </w:rPr>
        <w:t>项目概况</w:t>
      </w:r>
    </w:p>
    <w:p>
      <w:pPr>
        <w:spacing w:line="440" w:lineRule="exact"/>
        <w:ind w:firstLine="610" w:firstLineChars="218"/>
        <w:rPr>
          <w:rFonts w:ascii="仿宋" w:hAnsi="仿宋" w:eastAsia="仿宋"/>
          <w:sz w:val="28"/>
          <w:szCs w:val="28"/>
        </w:rPr>
      </w:pPr>
      <w:r>
        <w:rPr>
          <w:rFonts w:hint="eastAsia" w:ascii="仿宋" w:hAnsi="仿宋" w:eastAsia="仿宋"/>
          <w:sz w:val="28"/>
          <w:szCs w:val="28"/>
        </w:rPr>
        <w:t>由于浔阳区人民医院地址处大中路商业步行街内</w:t>
      </w:r>
      <w:r>
        <w:rPr>
          <w:rFonts w:ascii="仿宋" w:hAnsi="仿宋" w:eastAsia="仿宋"/>
          <w:sz w:val="28"/>
          <w:szCs w:val="28"/>
        </w:rPr>
        <w:t>,</w:t>
      </w:r>
      <w:r>
        <w:rPr>
          <w:rFonts w:hint="eastAsia" w:ascii="仿宋" w:hAnsi="仿宋" w:eastAsia="仿宋"/>
          <w:sz w:val="28"/>
          <w:szCs w:val="28"/>
        </w:rPr>
        <w:t xml:space="preserve"> 医用救护车辆无法通行，严重影响了患者就医，且不符合区级医院设置要求。为有效整合全区卫生资源，合理布局城区医疗机构，进一步完善城市功能，满足群众医疗需求，根据浔阳区政府2014年第22次常务会议精神，政府投资1.58亿元，划拔14.6亩土地，将浔阳区人民医院整体搬迁至浔阳区旧城改造较为集中、人口较为密集、医疗资源相对不足的花果园北路区域。项目总建筑面积为31406.04平方米、一栋15层的主楼（29192.83㎡），一栋5层后勤实习楼（1122.95㎡）、一栋4层附属楼（1090.26㎡）。迁建后的浔阳区人民医院主要走“大专科、小综合”的发展模式（以健康养老、医学康复为特色），按照二级甲等综合医院规模进行建设。届时，浔阳区人民医院的服务能力将得到大幅提升。2020年九江市浔阳区财政安排</w:t>
      </w:r>
      <w:r>
        <w:rPr>
          <w:rFonts w:hint="eastAsia" w:ascii="仿宋" w:hAnsi="仿宋" w:eastAsia="仿宋"/>
          <w:kern w:val="0"/>
          <w:sz w:val="28"/>
          <w:szCs w:val="28"/>
        </w:rPr>
        <w:t>浔阳区人民医院提升项目抗疫国债专项资金</w:t>
      </w:r>
      <w:r>
        <w:rPr>
          <w:rFonts w:hint="eastAsia" w:ascii="仿宋" w:hAnsi="仿宋" w:eastAsia="仿宋"/>
          <w:sz w:val="28"/>
          <w:szCs w:val="28"/>
        </w:rPr>
        <w:t>2600万元列入财政预算，用于浔阳区人民医院的设备采购和部分基建工程项目建设工作中。</w:t>
      </w:r>
    </w:p>
    <w:p>
      <w:pPr>
        <w:spacing w:line="420" w:lineRule="exact"/>
        <w:ind w:firstLine="413" w:firstLineChars="147"/>
        <w:rPr>
          <w:rFonts w:ascii="宋体" w:hAnsi="宋体"/>
          <w:b/>
          <w:sz w:val="24"/>
        </w:rPr>
      </w:pPr>
      <w:r>
        <w:rPr>
          <w:rFonts w:hint="eastAsia" w:ascii="仿宋" w:hAnsi="仿宋" w:eastAsia="仿宋"/>
          <w:b/>
          <w:bCs/>
          <w:sz w:val="28"/>
          <w:szCs w:val="28"/>
        </w:rPr>
        <w:t>（二）、项目绩效目标</w:t>
      </w:r>
    </w:p>
    <w:p>
      <w:pPr>
        <w:spacing w:line="440" w:lineRule="exact"/>
        <w:ind w:firstLine="610" w:firstLineChars="218"/>
        <w:outlineLvl w:val="1"/>
        <w:rPr>
          <w:rFonts w:ascii="仿宋" w:hAnsi="仿宋" w:eastAsia="仿宋"/>
          <w:sz w:val="28"/>
          <w:szCs w:val="28"/>
        </w:rPr>
      </w:pPr>
      <w:r>
        <w:rPr>
          <w:rFonts w:hint="eastAsia" w:ascii="仿宋" w:hAnsi="仿宋" w:eastAsia="仿宋"/>
          <w:sz w:val="28"/>
          <w:szCs w:val="28"/>
        </w:rPr>
        <w:t>1、</w:t>
      </w:r>
      <w:r>
        <w:rPr>
          <w:rFonts w:hint="eastAsia" w:ascii="仿宋" w:hAnsi="仿宋" w:eastAsia="仿宋"/>
          <w:b/>
          <w:bCs/>
          <w:sz w:val="28"/>
          <w:szCs w:val="28"/>
        </w:rPr>
        <w:t>项目绩效目标</w:t>
      </w:r>
    </w:p>
    <w:p>
      <w:pPr>
        <w:spacing w:line="440" w:lineRule="exact"/>
        <w:ind w:firstLine="610" w:firstLineChars="218"/>
        <w:outlineLvl w:val="1"/>
        <w:rPr>
          <w:rFonts w:ascii="仿宋" w:hAnsi="仿宋" w:eastAsia="仿宋"/>
          <w:sz w:val="28"/>
          <w:szCs w:val="28"/>
        </w:rPr>
      </w:pPr>
      <w:r>
        <w:rPr>
          <w:rFonts w:hint="eastAsia" w:ascii="仿宋" w:hAnsi="仿宋" w:eastAsia="仿宋"/>
          <w:sz w:val="28"/>
          <w:szCs w:val="28"/>
        </w:rPr>
        <w:t>本资金主要用于打造区二级甲综合医院，新医院新建面积31406平方米，采购医疗设备共35台（全自动生化检测设备、彩超机、心电图机等）；完成新医院部分基建工程项目10个（配电工程、电梯采购安装、消防工程等）。</w:t>
      </w:r>
    </w:p>
    <w:p>
      <w:pPr>
        <w:spacing w:line="440" w:lineRule="exact"/>
        <w:ind w:firstLine="700" w:firstLineChars="250"/>
        <w:outlineLvl w:val="1"/>
        <w:rPr>
          <w:rFonts w:ascii="仿宋" w:hAnsi="仿宋" w:eastAsia="仿宋"/>
          <w:sz w:val="28"/>
          <w:szCs w:val="28"/>
        </w:rPr>
      </w:pPr>
      <w:r>
        <w:rPr>
          <w:rFonts w:hint="eastAsia"/>
          <w:sz w:val="28"/>
          <w:szCs w:val="28"/>
        </w:rPr>
        <w:t>2、</w:t>
      </w:r>
      <w:r>
        <w:rPr>
          <w:rFonts w:hint="eastAsia" w:ascii="仿宋" w:hAnsi="仿宋" w:eastAsia="仿宋"/>
          <w:sz w:val="28"/>
          <w:szCs w:val="28"/>
        </w:rPr>
        <w:t>成本控制方面</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经九江市浔阳区财政局《关于抗疫特别国债资金项目调整情况的报告》（浔财字[2020]26号），九江市浔阳区人民政府《关于划拨浔阳区人民医院整体搬迁项目建设用地的请示》（浔府文[2013]61号），浔阳区发改委文件《关于同意</w:t>
      </w:r>
      <w:bookmarkStart w:id="5" w:name="OLE_LINK1"/>
      <w:r>
        <w:rPr>
          <w:rFonts w:hint="eastAsia" w:ascii="仿宋" w:hAnsi="仿宋" w:eastAsia="仿宋"/>
          <w:sz w:val="28"/>
          <w:szCs w:val="28"/>
        </w:rPr>
        <w:t>浔阳区卫生服务综合能力提升</w:t>
      </w:r>
      <w:bookmarkEnd w:id="5"/>
      <w:r>
        <w:rPr>
          <w:rFonts w:hint="eastAsia" w:ascii="仿宋" w:hAnsi="仿宋" w:eastAsia="仿宋"/>
          <w:sz w:val="28"/>
          <w:szCs w:val="28"/>
        </w:rPr>
        <w:t>项目立项的批复》（浔发改发[2020]80号），项目总投资约1.58亿元，其中2600万元抗疫国债资金纳入2020年新建区人民医院的设备采购和部分基建工程项目建设工作中支付。请设计单位、预算造价单位、监理单位三方专家对扩建项目提合理化意见，财政等相关部门提合理化建议，在保证安全的前提下，尽量优化设计方案。为控制成本支出，聘请专业机构进行造价咨询。</w:t>
      </w:r>
    </w:p>
    <w:p>
      <w:pPr>
        <w:spacing w:line="440" w:lineRule="exact"/>
        <w:ind w:firstLine="613" w:firstLineChars="218"/>
        <w:outlineLvl w:val="1"/>
        <w:rPr>
          <w:rFonts w:ascii="仿宋" w:hAnsi="仿宋" w:eastAsia="仿宋"/>
          <w:b/>
          <w:bCs/>
          <w:sz w:val="28"/>
          <w:szCs w:val="28"/>
        </w:rPr>
      </w:pPr>
      <w:r>
        <w:rPr>
          <w:rFonts w:hint="eastAsia" w:ascii="仿宋" w:hAnsi="仿宋" w:eastAsia="仿宋"/>
          <w:b/>
          <w:bCs/>
          <w:sz w:val="28"/>
          <w:szCs w:val="28"/>
        </w:rPr>
        <w:t>二、绩效评价情况</w:t>
      </w:r>
    </w:p>
    <w:p>
      <w:pPr>
        <w:spacing w:line="440" w:lineRule="exact"/>
        <w:ind w:firstLine="613" w:firstLineChars="218"/>
        <w:outlineLvl w:val="1"/>
        <w:rPr>
          <w:rFonts w:ascii="仿宋" w:hAnsi="仿宋" w:eastAsia="仿宋"/>
          <w:b/>
          <w:bCs/>
          <w:sz w:val="28"/>
          <w:szCs w:val="28"/>
        </w:rPr>
      </w:pPr>
      <w:r>
        <w:rPr>
          <w:rFonts w:hint="eastAsia" w:ascii="仿宋" w:hAnsi="仿宋" w:eastAsia="仿宋"/>
          <w:b/>
          <w:bCs/>
          <w:sz w:val="28"/>
          <w:szCs w:val="28"/>
        </w:rPr>
        <w:t>（一）绩效评价目的</w:t>
      </w:r>
    </w:p>
    <w:p>
      <w:pPr>
        <w:spacing w:line="420" w:lineRule="exact"/>
        <w:ind w:firstLine="420" w:firstLineChars="15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w:t>
      </w:r>
      <w:r>
        <w:rPr>
          <w:rFonts w:ascii="仿宋" w:hAnsi="仿宋" w:eastAsia="仿宋"/>
          <w:sz w:val="28"/>
          <w:szCs w:val="28"/>
        </w:rPr>
        <w:t>强化完成工作的动力</w:t>
      </w:r>
      <w:r>
        <w:rPr>
          <w:rFonts w:hint="eastAsia" w:ascii="仿宋" w:hAnsi="仿宋" w:eastAsia="仿宋"/>
          <w:sz w:val="28"/>
          <w:szCs w:val="28"/>
        </w:rPr>
        <w:t>，通过实行绩效评价工作确认项目完成的进度状况，督促承包方按照合同规定的时间、质量、效果等完成工程。</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清晰界定工作内容与其需要达到的标准</w:t>
      </w:r>
      <w:r>
        <w:rPr>
          <w:rFonts w:hint="eastAsia" w:ascii="仿宋" w:hAnsi="仿宋" w:eastAsia="仿宋"/>
          <w:sz w:val="28"/>
          <w:szCs w:val="28"/>
        </w:rPr>
        <w:t>，通过实行绩效评价工作，检测项目实施与预期计划的要求是否相符。</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3、</w:t>
      </w:r>
      <w:r>
        <w:rPr>
          <w:rFonts w:ascii="仿宋" w:hAnsi="仿宋" w:eastAsia="仿宋"/>
          <w:sz w:val="28"/>
          <w:szCs w:val="28"/>
        </w:rPr>
        <w:t>强化</w:t>
      </w:r>
      <w:r>
        <w:rPr>
          <w:rFonts w:hint="eastAsia" w:ascii="仿宋" w:hAnsi="仿宋" w:eastAsia="仿宋"/>
          <w:sz w:val="28"/>
          <w:szCs w:val="28"/>
        </w:rPr>
        <w:t>单位</w:t>
      </w:r>
      <w:r>
        <w:fldChar w:fldCharType="begin"/>
      </w:r>
      <w:r>
        <w:instrText xml:space="preserve"> HYPERLINK "http://www.so.com/s?q=%E8%87%AA%E6%88%91%E8%AE%A4%E7%9F%A5&amp;ie=utf-8&amp;src=wenda_link" \t "_blank" </w:instrText>
      </w:r>
      <w:r>
        <w:fldChar w:fldCharType="separate"/>
      </w:r>
      <w:r>
        <w:rPr>
          <w:rFonts w:ascii="仿宋" w:hAnsi="仿宋" w:eastAsia="仿宋"/>
          <w:sz w:val="28"/>
          <w:szCs w:val="28"/>
        </w:rPr>
        <w:t>自我认知</w:t>
      </w:r>
      <w:r>
        <w:rPr>
          <w:rFonts w:ascii="仿宋" w:hAnsi="仿宋" w:eastAsia="仿宋"/>
          <w:sz w:val="28"/>
          <w:szCs w:val="28"/>
        </w:rPr>
        <w:fldChar w:fldCharType="end"/>
      </w:r>
      <w:r>
        <w:rPr>
          <w:rFonts w:ascii="仿宋" w:hAnsi="仿宋" w:eastAsia="仿宋"/>
          <w:sz w:val="28"/>
          <w:szCs w:val="28"/>
        </w:rPr>
        <w:t>与自我开发</w:t>
      </w:r>
      <w:r>
        <w:rPr>
          <w:rFonts w:hint="eastAsia" w:ascii="仿宋" w:hAnsi="仿宋" w:eastAsia="仿宋"/>
          <w:sz w:val="28"/>
          <w:szCs w:val="28"/>
        </w:rPr>
        <w:t>。通过实行绩效评价工作，分析项目的具体实施情况及达到的效果，了解单位自身的管理、创新能力，以便改进不足。通过实行绩效评价工作，反映项目实施管理状况，使建设工程活动公开、公平、透明化。</w:t>
      </w:r>
    </w:p>
    <w:p>
      <w:pPr>
        <w:spacing w:line="440" w:lineRule="exact"/>
        <w:ind w:firstLine="613" w:firstLineChars="218"/>
        <w:outlineLvl w:val="1"/>
        <w:rPr>
          <w:rFonts w:ascii="仿宋" w:hAnsi="仿宋" w:eastAsia="仿宋"/>
          <w:b/>
          <w:bCs/>
          <w:sz w:val="28"/>
          <w:szCs w:val="28"/>
        </w:rPr>
      </w:pPr>
      <w:r>
        <w:rPr>
          <w:rFonts w:hint="eastAsia" w:ascii="仿宋" w:hAnsi="仿宋" w:eastAsia="仿宋"/>
          <w:b/>
          <w:bCs/>
          <w:sz w:val="28"/>
          <w:szCs w:val="28"/>
        </w:rPr>
        <w:t>（二）绩效评价工作方案</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1、成立绩效评价组，初步了解项目基本情况，细化佐证材料清单，提请单位准备绩效评价相关资料；保证该项工作的有序开展。</w:t>
      </w:r>
      <w:r>
        <w:rPr>
          <w:rFonts w:ascii="仿宋" w:hAnsi="仿宋" w:eastAsia="仿宋"/>
          <w:sz w:val="28"/>
          <w:szCs w:val="28"/>
        </w:rPr>
        <w:t xml:space="preserve"> </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2、查阅项目预算、预算调整情况，了解单位绩效目标设定情况、重点支出安排情况；</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3、核查单位财务账簿，获取2020年度专项资金使用数据；</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4、收集和查阅单位履职资料，包括工作总结、重要会议纪要与通知、工作简报、管理制度、考核资料、统计资料等内容；</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5、整理、分析相关资料，按绩效评价相关规定及要求运用科学合理的评价方法进行综合评价，对各项指标进行具体计算、分析并给出各指标的评价结果及结论；</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6、按绩效评价相关规定及要求编制绩效评价报告，与委托方充分沟通意见，出具绩效评价报告。</w:t>
      </w:r>
    </w:p>
    <w:p>
      <w:pPr>
        <w:spacing w:line="440" w:lineRule="exact"/>
        <w:ind w:firstLine="613" w:firstLineChars="218"/>
        <w:outlineLvl w:val="1"/>
        <w:rPr>
          <w:rFonts w:ascii="仿宋" w:hAnsi="仿宋" w:eastAsia="仿宋"/>
          <w:b/>
          <w:bCs/>
          <w:sz w:val="28"/>
          <w:szCs w:val="28"/>
        </w:rPr>
      </w:pPr>
      <w:r>
        <w:rPr>
          <w:rFonts w:hint="eastAsia" w:ascii="仿宋" w:hAnsi="仿宋" w:eastAsia="仿宋"/>
          <w:b/>
          <w:bCs/>
          <w:sz w:val="28"/>
          <w:szCs w:val="28"/>
        </w:rPr>
        <w:t>（三）绩效评价原则、</w:t>
      </w:r>
      <w:r>
        <w:rPr>
          <w:rFonts w:hint="eastAsia" w:ascii="仿宋" w:hAnsi="仿宋" w:eastAsia="仿宋" w:cs="仿宋"/>
          <w:b/>
          <w:sz w:val="28"/>
          <w:szCs w:val="28"/>
        </w:rPr>
        <w:t>依据</w:t>
      </w:r>
      <w:r>
        <w:rPr>
          <w:rFonts w:hint="eastAsia" w:ascii="仿宋" w:hAnsi="仿宋" w:eastAsia="仿宋"/>
          <w:b/>
          <w:bCs/>
          <w:sz w:val="28"/>
          <w:szCs w:val="28"/>
        </w:rPr>
        <w:t>、评价指标体系、评价方法</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1、绩效评价原则</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（1）科学规范原则，严格执行规定的程序，采用定量与定性分析相结合的方法；</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（2）公正公开原则，依法公开并接受监督；</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（3）绩效相关原则，针对具体支出及其产生绩效进行，结果应当清晰反映支出和产出绩效之间的紧密对应关系。</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2、绩效评价依据</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（1）《中共中央国务院关于全面实施预算绩效管理的意见》（中发（2018）34号）；</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（2）财政部《项目支出绩效评价管理办法》（财预[2020]10号）；</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（3）《中共江西省委江西省人民政府关于全面实施预算绩效管理的实施意见》；</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（4）中共九江市委 九江市人民政府印发《关于全面实施预算绩效管理的实施办法》的通知（九发2020）4号）；</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（5）九江市财政局《关于开展2019年度市级部门预算项目支出单位绩效自评及财政绩效评价的通知》（九财绩[2020]5号）；</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（6）九江市财政局关于印发《九江市市级预算绩效目标管理办法》的通知（九财绩[2020]9号）；</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（7）九江市财政局关于印发《九江市市级绩效评价管理办法》的通知（九财绩[2020]11号）；</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3、评价指标体系</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分为一级、二级、三级指标。</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一级指标包括投入指标、产出指标、效益指标、满意度指标。</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二级指标分为全年预算执行数、数量指标、质量指标、时效指标、成本指标、经济效益指标、社会效益指标、可持续影响指标、服务对象满意度指标。</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三级指标包括资金执行率、采购医疗设备35台、基建工程建设项目10个、基建项目面积30469平方米、设备验收安装合格率、基建工程验收合格率、是否通过政府采购、公开招标的程序、专项资金使用是否建立严格审批流程、设备安装基建工程的工期按照约定日期的完成率、设备采购及工程款是否按合同约定时间及时支付、是否及时与中标单位签订施工合同、基建工程是否聘请专业的机构进行预算编制、医疗设备是否聘请专业的机构进行预算编制、医疗设备采购实际支付和财政拨付金额的是否有偏差、是否聘请专业的招标代理机构对公开采购的价格进行评审、是否有带动周边经济的发展、是否有促进周边社会服务设施的进一步完善、是否有助于改善就医的环境、是否缓解了片区的就医压力，方便片区的居民就医、是否有助于医院品质的提升、是否有助于为整合卫生资源奠定了良好的基础、就医的满意度、医务工作者满意度。</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通过投入指标、产出指标、效益指标、满意度指标等结果来判断绩效完成情况。分析所能达到的经济效益、社会效益、可持续影响、社会公众或服务对象满意度等项目效果，形成最终的评价指标体系。</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4、评价方法</w:t>
      </w:r>
      <w:r>
        <w:rPr>
          <w:rFonts w:ascii="仿宋" w:hAnsi="仿宋" w:eastAsia="仿宋"/>
          <w:sz w:val="28"/>
          <w:szCs w:val="28"/>
        </w:rPr>
        <w:tab/>
      </w:r>
    </w:p>
    <w:p>
      <w:pPr>
        <w:spacing w:line="420" w:lineRule="exact"/>
        <w:ind w:firstLine="420" w:firstLineChars="150"/>
        <w:rPr>
          <w:rFonts w:ascii="仿宋" w:hAnsi="仿宋" w:eastAsia="仿宋"/>
          <w:sz w:val="28"/>
          <w:szCs w:val="28"/>
        </w:rPr>
      </w:pPr>
      <w:r>
        <w:rPr>
          <w:rFonts w:hint="eastAsia" w:ascii="仿宋" w:hAnsi="仿宋" w:eastAsia="仿宋"/>
          <w:sz w:val="28"/>
          <w:szCs w:val="28"/>
        </w:rPr>
        <w:t>分定量评价和定性评价两个步骤，定量评价以评价客体提供的相关资料为基础，经过认真审查和核对，测出定量评价结果；定性评价由工作组调查问卷、听取单位领导及相关人员的情况介绍及现场考察提问，经量化分析得出定性评价结果。评价工作组综合定量和定性评价结果，形成综合评价结论。</w:t>
      </w:r>
    </w:p>
    <w:p>
      <w:pPr>
        <w:spacing w:line="420" w:lineRule="exact"/>
        <w:ind w:firstLine="422" w:firstLineChars="150"/>
        <w:rPr>
          <w:rFonts w:ascii="仿宋" w:hAnsi="仿宋" w:eastAsia="仿宋"/>
          <w:b/>
          <w:bCs/>
          <w:sz w:val="28"/>
          <w:szCs w:val="28"/>
        </w:rPr>
      </w:pPr>
      <w:r>
        <w:rPr>
          <w:rFonts w:hint="eastAsia" w:ascii="仿宋" w:hAnsi="仿宋" w:eastAsia="仿宋"/>
          <w:b/>
          <w:bCs/>
          <w:sz w:val="28"/>
          <w:szCs w:val="28"/>
        </w:rPr>
        <w:t>（四）绩效评价实施</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2021年12月24日至202</w:t>
      </w:r>
      <w:r>
        <w:rPr>
          <w:rFonts w:ascii="仿宋" w:hAnsi="仿宋" w:eastAsia="仿宋"/>
          <w:sz w:val="28"/>
          <w:szCs w:val="28"/>
        </w:rPr>
        <w:t>1</w:t>
      </w:r>
      <w:r>
        <w:rPr>
          <w:rFonts w:hint="eastAsia" w:ascii="仿宋" w:hAnsi="仿宋" w:eastAsia="仿宋"/>
          <w:sz w:val="28"/>
          <w:szCs w:val="28"/>
        </w:rPr>
        <w:t>年</w:t>
      </w:r>
      <w:r>
        <w:rPr>
          <w:rFonts w:ascii="仿宋" w:hAnsi="仿宋" w:eastAsia="仿宋"/>
          <w:sz w:val="28"/>
          <w:szCs w:val="28"/>
        </w:rPr>
        <w:t>12</w:t>
      </w:r>
      <w:r>
        <w:rPr>
          <w:rFonts w:hint="eastAsia" w:ascii="仿宋" w:hAnsi="仿宋" w:eastAsia="仿宋"/>
          <w:sz w:val="28"/>
          <w:szCs w:val="28"/>
        </w:rPr>
        <w:t>月3</w:t>
      </w:r>
      <w:r>
        <w:rPr>
          <w:rFonts w:ascii="仿宋" w:hAnsi="仿宋" w:eastAsia="仿宋"/>
          <w:sz w:val="28"/>
          <w:szCs w:val="28"/>
        </w:rPr>
        <w:t>1</w:t>
      </w:r>
      <w:r>
        <w:rPr>
          <w:rFonts w:hint="eastAsia" w:ascii="仿宋" w:hAnsi="仿宋" w:eastAsia="仿宋"/>
          <w:sz w:val="28"/>
          <w:szCs w:val="28"/>
        </w:rPr>
        <w:t>日，绩效评价人员对项目绩效考核内容实施了查阅、询问、核实等工作，对项目建设资金拨付及使用情况的合法性、合理性、合规性和项目立项批复、招投标、施工、监理、验收等手续的规范合法性进行了仔细审核，并于202</w:t>
      </w:r>
      <w:r>
        <w:rPr>
          <w:rFonts w:ascii="仿宋" w:hAnsi="仿宋" w:eastAsia="仿宋"/>
          <w:sz w:val="28"/>
          <w:szCs w:val="28"/>
        </w:rPr>
        <w:t>2</w:t>
      </w:r>
      <w:r>
        <w:rPr>
          <w:rFonts w:hint="eastAsia" w:ascii="仿宋" w:hAnsi="仿宋" w:eastAsia="仿宋"/>
          <w:sz w:val="28"/>
          <w:szCs w:val="28"/>
        </w:rPr>
        <w:t>年1月2</w:t>
      </w:r>
      <w:r>
        <w:rPr>
          <w:rFonts w:ascii="仿宋" w:hAnsi="仿宋" w:eastAsia="仿宋"/>
          <w:sz w:val="28"/>
          <w:szCs w:val="28"/>
        </w:rPr>
        <w:t>0</w:t>
      </w:r>
      <w:r>
        <w:rPr>
          <w:rFonts w:hint="eastAsia" w:ascii="仿宋" w:hAnsi="仿宋" w:eastAsia="仿宋"/>
          <w:sz w:val="28"/>
          <w:szCs w:val="28"/>
        </w:rPr>
        <w:t>日出具绩效评价报告。</w:t>
      </w:r>
    </w:p>
    <w:p>
      <w:pPr>
        <w:spacing w:line="440" w:lineRule="exact"/>
        <w:ind w:firstLine="613" w:firstLineChars="218"/>
        <w:outlineLvl w:val="1"/>
        <w:rPr>
          <w:rFonts w:ascii="仿宋" w:hAnsi="仿宋" w:eastAsia="仿宋"/>
          <w:b/>
          <w:bCs/>
          <w:sz w:val="28"/>
          <w:szCs w:val="28"/>
        </w:rPr>
      </w:pPr>
      <w:r>
        <w:rPr>
          <w:rFonts w:hint="eastAsia" w:ascii="仿宋" w:hAnsi="仿宋" w:eastAsia="仿宋"/>
          <w:b/>
          <w:bCs/>
          <w:sz w:val="28"/>
          <w:szCs w:val="28"/>
        </w:rPr>
        <w:t>三、评价结论和绩效分析</w:t>
      </w:r>
    </w:p>
    <w:p>
      <w:pPr>
        <w:spacing w:line="440" w:lineRule="exact"/>
        <w:ind w:firstLine="613" w:firstLineChars="218"/>
        <w:outlineLvl w:val="1"/>
        <w:rPr>
          <w:rFonts w:ascii="仿宋" w:hAnsi="仿宋" w:eastAsia="仿宋"/>
          <w:b/>
          <w:bCs/>
          <w:sz w:val="28"/>
          <w:szCs w:val="28"/>
        </w:rPr>
      </w:pPr>
      <w:r>
        <w:rPr>
          <w:rFonts w:hint="eastAsia" w:ascii="仿宋" w:hAnsi="仿宋" w:eastAsia="仿宋"/>
          <w:b/>
          <w:bCs/>
          <w:sz w:val="28"/>
          <w:szCs w:val="28"/>
        </w:rPr>
        <w:t>（一）评价结论</w:t>
      </w:r>
    </w:p>
    <w:p>
      <w:pPr>
        <w:spacing w:line="520" w:lineRule="exact"/>
        <w:ind w:firstLine="570"/>
        <w:jc w:val="left"/>
        <w:rPr>
          <w:rFonts w:ascii="仿宋" w:hAnsi="仿宋" w:eastAsia="仿宋"/>
          <w:sz w:val="28"/>
          <w:szCs w:val="28"/>
          <w:highlight w:val="yellow"/>
        </w:rPr>
      </w:pPr>
      <w:r>
        <w:rPr>
          <w:rFonts w:hint="eastAsia" w:ascii="仿宋" w:hAnsi="仿宋" w:eastAsia="仿宋"/>
          <w:sz w:val="28"/>
          <w:szCs w:val="28"/>
        </w:rPr>
        <w:t>按照省财政厅《项目资金绩效评价指标体系评分表》，我们查阅了浔阳区卫生健康委员会执行单位提供的与项目支出相关的工程预、结算、验收、审计等相关的工程文件和资料、财务资料、项目单位的绩效自评报告等绩效考评资料，经过整理分析、计算，结合单位工作成果，对九江市浔阳区卫生健康委员会2020年度浔阳区人民医院提升项目抗疫国债专项资金，进行综合评分。该项目主体于2018年2月1日完成土建工程建设后，由于项目定位存在争议而搁置。2019年7月后启动扫尾工程，2020年4月达到项目竣工。2020年6月，为提升我区医疗卫生服务综合实力，打造二级甲等综合性医院，启动区人民医院整体搬迁项目装饰装修工程，整体项目于2021年11月竣工验收。项目绩效评价最终得分：81.5分。</w:t>
      </w:r>
    </w:p>
    <w:p>
      <w:pPr>
        <w:spacing w:line="440" w:lineRule="exact"/>
        <w:ind w:firstLine="613" w:firstLineChars="218"/>
        <w:outlineLvl w:val="1"/>
        <w:rPr>
          <w:rFonts w:ascii="宋体" w:hAnsi="宋体"/>
          <w:b/>
          <w:sz w:val="24"/>
          <w:szCs w:val="28"/>
        </w:rPr>
      </w:pPr>
      <w:r>
        <w:rPr>
          <w:rFonts w:hint="eastAsia" w:ascii="仿宋" w:hAnsi="仿宋" w:eastAsia="仿宋"/>
          <w:b/>
          <w:bCs/>
          <w:sz w:val="28"/>
          <w:szCs w:val="28"/>
        </w:rPr>
        <w:t>（二）绩效分析</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1、项目决策</w:t>
      </w:r>
    </w:p>
    <w:p>
      <w:pPr>
        <w:spacing w:line="420" w:lineRule="exact"/>
        <w:ind w:firstLine="420" w:firstLineChars="150"/>
        <w:rPr>
          <w:rFonts w:ascii="仿宋" w:hAnsi="仿宋" w:eastAsia="仿宋"/>
          <w:sz w:val="28"/>
          <w:szCs w:val="28"/>
        </w:rPr>
      </w:pPr>
      <w:r>
        <w:rPr>
          <w:rFonts w:hint="eastAsia" w:ascii="仿宋" w:hAnsi="仿宋" w:eastAsia="仿宋" w:cs="仿宋"/>
          <w:sz w:val="28"/>
          <w:szCs w:val="28"/>
          <w:lang w:val="zh-CN"/>
        </w:rPr>
        <w:t>九江市</w:t>
      </w:r>
      <w:r>
        <w:rPr>
          <w:rFonts w:hint="eastAsia" w:ascii="仿宋" w:hAnsi="仿宋" w:eastAsia="仿宋" w:cs="仿宋"/>
          <w:sz w:val="28"/>
          <w:szCs w:val="28"/>
        </w:rPr>
        <w:t>浔阳区卫生健康委员会</w:t>
      </w:r>
      <w:r>
        <w:rPr>
          <w:rFonts w:hint="eastAsia" w:ascii="仿宋" w:hAnsi="仿宋" w:eastAsia="仿宋"/>
          <w:sz w:val="28"/>
          <w:szCs w:val="28"/>
        </w:rPr>
        <w:t>根据浔阳区发改委《关于同意浔阳区人民医院整体搬迁项目工程初步设计的批复》（浔发改发[2014]55号）文件精神立项，市规划局已核发《建设项目选址意见书》，《规划设计条件》、《建设项目用地规划许可证》，九江市不动产登记局已核发《不动产权证书》。预计项目建设资金约为1.58亿元。建设资金来源于区财政和上级专项资金，其中2600万元纳入2020年浔阳区人民医院提升抗疫国债专项资金管理。</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2、项目管理情况</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根据《浔阳区政府投资项目资金管理暂行办法》规定：</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1）建设项目严格坚持“先立项，再评审，再招标，再施工”的原则，项目实施单位应建立项目工程领导小组，每个人员需认真履行职责，严格按照合同规定的阶段目标和时序进度要求，认真做好项目的日常管理工作，确保完成项目实施和资金管理等各项目标任务。</w:t>
      </w:r>
    </w:p>
    <w:p>
      <w:pPr>
        <w:spacing w:line="420" w:lineRule="exact"/>
        <w:ind w:firstLine="420" w:firstLineChars="150"/>
        <w:rPr>
          <w:rFonts w:ascii="仿宋" w:hAnsi="仿宋" w:eastAsia="仿宋"/>
          <w:sz w:val="28"/>
          <w:szCs w:val="28"/>
        </w:rPr>
      </w:pPr>
    </w:p>
    <w:p>
      <w:pPr>
        <w:spacing w:line="420" w:lineRule="exact"/>
        <w:ind w:firstLine="420" w:firstLineChars="150"/>
        <w:rPr>
          <w:rFonts w:ascii="仿宋" w:hAnsi="仿宋" w:eastAsia="仿宋"/>
          <w:sz w:val="28"/>
          <w:szCs w:val="28"/>
        </w:rPr>
      </w:pPr>
      <w:r>
        <w:rPr>
          <w:rFonts w:hint="eastAsia" w:ascii="仿宋" w:hAnsi="仿宋" w:eastAsia="仿宋"/>
          <w:sz w:val="28"/>
          <w:szCs w:val="28"/>
        </w:rPr>
        <w:t>（2）项目责任领导要加强现场管理和现场监督，项目小组负责拟定项目调度会纪要。各项目工程部定期提交工程推进情况至项目小组，项目小组汇总后报院长。</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（3）项目建设的招标、合同、监理等工作严格执行国家、省、市相关法律、法规规定。</w:t>
      </w:r>
    </w:p>
    <w:p>
      <w:pPr>
        <w:ind w:firstLine="560" w:firstLineChars="200"/>
        <w:rPr>
          <w:rFonts w:ascii="仿宋" w:hAnsi="仿宋" w:eastAsia="仿宋"/>
          <w:sz w:val="28"/>
          <w:szCs w:val="28"/>
        </w:rPr>
      </w:pPr>
      <w:r>
        <w:rPr>
          <w:rFonts w:hint="eastAsia" w:ascii="仿宋" w:hAnsi="仿宋" w:eastAsia="仿宋"/>
          <w:sz w:val="28"/>
          <w:szCs w:val="28"/>
        </w:rPr>
        <w:t>项目管理执行情况：浔阳区打造二级甲等综合性医院项目领导小组，组成人员如下：</w:t>
      </w:r>
    </w:p>
    <w:p>
      <w:pPr>
        <w:ind w:firstLine="560" w:firstLineChars="200"/>
        <w:rPr>
          <w:rFonts w:ascii="仿宋" w:hAnsi="仿宋" w:eastAsia="仿宋"/>
          <w:sz w:val="28"/>
          <w:szCs w:val="28"/>
        </w:rPr>
      </w:pPr>
      <w:r>
        <w:rPr>
          <w:rFonts w:hint="eastAsia" w:ascii="仿宋" w:hAnsi="仿宋" w:eastAsia="仿宋"/>
          <w:sz w:val="28"/>
          <w:szCs w:val="28"/>
        </w:rPr>
        <w:t>组  长：唐建宇  区政府常务副区长</w:t>
      </w:r>
    </w:p>
    <w:p>
      <w:pPr>
        <w:ind w:firstLine="560" w:firstLineChars="200"/>
        <w:rPr>
          <w:rFonts w:ascii="仿宋" w:hAnsi="仿宋" w:eastAsia="仿宋"/>
          <w:sz w:val="28"/>
          <w:szCs w:val="28"/>
        </w:rPr>
      </w:pPr>
      <w:r>
        <w:rPr>
          <w:rFonts w:hint="eastAsia" w:ascii="仿宋" w:hAnsi="仿宋" w:eastAsia="仿宋"/>
          <w:sz w:val="28"/>
          <w:szCs w:val="28"/>
        </w:rPr>
        <w:t>副组长：秦永红  区政府副区长</w:t>
      </w:r>
    </w:p>
    <w:p>
      <w:pPr>
        <w:ind w:firstLine="560" w:firstLineChars="200"/>
        <w:rPr>
          <w:rFonts w:ascii="仿宋" w:hAnsi="仿宋" w:eastAsia="仿宋"/>
          <w:sz w:val="28"/>
          <w:szCs w:val="28"/>
        </w:rPr>
      </w:pPr>
      <w:r>
        <w:rPr>
          <w:rFonts w:hint="eastAsia" w:ascii="仿宋" w:hAnsi="仿宋" w:eastAsia="仿宋"/>
          <w:sz w:val="28"/>
          <w:szCs w:val="28"/>
        </w:rPr>
        <w:t xml:space="preserve">        王震宇  区政府副区长</w:t>
      </w:r>
    </w:p>
    <w:p>
      <w:pPr>
        <w:ind w:firstLine="560" w:firstLineChars="200"/>
        <w:rPr>
          <w:rFonts w:ascii="仿宋" w:hAnsi="仿宋" w:eastAsia="仿宋"/>
          <w:sz w:val="28"/>
          <w:szCs w:val="28"/>
        </w:rPr>
      </w:pPr>
      <w:r>
        <w:rPr>
          <w:rFonts w:hint="eastAsia" w:ascii="仿宋" w:hAnsi="仿宋" w:eastAsia="仿宋"/>
          <w:sz w:val="28"/>
          <w:szCs w:val="28"/>
        </w:rPr>
        <w:t xml:space="preserve">        程焕新  区卫健委党委书记</w:t>
      </w:r>
    </w:p>
    <w:p>
      <w:pPr>
        <w:ind w:firstLine="560" w:firstLineChars="200"/>
        <w:rPr>
          <w:rFonts w:ascii="仿宋" w:hAnsi="仿宋" w:eastAsia="仿宋"/>
          <w:sz w:val="28"/>
          <w:szCs w:val="28"/>
        </w:rPr>
      </w:pPr>
      <w:r>
        <w:rPr>
          <w:rFonts w:hint="eastAsia" w:ascii="仿宋" w:hAnsi="仿宋" w:eastAsia="仿宋"/>
          <w:sz w:val="28"/>
          <w:szCs w:val="28"/>
        </w:rPr>
        <w:t>成  员：胥  晟  区卫健委主任</w:t>
      </w:r>
    </w:p>
    <w:p>
      <w:pPr>
        <w:ind w:firstLine="1680" w:firstLineChars="600"/>
        <w:rPr>
          <w:rFonts w:ascii="仿宋" w:hAnsi="仿宋" w:eastAsia="仿宋"/>
          <w:sz w:val="28"/>
          <w:szCs w:val="28"/>
        </w:rPr>
      </w:pPr>
      <w:r>
        <w:rPr>
          <w:rFonts w:hint="eastAsia" w:ascii="仿宋" w:hAnsi="仿宋" w:eastAsia="仿宋"/>
          <w:sz w:val="28"/>
          <w:szCs w:val="28"/>
        </w:rPr>
        <w:t>胡  丽  区卫健委副主任</w:t>
      </w:r>
    </w:p>
    <w:p>
      <w:pPr>
        <w:ind w:firstLine="560" w:firstLineChars="200"/>
        <w:rPr>
          <w:rFonts w:ascii="仿宋" w:hAnsi="仿宋" w:eastAsia="仿宋"/>
          <w:sz w:val="28"/>
          <w:szCs w:val="28"/>
        </w:rPr>
      </w:pPr>
      <w:r>
        <w:rPr>
          <w:rFonts w:hint="eastAsia" w:ascii="仿宋" w:hAnsi="仿宋" w:eastAsia="仿宋"/>
          <w:sz w:val="28"/>
          <w:szCs w:val="28"/>
        </w:rPr>
        <w:t xml:space="preserve">        朱慧娟  区财政局副局长</w:t>
      </w:r>
    </w:p>
    <w:p>
      <w:pPr>
        <w:ind w:firstLine="560" w:firstLineChars="200"/>
        <w:rPr>
          <w:rFonts w:ascii="仿宋" w:hAnsi="仿宋" w:eastAsia="仿宋"/>
          <w:sz w:val="28"/>
          <w:szCs w:val="28"/>
        </w:rPr>
      </w:pPr>
      <w:r>
        <w:rPr>
          <w:rFonts w:hint="eastAsia" w:ascii="仿宋" w:hAnsi="仿宋" w:eastAsia="仿宋"/>
          <w:sz w:val="28"/>
          <w:szCs w:val="28"/>
        </w:rPr>
        <w:t xml:space="preserve">        李  忠  区人社局副局长</w:t>
      </w:r>
    </w:p>
    <w:p>
      <w:pPr>
        <w:ind w:firstLine="560" w:firstLineChars="200"/>
        <w:rPr>
          <w:rFonts w:ascii="仿宋" w:hAnsi="仿宋" w:eastAsia="仿宋"/>
          <w:sz w:val="28"/>
          <w:szCs w:val="28"/>
        </w:rPr>
      </w:pPr>
      <w:r>
        <w:rPr>
          <w:rFonts w:hint="eastAsia" w:ascii="仿宋" w:hAnsi="仿宋" w:eastAsia="仿宋"/>
          <w:sz w:val="28"/>
          <w:szCs w:val="28"/>
        </w:rPr>
        <w:t xml:space="preserve">        向  菲  区住建局副局长</w:t>
      </w:r>
    </w:p>
    <w:p>
      <w:pPr>
        <w:ind w:firstLine="560" w:firstLineChars="200"/>
        <w:rPr>
          <w:rFonts w:ascii="仿宋" w:hAnsi="仿宋" w:eastAsia="仿宋"/>
          <w:sz w:val="28"/>
          <w:szCs w:val="28"/>
        </w:rPr>
      </w:pPr>
      <w:r>
        <w:rPr>
          <w:rFonts w:hint="eastAsia" w:ascii="仿宋" w:hAnsi="仿宋" w:eastAsia="仿宋"/>
          <w:sz w:val="28"/>
          <w:szCs w:val="28"/>
        </w:rPr>
        <w:t xml:space="preserve">        王  晗  区审计局总审计师</w:t>
      </w:r>
    </w:p>
    <w:p>
      <w:pPr>
        <w:ind w:firstLine="560" w:firstLineChars="200"/>
        <w:rPr>
          <w:rFonts w:ascii="仿宋" w:hAnsi="仿宋" w:eastAsia="仿宋"/>
          <w:sz w:val="28"/>
          <w:szCs w:val="28"/>
        </w:rPr>
      </w:pPr>
      <w:r>
        <w:rPr>
          <w:rFonts w:hint="eastAsia" w:ascii="仿宋" w:hAnsi="仿宋" w:eastAsia="仿宋"/>
          <w:sz w:val="28"/>
          <w:szCs w:val="28"/>
        </w:rPr>
        <w:t xml:space="preserve">        万吉明  浔阳生态环境局副局长</w:t>
      </w:r>
    </w:p>
    <w:p>
      <w:pPr>
        <w:ind w:firstLine="1680" w:firstLineChars="600"/>
        <w:rPr>
          <w:rFonts w:ascii="仿宋" w:hAnsi="仿宋" w:eastAsia="仿宋"/>
          <w:sz w:val="28"/>
          <w:szCs w:val="28"/>
        </w:rPr>
      </w:pPr>
      <w:r>
        <w:rPr>
          <w:rFonts w:hint="eastAsia" w:ascii="仿宋" w:hAnsi="仿宋" w:eastAsia="仿宋"/>
          <w:sz w:val="28"/>
          <w:szCs w:val="28"/>
        </w:rPr>
        <w:t>安  浩  区信息办总工程师</w:t>
      </w:r>
    </w:p>
    <w:p>
      <w:pPr>
        <w:ind w:firstLine="560" w:firstLineChars="200"/>
        <w:rPr>
          <w:rFonts w:ascii="仿宋" w:hAnsi="仿宋" w:eastAsia="仿宋"/>
          <w:sz w:val="28"/>
          <w:szCs w:val="28"/>
        </w:rPr>
      </w:pPr>
      <w:r>
        <w:rPr>
          <w:rFonts w:hint="eastAsia" w:ascii="仿宋" w:hAnsi="仿宋" w:eastAsia="仿宋"/>
          <w:sz w:val="28"/>
          <w:szCs w:val="28"/>
        </w:rPr>
        <w:t xml:space="preserve">        唐亚林  区卫健委党委委员、驻纪检组组长</w:t>
      </w:r>
    </w:p>
    <w:p>
      <w:pPr>
        <w:ind w:firstLine="560" w:firstLineChars="200"/>
        <w:rPr>
          <w:rFonts w:ascii="仿宋" w:hAnsi="仿宋" w:eastAsia="仿宋"/>
          <w:sz w:val="28"/>
          <w:szCs w:val="28"/>
        </w:rPr>
      </w:pPr>
      <w:r>
        <w:rPr>
          <w:rFonts w:hint="eastAsia" w:ascii="仿宋" w:hAnsi="仿宋" w:eastAsia="仿宋"/>
          <w:sz w:val="28"/>
          <w:szCs w:val="28"/>
        </w:rPr>
        <w:t xml:space="preserve">        邓成芳  区人民医院院长</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领导小组下设办公室，办公室设在区卫健委，办公室主任由胥晟兼任，副主任由胡丽、邓成芳兼任</w:t>
      </w:r>
    </w:p>
    <w:p>
      <w:pPr>
        <w:spacing w:line="420" w:lineRule="exact"/>
        <w:ind w:firstLine="420" w:firstLineChars="150"/>
        <w:rPr>
          <w:rFonts w:ascii="仿宋" w:hAnsi="仿宋" w:eastAsia="仿宋"/>
          <w:sz w:val="28"/>
          <w:szCs w:val="28"/>
        </w:rPr>
      </w:pPr>
      <w:r>
        <w:rPr>
          <w:rFonts w:hint="eastAsia" w:ascii="仿宋" w:hAnsi="仿宋" w:eastAsia="仿宋"/>
          <w:sz w:val="28"/>
          <w:szCs w:val="28"/>
        </w:rPr>
        <w:t>该项目建设内容：根据浔阳区政府2014年第22次常务会议精神，政府投资1.58亿元，划拔14.6亩土地，将浔阳区人民医院整体搬迁至浔阳区旧城改造较为集中、人口较为密集、医疗资源相对不足的花果园北路区域。项目总建筑面积为31406.04平方米、一栋15层的主楼（29192.83㎡），一栋5层后勤实习楼（1122.95㎡）、一栋4层附属楼（1090.26㎡）。迁建后的浔阳区人民医院主要走“大专科、小综合”的发展模式（以健康养老、医学康复为特色），按照二级甲等综合医院规模进行建设。</w:t>
      </w:r>
    </w:p>
    <w:p>
      <w:pPr>
        <w:spacing w:line="520" w:lineRule="exact"/>
        <w:ind w:firstLine="570"/>
        <w:jc w:val="left"/>
        <w:rPr>
          <w:rFonts w:ascii="仿宋" w:hAnsi="仿宋" w:eastAsia="仿宋"/>
          <w:sz w:val="28"/>
          <w:szCs w:val="28"/>
        </w:rPr>
      </w:pPr>
      <w:r>
        <w:rPr>
          <w:rFonts w:hint="eastAsia" w:ascii="仿宋" w:hAnsi="仿宋" w:eastAsia="仿宋"/>
          <w:sz w:val="28"/>
          <w:szCs w:val="28"/>
        </w:rPr>
        <w:t>项目建设单位为九江市浔阳区人民医院，采取委托江西省洋房建设工程咨询监理有限公司代理公开招投标的方式，医疗设备采购采取医疗设备采购委托江西惠丰招标咨询有限公司代理公开招标方式，实施公开招标，确定</w:t>
      </w:r>
      <w:r>
        <w:rPr>
          <w:rFonts w:ascii="仿宋" w:hAnsi="仿宋" w:eastAsia="仿宋"/>
          <w:sz w:val="28"/>
          <w:szCs w:val="28"/>
        </w:rPr>
        <w:t>深圳市卓艺建设装饰工程股份有限公司</w:t>
      </w:r>
      <w:r>
        <w:rPr>
          <w:rFonts w:hint="eastAsia" w:ascii="仿宋" w:hAnsi="仿宋" w:eastAsia="仿宋"/>
          <w:sz w:val="28"/>
          <w:szCs w:val="28"/>
        </w:rPr>
        <w:t>设计单位，确定南昌市银广厦建设工程有限公司施工单位，确定江西赣洪工程建设监理有限公司九江分公司建设工程监理单位，并于2019年12月21日与中标单位签订了医院整体搬迁项目室内消防及室外配套工程施工合同以及2020年12月15日与中标单位签订医疗设备采购合同。</w:t>
      </w:r>
    </w:p>
    <w:p>
      <w:pPr>
        <w:spacing w:line="520" w:lineRule="exact"/>
        <w:ind w:firstLine="570"/>
        <w:jc w:val="left"/>
        <w:rPr>
          <w:rFonts w:ascii="仿宋" w:hAnsi="仿宋" w:eastAsia="仿宋"/>
          <w:sz w:val="28"/>
          <w:szCs w:val="28"/>
        </w:rPr>
      </w:pPr>
      <w:r>
        <w:rPr>
          <w:rFonts w:hint="eastAsia" w:ascii="仿宋" w:hAnsi="仿宋" w:eastAsia="仿宋"/>
          <w:sz w:val="28"/>
          <w:szCs w:val="28"/>
        </w:rPr>
        <w:t>项目依法实行工程监理制，项目的监理单位为江西赣洪工程建设监理有限公司。</w:t>
      </w:r>
    </w:p>
    <w:p>
      <w:pPr>
        <w:spacing w:line="520" w:lineRule="exact"/>
        <w:ind w:firstLine="570"/>
        <w:jc w:val="left"/>
        <w:rPr>
          <w:rFonts w:ascii="仿宋" w:hAnsi="仿宋" w:eastAsia="仿宋"/>
          <w:sz w:val="28"/>
          <w:szCs w:val="28"/>
        </w:rPr>
      </w:pPr>
      <w:r>
        <w:rPr>
          <w:rFonts w:hint="eastAsia" w:ascii="仿宋" w:hAnsi="仿宋" w:eastAsia="仿宋"/>
          <w:sz w:val="28"/>
          <w:szCs w:val="28"/>
        </w:rPr>
        <w:t>项目招投标、监理、施工、设备验收等手续均规范合法。</w:t>
      </w:r>
    </w:p>
    <w:p>
      <w:pPr>
        <w:spacing w:line="520" w:lineRule="exact"/>
        <w:ind w:firstLine="570"/>
        <w:jc w:val="left"/>
        <w:rPr>
          <w:rFonts w:ascii="仿宋" w:hAnsi="仿宋" w:eastAsia="仿宋"/>
          <w:sz w:val="28"/>
          <w:szCs w:val="28"/>
        </w:rPr>
      </w:pPr>
      <w:r>
        <w:rPr>
          <w:rFonts w:hint="eastAsia" w:ascii="仿宋" w:hAnsi="仿宋" w:eastAsia="仿宋"/>
          <w:sz w:val="28"/>
          <w:szCs w:val="28"/>
        </w:rPr>
        <w:t>3、项目资金管理情况</w:t>
      </w:r>
    </w:p>
    <w:p>
      <w:pPr>
        <w:spacing w:line="520" w:lineRule="exact"/>
        <w:ind w:firstLine="570"/>
        <w:jc w:val="left"/>
        <w:rPr>
          <w:rFonts w:ascii="仿宋" w:hAnsi="仿宋" w:eastAsia="仿宋"/>
          <w:sz w:val="28"/>
          <w:szCs w:val="28"/>
        </w:rPr>
      </w:pPr>
      <w:r>
        <w:rPr>
          <w:rFonts w:hint="eastAsia" w:ascii="仿宋" w:hAnsi="仿宋" w:eastAsia="仿宋"/>
          <w:sz w:val="28"/>
          <w:szCs w:val="28"/>
        </w:rPr>
        <w:t>浔阳区卫健委员会制定《浔阳区卫健委员会财务收支管理实施管理办法》等制度。项目资金采取报账制，项目工程款支付，按合同或协议执行。基本做到了项目资金由施工单位申报，监理单位审核，项目建设单位确认，财务人员复核，项目责任领导审批。</w:t>
      </w:r>
    </w:p>
    <w:p>
      <w:pPr>
        <w:spacing w:line="520" w:lineRule="exact"/>
        <w:ind w:firstLine="570"/>
        <w:jc w:val="left"/>
        <w:rPr>
          <w:rFonts w:ascii="仿宋" w:hAnsi="仿宋" w:eastAsia="仿宋"/>
          <w:sz w:val="28"/>
          <w:szCs w:val="28"/>
        </w:rPr>
      </w:pPr>
      <w:r>
        <w:rPr>
          <w:rFonts w:hint="eastAsia" w:ascii="仿宋" w:hAnsi="仿宋" w:eastAsia="仿宋"/>
          <w:sz w:val="28"/>
          <w:szCs w:val="28"/>
        </w:rPr>
        <w:t>浔阳区财政局负责项目建设过程中的资金拨付及核算监管，要求各下属单位严格按照资金使用管理办法及行政事业单位财务制度使用项目资金，并制定资金使用计划，建立台账、跟进项目进度和资金使用情况等。</w:t>
      </w:r>
    </w:p>
    <w:p>
      <w:pPr>
        <w:spacing w:line="520" w:lineRule="exact"/>
        <w:ind w:firstLine="570"/>
        <w:jc w:val="left"/>
        <w:rPr>
          <w:rFonts w:ascii="仿宋" w:hAnsi="仿宋" w:eastAsia="仿宋"/>
          <w:sz w:val="28"/>
          <w:szCs w:val="28"/>
        </w:rPr>
      </w:pPr>
      <w:r>
        <w:rPr>
          <w:rFonts w:hint="eastAsia" w:ascii="仿宋" w:hAnsi="仿宋" w:eastAsia="仿宋"/>
          <w:sz w:val="28"/>
          <w:szCs w:val="28"/>
        </w:rPr>
        <w:t>4、项目预算情况</w:t>
      </w:r>
    </w:p>
    <w:p>
      <w:pPr>
        <w:spacing w:line="520" w:lineRule="exact"/>
        <w:ind w:firstLine="560" w:firstLineChars="200"/>
        <w:jc w:val="left"/>
        <w:rPr>
          <w:rFonts w:ascii="仿宋" w:hAnsi="仿宋" w:eastAsia="仿宋"/>
          <w:sz w:val="28"/>
          <w:szCs w:val="28"/>
        </w:rPr>
      </w:pPr>
      <w:r>
        <w:rPr>
          <w:rFonts w:hint="eastAsia" w:ascii="仿宋" w:hAnsi="仿宋" w:eastAsia="仿宋"/>
          <w:sz w:val="28"/>
          <w:szCs w:val="28"/>
        </w:rPr>
        <w:t>（1）经九江市浔阳区财政局《关于抗疫特别国债资金项目调整情况的报告》（浔财字[2020]26号），将抗疫特别国债资金2600万元安排到2020年浔阳区人民医院提升工程项目。</w:t>
      </w:r>
    </w:p>
    <w:p>
      <w:pPr>
        <w:spacing w:line="520" w:lineRule="exact"/>
        <w:ind w:firstLine="570"/>
        <w:jc w:val="left"/>
        <w:rPr>
          <w:rFonts w:ascii="仿宋" w:hAnsi="仿宋" w:eastAsia="仿宋"/>
          <w:sz w:val="28"/>
          <w:szCs w:val="28"/>
        </w:rPr>
      </w:pPr>
      <w:r>
        <w:rPr>
          <w:rFonts w:hint="eastAsia" w:ascii="仿宋" w:hAnsi="仿宋" w:eastAsia="仿宋"/>
          <w:sz w:val="28"/>
          <w:szCs w:val="28"/>
        </w:rPr>
        <w:t xml:space="preserve"> （2）实际中标合同价</w:t>
      </w:r>
    </w:p>
    <w:p>
      <w:pPr>
        <w:spacing w:line="520" w:lineRule="exact"/>
        <w:ind w:firstLine="570"/>
        <w:jc w:val="left"/>
        <w:rPr>
          <w:rFonts w:ascii="仿宋" w:hAnsi="仿宋" w:eastAsia="仿宋"/>
          <w:sz w:val="28"/>
          <w:szCs w:val="28"/>
        </w:rPr>
      </w:pPr>
      <w:r>
        <w:rPr>
          <w:rFonts w:hint="eastAsia" w:ascii="仿宋" w:hAnsi="仿宋" w:eastAsia="仿宋"/>
          <w:sz w:val="28"/>
          <w:szCs w:val="28"/>
        </w:rPr>
        <w:t>扩建项目建设工程委托江西省洋房建设工程咨询监理有限公司代理公开招投标，医疗设备采购委托江西惠丰招标咨询有限公司代理公开招标，按照竞争性磋商采购方式确定南昌市银广厦建设工程有限公司为施工单位，基建工程价格合计为：643.36万元。医疗设备采购中标为：2103.1万元（南昌子腾医疗器械有限公司（151万元）、江西子涵医疗器械有限公司（277万元）、江西秋蝶贸易有限公司（399.3万元）、江西旺顺医疗器械有限公司（643.</w:t>
      </w:r>
      <w:r>
        <w:rPr>
          <w:rFonts w:ascii="仿宋" w:hAnsi="仿宋" w:eastAsia="仿宋"/>
          <w:sz w:val="28"/>
          <w:szCs w:val="28"/>
        </w:rPr>
        <w:t>2</w:t>
      </w:r>
      <w:r>
        <w:rPr>
          <w:rFonts w:hint="eastAsia" w:ascii="仿宋" w:hAnsi="仿宋" w:eastAsia="仿宋"/>
          <w:sz w:val="28"/>
          <w:szCs w:val="28"/>
        </w:rPr>
        <w:t>万元）、江西碧瑶医疗器械有限公司（314</w:t>
      </w:r>
      <w:r>
        <w:rPr>
          <w:rFonts w:ascii="仿宋" w:hAnsi="仿宋" w:eastAsia="仿宋"/>
          <w:sz w:val="28"/>
          <w:szCs w:val="28"/>
        </w:rPr>
        <w:t>.</w:t>
      </w:r>
      <w:r>
        <w:rPr>
          <w:rFonts w:hint="eastAsia" w:ascii="仿宋" w:hAnsi="仿宋" w:eastAsia="仿宋"/>
          <w:sz w:val="28"/>
          <w:szCs w:val="28"/>
        </w:rPr>
        <w:t>3万元）、南昌市</w:t>
      </w:r>
      <w:r>
        <w:rPr>
          <w:rFonts w:ascii="仿宋" w:hAnsi="仿宋" w:eastAsia="仿宋"/>
          <w:sz w:val="28"/>
          <w:szCs w:val="28"/>
        </w:rPr>
        <w:t>虞楚医疗器械有限公司</w:t>
      </w:r>
      <w:r>
        <w:rPr>
          <w:rFonts w:hint="eastAsia" w:ascii="仿宋" w:hAnsi="仿宋" w:eastAsia="仿宋"/>
          <w:sz w:val="28"/>
          <w:szCs w:val="28"/>
        </w:rPr>
        <w:t>（318.</w:t>
      </w:r>
      <w:r>
        <w:rPr>
          <w:rFonts w:ascii="仿宋" w:hAnsi="仿宋" w:eastAsia="仿宋"/>
          <w:sz w:val="28"/>
          <w:szCs w:val="28"/>
        </w:rPr>
        <w:t>3</w:t>
      </w:r>
      <w:r>
        <w:rPr>
          <w:rFonts w:hint="eastAsia" w:ascii="仿宋" w:hAnsi="仿宋" w:eastAsia="仿宋"/>
          <w:sz w:val="28"/>
          <w:szCs w:val="28"/>
        </w:rPr>
        <w:t>万元））</w:t>
      </w:r>
    </w:p>
    <w:p>
      <w:pPr>
        <w:spacing w:line="520" w:lineRule="exact"/>
        <w:ind w:firstLine="570"/>
        <w:jc w:val="left"/>
        <w:rPr>
          <w:rFonts w:ascii="仿宋" w:hAnsi="仿宋" w:eastAsia="仿宋"/>
          <w:sz w:val="28"/>
          <w:szCs w:val="28"/>
        </w:rPr>
      </w:pPr>
      <w:r>
        <w:rPr>
          <w:rFonts w:hint="eastAsia" w:ascii="仿宋" w:hAnsi="仿宋" w:eastAsia="仿宋"/>
          <w:sz w:val="28"/>
          <w:szCs w:val="28"/>
        </w:rPr>
        <w:t>5、项目资金拨付情况</w:t>
      </w:r>
    </w:p>
    <w:p>
      <w:pPr>
        <w:spacing w:line="520" w:lineRule="exact"/>
        <w:ind w:firstLine="570"/>
        <w:jc w:val="left"/>
        <w:rPr>
          <w:rFonts w:ascii="仿宋" w:hAnsi="仿宋" w:eastAsia="仿宋"/>
          <w:sz w:val="28"/>
          <w:szCs w:val="28"/>
        </w:rPr>
      </w:pPr>
      <w:r>
        <w:rPr>
          <w:rFonts w:hint="eastAsia" w:ascii="仿宋" w:hAnsi="仿宋" w:eastAsia="仿宋"/>
          <w:sz w:val="28"/>
          <w:szCs w:val="28"/>
        </w:rPr>
        <w:t>九江市浔阳区卫健委根据《关于批准浔阳区2020年新增抗疫特别国债资金预算调整方案的决议》（浔常发[2020]14号）拔付专项资金2600万元，专项资金已全部到位。</w:t>
      </w:r>
    </w:p>
    <w:p>
      <w:pPr>
        <w:spacing w:line="520" w:lineRule="exact"/>
        <w:ind w:firstLine="570"/>
        <w:jc w:val="left"/>
        <w:rPr>
          <w:rFonts w:ascii="仿宋" w:hAnsi="仿宋" w:eastAsia="仿宋"/>
          <w:sz w:val="28"/>
          <w:szCs w:val="28"/>
        </w:rPr>
      </w:pPr>
      <w:r>
        <w:rPr>
          <w:rFonts w:hint="eastAsia" w:ascii="仿宋" w:hAnsi="仿宋" w:eastAsia="仿宋"/>
          <w:sz w:val="28"/>
          <w:szCs w:val="28"/>
        </w:rPr>
        <w:t>6、项目资金实际支出情况</w:t>
      </w:r>
    </w:p>
    <w:p>
      <w:pPr>
        <w:spacing w:line="520" w:lineRule="exact"/>
        <w:ind w:firstLine="570"/>
        <w:jc w:val="left"/>
        <w:rPr>
          <w:rFonts w:ascii="仿宋" w:hAnsi="仿宋" w:eastAsia="仿宋"/>
          <w:sz w:val="28"/>
          <w:szCs w:val="28"/>
        </w:rPr>
      </w:pPr>
      <w:r>
        <w:rPr>
          <w:rFonts w:hint="eastAsia" w:ascii="仿宋" w:hAnsi="仿宋" w:eastAsia="仿宋"/>
          <w:sz w:val="28"/>
          <w:szCs w:val="28"/>
        </w:rPr>
        <w:t>区人民医院提升项目共计支付2641.305万元，其中项目单位按照合同约定支付采购医疗设备价款1997.945万元、整体完工后截至2020年12月底支付基建工程项目价款643.36万元。</w:t>
      </w:r>
    </w:p>
    <w:p>
      <w:pPr>
        <w:spacing w:line="440" w:lineRule="exact"/>
        <w:ind w:firstLine="613" w:firstLineChars="218"/>
        <w:outlineLvl w:val="1"/>
        <w:rPr>
          <w:rFonts w:ascii="仿宋" w:hAnsi="仿宋" w:eastAsia="仿宋"/>
          <w:b/>
          <w:bCs/>
          <w:sz w:val="28"/>
          <w:szCs w:val="28"/>
        </w:rPr>
      </w:pPr>
      <w:r>
        <w:rPr>
          <w:rFonts w:hint="eastAsia" w:ascii="仿宋" w:hAnsi="仿宋" w:eastAsia="仿宋"/>
          <w:b/>
          <w:bCs/>
          <w:sz w:val="28"/>
          <w:szCs w:val="28"/>
        </w:rPr>
        <w:t>（三）项目绩效实现情况分析</w:t>
      </w:r>
    </w:p>
    <w:p>
      <w:pPr>
        <w:spacing w:line="420" w:lineRule="exact"/>
        <w:ind w:firstLine="495" w:firstLineChars="177"/>
        <w:rPr>
          <w:rFonts w:ascii="仿宋" w:hAnsi="仿宋" w:eastAsia="仿宋"/>
          <w:sz w:val="28"/>
          <w:szCs w:val="28"/>
        </w:rPr>
      </w:pPr>
      <w:r>
        <w:rPr>
          <w:rFonts w:hint="eastAsia" w:ascii="仿宋" w:hAnsi="仿宋" w:eastAsia="仿宋"/>
          <w:sz w:val="28"/>
          <w:szCs w:val="28"/>
        </w:rPr>
        <w:t>1、投入指标</w:t>
      </w:r>
    </w:p>
    <w:p>
      <w:pPr>
        <w:spacing w:line="520" w:lineRule="exact"/>
        <w:ind w:firstLine="570"/>
        <w:jc w:val="left"/>
        <w:rPr>
          <w:rFonts w:ascii="仿宋" w:hAnsi="仿宋" w:eastAsia="仿宋"/>
          <w:sz w:val="28"/>
          <w:szCs w:val="28"/>
        </w:rPr>
      </w:pPr>
      <w:r>
        <w:rPr>
          <w:rFonts w:hint="eastAsia" w:ascii="仿宋" w:hAnsi="仿宋" w:eastAsia="仿宋"/>
          <w:sz w:val="28"/>
          <w:szCs w:val="28"/>
        </w:rPr>
        <w:t>二级指标全年预算执行数，三级指标资金执行率，2020年实际支付资金2641.305万元，预算执行数为2600万元，预算与实际执行有偏差，偏差率=（2641.305-2600）/2600*100%=1.6%，每偏差1个百分点扣1分，该指标扣1.5分。</w:t>
      </w:r>
    </w:p>
    <w:p>
      <w:pPr>
        <w:spacing w:line="520" w:lineRule="exact"/>
        <w:ind w:firstLine="570"/>
        <w:jc w:val="left"/>
        <w:rPr>
          <w:rFonts w:ascii="仿宋" w:hAnsi="仿宋" w:eastAsia="仿宋"/>
          <w:sz w:val="28"/>
          <w:szCs w:val="28"/>
        </w:rPr>
      </w:pPr>
      <w:r>
        <w:rPr>
          <w:rFonts w:hint="eastAsia" w:ascii="仿宋" w:hAnsi="仿宋" w:eastAsia="仿宋"/>
          <w:sz w:val="28"/>
          <w:szCs w:val="28"/>
        </w:rPr>
        <w:t>2、产出指标由数量指标、质量指标、时效指标、成本指标组成。</w:t>
      </w:r>
    </w:p>
    <w:p>
      <w:pPr>
        <w:spacing w:line="520" w:lineRule="exact"/>
        <w:ind w:firstLine="570"/>
        <w:jc w:val="left"/>
        <w:rPr>
          <w:rFonts w:ascii="仿宋" w:hAnsi="仿宋" w:eastAsia="仿宋"/>
          <w:sz w:val="28"/>
          <w:szCs w:val="28"/>
        </w:rPr>
      </w:pPr>
      <w:r>
        <w:rPr>
          <w:rFonts w:hint="eastAsia" w:ascii="仿宋" w:hAnsi="仿宋" w:eastAsia="仿宋"/>
          <w:sz w:val="28"/>
          <w:szCs w:val="28"/>
        </w:rPr>
        <w:t>数量指标：查看设备采购合同和工程相关资料，结合医院整体提升方案，医疗设备采购35台数量100%完成；基建工程建设项目10个数量100%完成；基建工程项目面积实际与预算面积的偏差率，偏差5个点内扣1分，超过5个点不得分，该指标偏差率：（31406-30469）/31406*100%&lt;5%,该指标扣1分。</w:t>
      </w:r>
    </w:p>
    <w:p>
      <w:pPr>
        <w:spacing w:line="520" w:lineRule="exact"/>
        <w:ind w:firstLine="570"/>
        <w:jc w:val="left"/>
        <w:rPr>
          <w:rFonts w:ascii="仿宋" w:hAnsi="仿宋" w:eastAsia="仿宋"/>
          <w:sz w:val="28"/>
          <w:szCs w:val="28"/>
        </w:rPr>
      </w:pPr>
      <w:r>
        <w:rPr>
          <w:rFonts w:hint="eastAsia" w:ascii="仿宋" w:hAnsi="仿宋" w:eastAsia="仿宋"/>
          <w:sz w:val="28"/>
          <w:szCs w:val="28"/>
        </w:rPr>
        <w:t>质量指标：采取委托代理招标的方式，严格按照市财政的建议控制价实施公开招标。查看设备验收相关文件，设备验收100%合格；基建工程未提供工程验收报告，该指标扣3分；查看相关文件确定通过政府采购、公开招标的程序；审批流程方面存在部分项目审批不规范，采购资金支付通知单经办人、负责人未签字的现象。该指标扣2分。</w:t>
      </w:r>
    </w:p>
    <w:p>
      <w:pPr>
        <w:spacing w:line="520" w:lineRule="exact"/>
        <w:ind w:firstLine="570"/>
        <w:jc w:val="left"/>
        <w:rPr>
          <w:rFonts w:ascii="仿宋" w:hAnsi="仿宋" w:eastAsia="仿宋"/>
          <w:sz w:val="28"/>
          <w:szCs w:val="28"/>
        </w:rPr>
      </w:pPr>
      <w:r>
        <w:rPr>
          <w:rFonts w:hint="eastAsia" w:ascii="仿宋" w:hAnsi="仿宋" w:eastAsia="仿宋"/>
          <w:sz w:val="28"/>
          <w:szCs w:val="28"/>
        </w:rPr>
        <w:t>时效指标：查看中标通知书、施工合同及相关资料，项目单位及时与中标单位签订施工合同，工期能按照约定日期完成并且能及时支付工程款。该指标达标。</w:t>
      </w:r>
    </w:p>
    <w:p>
      <w:pPr>
        <w:spacing w:line="520" w:lineRule="exact"/>
        <w:ind w:firstLine="570"/>
        <w:jc w:val="left"/>
        <w:rPr>
          <w:rFonts w:ascii="仿宋" w:hAnsi="仿宋" w:eastAsia="仿宋"/>
          <w:sz w:val="28"/>
          <w:szCs w:val="28"/>
        </w:rPr>
      </w:pPr>
      <w:r>
        <w:rPr>
          <w:rFonts w:hint="eastAsia" w:ascii="仿宋" w:hAnsi="仿宋" w:eastAsia="仿宋"/>
          <w:sz w:val="28"/>
          <w:szCs w:val="28"/>
        </w:rPr>
        <w:t>成本指标：查看相关代理招标资料，工程委托江西省洋房建设工程咨询监理有限公司代理公开招投标，医疗器械委托江西惠丰招标咨询有限公司代理公开招标 。查看预算编制资料，基建工程没有聘请专业的机构进行预算编制，该指标扣2分；查看相关财务资料，医疗设备采购实际支付和财政拨付金额有偏差，偏差率：（1997.9-1956.6）/1997.9*100%</w:t>
      </w:r>
      <w:r>
        <w:rPr>
          <w:rFonts w:ascii="仿宋" w:hAnsi="仿宋" w:eastAsia="仿宋"/>
          <w:sz w:val="28"/>
          <w:szCs w:val="28"/>
        </w:rPr>
        <w:t>&lt;5%,</w:t>
      </w:r>
      <w:r>
        <w:rPr>
          <w:rFonts w:hint="eastAsia" w:ascii="仿宋" w:hAnsi="仿宋" w:eastAsia="仿宋"/>
          <w:sz w:val="28"/>
          <w:szCs w:val="28"/>
        </w:rPr>
        <w:t>该指标扣1分；查看相关代理招标资料，未聘请专业的招标代理机构对公开采购的价格进行评审，该指标扣3分。</w:t>
      </w:r>
    </w:p>
    <w:p>
      <w:pPr>
        <w:spacing w:line="420" w:lineRule="exact"/>
        <w:ind w:firstLine="495" w:firstLineChars="177"/>
        <w:rPr>
          <w:rFonts w:ascii="仿宋" w:hAnsi="仿宋" w:eastAsia="仿宋"/>
          <w:sz w:val="28"/>
          <w:szCs w:val="28"/>
        </w:rPr>
      </w:pPr>
      <w:r>
        <w:rPr>
          <w:rFonts w:hint="eastAsia" w:ascii="仿宋" w:hAnsi="仿宋" w:eastAsia="仿宋"/>
          <w:sz w:val="28"/>
          <w:szCs w:val="28"/>
        </w:rPr>
        <w:t>3、效益指标由经济效益指标、社会效益指标、可持续影响指标组成。</w:t>
      </w:r>
    </w:p>
    <w:p>
      <w:pPr>
        <w:spacing w:line="520" w:lineRule="exact"/>
        <w:ind w:firstLine="570"/>
        <w:jc w:val="left"/>
        <w:rPr>
          <w:rFonts w:ascii="仿宋" w:hAnsi="仿宋" w:eastAsia="仿宋"/>
          <w:sz w:val="28"/>
          <w:szCs w:val="28"/>
        </w:rPr>
      </w:pPr>
      <w:r>
        <w:rPr>
          <w:rFonts w:hint="eastAsia" w:ascii="仿宋" w:hAnsi="仿宋" w:eastAsia="仿宋"/>
          <w:sz w:val="28"/>
          <w:szCs w:val="28"/>
        </w:rPr>
        <w:t>2020年</w:t>
      </w:r>
      <w:r>
        <w:rPr>
          <w:rFonts w:hint="eastAsia" w:ascii="仿宋" w:hAnsi="仿宋" w:eastAsia="仿宋"/>
          <w:kern w:val="0"/>
          <w:sz w:val="28"/>
          <w:szCs w:val="28"/>
        </w:rPr>
        <w:t>抗疫国债资金</w:t>
      </w:r>
      <w:r>
        <w:rPr>
          <w:rFonts w:hint="eastAsia" w:ascii="仿宋" w:hAnsi="仿宋" w:eastAsia="仿宋"/>
          <w:sz w:val="28"/>
          <w:szCs w:val="28"/>
        </w:rPr>
        <w:t>投入浔阳区人民医院提升项目2600万元。</w:t>
      </w:r>
      <w:r>
        <w:rPr>
          <w:rFonts w:hint="eastAsia" w:ascii="仿宋" w:hAnsi="仿宋" w:eastAsia="仿宋"/>
          <w:kern w:val="0"/>
          <w:sz w:val="28"/>
          <w:szCs w:val="28"/>
        </w:rPr>
        <w:t>区卫健委</w:t>
      </w:r>
      <w:r>
        <w:rPr>
          <w:rFonts w:hint="eastAsia" w:ascii="仿宋" w:hAnsi="仿宋" w:eastAsia="仿宋"/>
          <w:sz w:val="28"/>
          <w:szCs w:val="28"/>
        </w:rPr>
        <w:t>作为区政府主管卫生服务的工作部门，浔阳区人民医院作为专项资金的主要使用者，在区人民医院提升项目抗疫国债</w:t>
      </w:r>
      <w:r>
        <w:rPr>
          <w:rFonts w:hint="eastAsia" w:ascii="仿宋" w:hAnsi="仿宋" w:eastAsia="仿宋"/>
          <w:kern w:val="0"/>
          <w:sz w:val="28"/>
          <w:szCs w:val="28"/>
        </w:rPr>
        <w:t>专项资金</w:t>
      </w:r>
      <w:r>
        <w:rPr>
          <w:rFonts w:hint="eastAsia" w:ascii="仿宋" w:hAnsi="仿宋" w:eastAsia="仿宋"/>
          <w:sz w:val="28"/>
          <w:szCs w:val="28"/>
        </w:rPr>
        <w:t>实际使用方面已按预算执行，基本实现了工作目标，取得了良好的经济效益、社会效益；</w:t>
      </w:r>
      <w:r>
        <w:rPr>
          <w:rFonts w:ascii="仿宋" w:hAnsi="仿宋" w:eastAsia="仿宋"/>
          <w:sz w:val="28"/>
          <w:szCs w:val="28"/>
        </w:rPr>
        <w:t xml:space="preserve"> </w:t>
      </w:r>
    </w:p>
    <w:p>
      <w:pPr>
        <w:spacing w:line="520" w:lineRule="exact"/>
        <w:ind w:firstLine="570"/>
        <w:jc w:val="left"/>
        <w:rPr>
          <w:rFonts w:ascii="仿宋" w:hAnsi="仿宋" w:eastAsia="仿宋"/>
          <w:sz w:val="28"/>
          <w:szCs w:val="28"/>
        </w:rPr>
      </w:pPr>
      <w:r>
        <w:rPr>
          <w:rFonts w:hint="eastAsia" w:ascii="仿宋" w:hAnsi="仿宋" w:eastAsia="仿宋"/>
          <w:sz w:val="28"/>
          <w:szCs w:val="28"/>
        </w:rPr>
        <w:t>经济效益指标：首先，</w:t>
      </w:r>
      <w:r>
        <w:rPr>
          <w:rFonts w:ascii="仿宋" w:hAnsi="仿宋" w:eastAsia="仿宋"/>
          <w:sz w:val="28"/>
          <w:szCs w:val="28"/>
        </w:rPr>
        <w:t>医院的</w:t>
      </w:r>
      <w:r>
        <w:rPr>
          <w:rFonts w:hint="eastAsia" w:ascii="仿宋" w:hAnsi="仿宋" w:eastAsia="仿宋"/>
          <w:sz w:val="28"/>
          <w:szCs w:val="28"/>
        </w:rPr>
        <w:t>提升</w:t>
      </w:r>
      <w:r>
        <w:rPr>
          <w:rFonts w:ascii="仿宋" w:hAnsi="仿宋" w:eastAsia="仿宋"/>
          <w:sz w:val="28"/>
          <w:szCs w:val="28"/>
        </w:rPr>
        <w:t>会让人们多了一种新的选择；其次，</w:t>
      </w:r>
      <w:r>
        <w:rPr>
          <w:rFonts w:hint="eastAsia" w:ascii="仿宋" w:hAnsi="仿宋" w:eastAsia="仿宋"/>
          <w:sz w:val="28"/>
          <w:szCs w:val="28"/>
        </w:rPr>
        <w:t>缓解了医疗资源不足的问题，</w:t>
      </w:r>
      <w:r>
        <w:rPr>
          <w:rFonts w:ascii="仿宋" w:hAnsi="仿宋" w:eastAsia="仿宋"/>
          <w:sz w:val="28"/>
          <w:szCs w:val="28"/>
        </w:rPr>
        <w:t>人们住院难、就医难的问题得到了解决，</w:t>
      </w:r>
      <w:r>
        <w:rPr>
          <w:rFonts w:hint="eastAsia" w:ascii="仿宋" w:hAnsi="仿宋" w:eastAsia="仿宋"/>
          <w:sz w:val="28"/>
          <w:szCs w:val="28"/>
        </w:rPr>
        <w:t>有促进周边社会服务设施的进一步完善</w:t>
      </w:r>
      <w:r>
        <w:rPr>
          <w:rFonts w:ascii="仿宋" w:hAnsi="仿宋" w:eastAsia="仿宋"/>
          <w:sz w:val="28"/>
          <w:szCs w:val="28"/>
        </w:rPr>
        <w:t>；最后，有利于城市形象的树立，引来更多的发展机会</w:t>
      </w:r>
      <w:r>
        <w:rPr>
          <w:rFonts w:hint="eastAsia" w:ascii="仿宋" w:hAnsi="仿宋" w:eastAsia="仿宋"/>
          <w:sz w:val="28"/>
          <w:szCs w:val="28"/>
        </w:rPr>
        <w:t>带动周边经济的发展，该指标达标。</w:t>
      </w:r>
    </w:p>
    <w:p>
      <w:pPr>
        <w:spacing w:line="520" w:lineRule="exact"/>
        <w:ind w:firstLine="570"/>
        <w:jc w:val="left"/>
        <w:rPr>
          <w:rFonts w:ascii="仿宋" w:hAnsi="仿宋" w:eastAsia="仿宋"/>
          <w:sz w:val="28"/>
          <w:szCs w:val="28"/>
        </w:rPr>
      </w:pPr>
      <w:r>
        <w:rPr>
          <w:rFonts w:hint="eastAsia" w:ascii="仿宋" w:hAnsi="仿宋" w:eastAsia="仿宋"/>
          <w:sz w:val="28"/>
          <w:szCs w:val="28"/>
        </w:rPr>
        <w:t>社会效益指标：项目是政府公益民生项目</w:t>
      </w:r>
      <w:r>
        <w:rPr>
          <w:rFonts w:ascii="仿宋" w:hAnsi="仿宋" w:eastAsia="仿宋"/>
          <w:sz w:val="28"/>
          <w:szCs w:val="28"/>
        </w:rPr>
        <w:t>,</w:t>
      </w:r>
      <w:r>
        <w:rPr>
          <w:rFonts w:hint="eastAsia" w:ascii="仿宋" w:hAnsi="仿宋" w:eastAsia="仿宋"/>
          <w:sz w:val="28"/>
          <w:szCs w:val="28"/>
        </w:rPr>
        <w:t>秉承</w:t>
      </w:r>
      <w:r>
        <w:rPr>
          <w:rFonts w:ascii="仿宋" w:hAnsi="仿宋" w:eastAsia="仿宋"/>
          <w:sz w:val="28"/>
          <w:szCs w:val="28"/>
        </w:rPr>
        <w:t>“</w:t>
      </w:r>
      <w:r>
        <w:rPr>
          <w:rFonts w:hint="eastAsia" w:ascii="仿宋" w:hAnsi="仿宋" w:eastAsia="仿宋"/>
          <w:sz w:val="28"/>
          <w:szCs w:val="28"/>
        </w:rPr>
        <w:t>以人为本</w:t>
      </w:r>
      <w:r>
        <w:rPr>
          <w:rFonts w:ascii="仿宋" w:hAnsi="仿宋" w:eastAsia="仿宋"/>
          <w:sz w:val="28"/>
          <w:szCs w:val="28"/>
        </w:rPr>
        <w:t>”</w:t>
      </w:r>
      <w:r>
        <w:rPr>
          <w:rFonts w:hint="eastAsia" w:ascii="仿宋" w:hAnsi="仿宋" w:eastAsia="仿宋"/>
          <w:sz w:val="28"/>
          <w:szCs w:val="28"/>
        </w:rPr>
        <w:t>的原则</w:t>
      </w:r>
      <w:r>
        <w:rPr>
          <w:rFonts w:ascii="仿宋" w:hAnsi="仿宋" w:eastAsia="仿宋"/>
          <w:sz w:val="28"/>
          <w:szCs w:val="28"/>
        </w:rPr>
        <w:t>,</w:t>
      </w:r>
      <w:r>
        <w:rPr>
          <w:rFonts w:hint="eastAsia" w:ascii="仿宋" w:hAnsi="仿宋" w:eastAsia="仿宋"/>
          <w:sz w:val="28"/>
          <w:szCs w:val="28"/>
        </w:rPr>
        <w:t>围绕区域卫生服务能力提升</w:t>
      </w:r>
      <w:r>
        <w:rPr>
          <w:rFonts w:ascii="仿宋" w:hAnsi="仿宋" w:eastAsia="仿宋"/>
          <w:sz w:val="28"/>
          <w:szCs w:val="28"/>
        </w:rPr>
        <w:t>,</w:t>
      </w:r>
      <w:r>
        <w:rPr>
          <w:rFonts w:hint="eastAsia" w:ascii="仿宋" w:hAnsi="仿宋" w:eastAsia="仿宋"/>
          <w:sz w:val="28"/>
          <w:szCs w:val="28"/>
        </w:rPr>
        <w:t>提高区域医疗硬件水平和服务水平</w:t>
      </w:r>
      <w:r>
        <w:rPr>
          <w:rFonts w:ascii="仿宋" w:hAnsi="仿宋" w:eastAsia="仿宋"/>
          <w:sz w:val="28"/>
          <w:szCs w:val="28"/>
        </w:rPr>
        <w:t>,</w:t>
      </w:r>
      <w:r>
        <w:rPr>
          <w:rFonts w:hint="eastAsia" w:ascii="仿宋" w:hAnsi="仿宋" w:eastAsia="仿宋"/>
          <w:sz w:val="28"/>
          <w:szCs w:val="28"/>
        </w:rPr>
        <w:t>直接有效提升区域疫情防控能力</w:t>
      </w:r>
      <w:r>
        <w:rPr>
          <w:rFonts w:ascii="仿宋" w:hAnsi="仿宋" w:eastAsia="仿宋"/>
          <w:sz w:val="28"/>
          <w:szCs w:val="28"/>
        </w:rPr>
        <w:t>,</w:t>
      </w:r>
      <w:r>
        <w:rPr>
          <w:rFonts w:hint="eastAsia" w:ascii="仿宋" w:hAnsi="仿宋" w:eastAsia="仿宋"/>
          <w:sz w:val="28"/>
          <w:szCs w:val="28"/>
        </w:rPr>
        <w:t>为浔阳区医疗服务能力提升做出重大贡献，该指标达标。</w:t>
      </w:r>
    </w:p>
    <w:p>
      <w:pPr>
        <w:spacing w:line="520" w:lineRule="exact"/>
        <w:ind w:firstLine="570"/>
        <w:jc w:val="left"/>
        <w:rPr>
          <w:rFonts w:ascii="仿宋" w:hAnsi="仿宋" w:eastAsia="仿宋"/>
          <w:sz w:val="28"/>
          <w:szCs w:val="28"/>
        </w:rPr>
      </w:pPr>
      <w:r>
        <w:rPr>
          <w:rFonts w:hint="eastAsia" w:ascii="仿宋" w:hAnsi="仿宋" w:eastAsia="仿宋"/>
          <w:sz w:val="28"/>
          <w:szCs w:val="28"/>
        </w:rPr>
        <w:t>可持续影响指标：</w:t>
      </w:r>
      <w:r>
        <w:rPr>
          <w:rFonts w:ascii="仿宋" w:hAnsi="仿宋" w:eastAsia="仿宋"/>
          <w:sz w:val="28"/>
          <w:szCs w:val="28"/>
        </w:rPr>
        <w:t>本项目是多个成熟卫生服务提升改造项目的整合延伸,项目的技术相对成熟,针对浔阳区卫生系统及当前卫生健康服务新常态下存在的问题,自下而上,从基层医疗服务机构到区级医院,再到信息化工作部门,建立了科学系统、覆盖面广的建设方案。</w:t>
      </w:r>
      <w:r>
        <w:rPr>
          <w:rFonts w:hint="eastAsia" w:ascii="仿宋" w:hAnsi="仿宋" w:eastAsia="仿宋"/>
          <w:sz w:val="28"/>
          <w:szCs w:val="28"/>
        </w:rPr>
        <w:t>使推动卫生综合服务事业持续健康发展工程具有可持续性，该指标达标。</w:t>
      </w:r>
    </w:p>
    <w:p>
      <w:pPr>
        <w:spacing w:line="520" w:lineRule="exact"/>
        <w:ind w:firstLine="570"/>
        <w:jc w:val="left"/>
        <w:rPr>
          <w:rFonts w:ascii="仿宋" w:hAnsi="仿宋" w:eastAsia="仿宋"/>
          <w:sz w:val="28"/>
          <w:szCs w:val="28"/>
        </w:rPr>
      </w:pPr>
      <w:r>
        <w:rPr>
          <w:rFonts w:hint="eastAsia" w:ascii="仿宋" w:hAnsi="仿宋" w:eastAsia="仿宋"/>
          <w:sz w:val="28"/>
          <w:szCs w:val="28"/>
        </w:rPr>
        <w:t>4、满意度指标：通过调查问卷，了解医务工作者对新建医院环境是否满意，总共收回20份问卷调查表，其中非常满意19份，满意1份。截至绩效评价日新医院尚未投入使用，未收到就医满意度调查表，该指标扣5分。</w:t>
      </w:r>
    </w:p>
    <w:p>
      <w:pPr>
        <w:spacing w:before="156" w:beforeLines="50" w:after="156" w:afterLines="50" w:line="440" w:lineRule="exact"/>
        <w:ind w:firstLine="562" w:firstLineChars="200"/>
        <w:outlineLvl w:val="0"/>
        <w:rPr>
          <w:rFonts w:ascii="仿宋" w:hAnsi="仿宋" w:eastAsia="仿宋"/>
          <w:sz w:val="28"/>
          <w:szCs w:val="28"/>
        </w:rPr>
      </w:pPr>
      <w:r>
        <w:rPr>
          <w:rFonts w:hint="eastAsia" w:ascii="仿宋" w:hAnsi="仿宋" w:eastAsia="仿宋"/>
          <w:b/>
          <w:sz w:val="28"/>
          <w:szCs w:val="28"/>
        </w:rPr>
        <w:t>四、相关建议</w:t>
      </w:r>
    </w:p>
    <w:p>
      <w:pPr>
        <w:spacing w:line="520" w:lineRule="exact"/>
        <w:ind w:firstLine="570"/>
        <w:jc w:val="left"/>
        <w:rPr>
          <w:rFonts w:ascii="仿宋" w:hAnsi="仿宋" w:eastAsia="仿宋"/>
          <w:sz w:val="28"/>
          <w:szCs w:val="28"/>
        </w:rPr>
      </w:pPr>
      <w:r>
        <w:rPr>
          <w:rFonts w:hint="eastAsia" w:ascii="仿宋" w:hAnsi="仿宋" w:eastAsia="仿宋"/>
          <w:sz w:val="28"/>
          <w:szCs w:val="28"/>
        </w:rPr>
        <w:t>1、严格按照九江市人民政府颁发的《九江市人民政府关于全面推进预算绩效管理的实施意见》文件要求，进一步强化预算绩效管理工作，切实履行预算绩效管理职责。</w:t>
      </w:r>
    </w:p>
    <w:p>
      <w:pPr>
        <w:spacing w:line="520" w:lineRule="exact"/>
        <w:ind w:firstLine="570"/>
        <w:jc w:val="left"/>
        <w:rPr>
          <w:rFonts w:ascii="仿宋" w:hAnsi="仿宋" w:eastAsia="仿宋"/>
          <w:sz w:val="28"/>
          <w:szCs w:val="28"/>
        </w:rPr>
      </w:pPr>
      <w:r>
        <w:rPr>
          <w:rFonts w:hint="eastAsia" w:ascii="仿宋" w:hAnsi="仿宋" w:eastAsia="仿宋"/>
          <w:sz w:val="28"/>
          <w:szCs w:val="28"/>
        </w:rPr>
        <w:t>2、提高项目管理力度，加强项目资金拨付审批管理，资金支付通知单必须有相关经办人、负责人签字，完善项目实施的规范性。</w:t>
      </w:r>
    </w:p>
    <w:p>
      <w:pPr>
        <w:spacing w:line="480" w:lineRule="exact"/>
        <w:rPr>
          <w:rFonts w:ascii="仿宋" w:hAnsi="仿宋" w:eastAsia="仿宋" w:cs="仿宋"/>
          <w:bCs/>
          <w:sz w:val="28"/>
          <w:szCs w:val="28"/>
        </w:rPr>
      </w:pPr>
      <w:r>
        <w:rPr>
          <w:rFonts w:hint="eastAsia" w:ascii="仿宋" w:hAnsi="仿宋" w:eastAsia="仿宋" w:cs="仿宋"/>
          <w:bCs/>
          <w:sz w:val="28"/>
          <w:szCs w:val="28"/>
        </w:rPr>
        <w:t xml:space="preserve">    3、存在部分项目虽已完成，但是没有提交书面验收资料的情况，建议及时进行验收工作并及时提交书面验收材料。</w:t>
      </w:r>
    </w:p>
    <w:p>
      <w:pPr>
        <w:spacing w:line="520" w:lineRule="exact"/>
        <w:ind w:firstLine="570"/>
        <w:jc w:val="left"/>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、建立绩效评价在项目预算、安排执行中的激励与约束机制，逐步发挥绩效评价工作的应有作用。</w:t>
      </w:r>
    </w:p>
    <w:p>
      <w:pPr>
        <w:spacing w:before="156" w:beforeLines="50" w:after="156" w:afterLines="50" w:line="440" w:lineRule="exact"/>
        <w:ind w:firstLine="562" w:firstLineChars="200"/>
        <w:outlineLvl w:val="0"/>
        <w:rPr>
          <w:rFonts w:ascii="仿宋" w:hAnsi="仿宋" w:eastAsia="仿宋"/>
          <w:b/>
          <w:sz w:val="28"/>
          <w:szCs w:val="28"/>
        </w:rPr>
      </w:pPr>
      <w:r>
        <w:rPr>
          <w:rFonts w:hint="eastAsia" w:ascii="仿宋" w:hAnsi="仿宋" w:eastAsia="仿宋"/>
          <w:b/>
          <w:sz w:val="28"/>
          <w:szCs w:val="28"/>
        </w:rPr>
        <w:t>五、其他需要说明的情况</w:t>
      </w:r>
    </w:p>
    <w:p>
      <w:pPr>
        <w:spacing w:line="520" w:lineRule="exact"/>
        <w:ind w:firstLine="570"/>
        <w:jc w:val="left"/>
        <w:rPr>
          <w:rFonts w:ascii="宋体" w:hAnsi="宋体" w:eastAsia="仿宋"/>
          <w:sz w:val="24"/>
          <w:szCs w:val="28"/>
        </w:rPr>
      </w:pPr>
      <w:r>
        <w:rPr>
          <w:rFonts w:hint="eastAsia" w:ascii="仿宋" w:hAnsi="仿宋" w:eastAsia="仿宋"/>
          <w:sz w:val="28"/>
          <w:szCs w:val="28"/>
        </w:rPr>
        <w:t>项目建设工程已于2021年11月完成竣工，建议尽快提交项目验收报告，完成项目的财务决算。</w:t>
      </w:r>
    </w:p>
    <w:p>
      <w:pPr>
        <w:spacing w:line="480" w:lineRule="exact"/>
        <w:rPr>
          <w:rFonts w:ascii="宋体" w:hAnsi="宋体"/>
          <w:bCs/>
          <w:sz w:val="24"/>
        </w:rPr>
      </w:pPr>
    </w:p>
    <w:p>
      <w:pPr>
        <w:spacing w:line="520" w:lineRule="exact"/>
        <w:ind w:firstLine="570"/>
        <w:jc w:val="left"/>
        <w:rPr>
          <w:rFonts w:ascii="宋体" w:hAnsi="宋体"/>
          <w:bCs/>
          <w:szCs w:val="21"/>
        </w:rPr>
      </w:pPr>
      <w:r>
        <w:rPr>
          <w:rFonts w:hint="eastAsia" w:ascii="仿宋" w:hAnsi="仿宋" w:eastAsia="仿宋"/>
          <w:sz w:val="28"/>
          <w:szCs w:val="28"/>
        </w:rPr>
        <w:t>附件：项目支出绩效评价指标体系评分表</w:t>
      </w:r>
    </w:p>
    <w:p>
      <w:pPr>
        <w:spacing w:line="440" w:lineRule="exact"/>
        <w:rPr>
          <w:rFonts w:ascii="仿宋" w:hAnsi="仿宋" w:eastAsia="仿宋"/>
          <w:sz w:val="28"/>
          <w:szCs w:val="28"/>
        </w:rPr>
      </w:pPr>
    </w:p>
    <w:p>
      <w:pPr>
        <w:spacing w:line="440" w:lineRule="exact"/>
        <w:rPr>
          <w:rFonts w:ascii="仿宋" w:hAnsi="仿宋" w:eastAsia="仿宋"/>
          <w:sz w:val="28"/>
          <w:szCs w:val="28"/>
        </w:rPr>
      </w:pPr>
    </w:p>
    <w:p>
      <w:pPr>
        <w:spacing w:line="440" w:lineRule="exact"/>
        <w:rPr>
          <w:rFonts w:ascii="仿宋" w:hAnsi="仿宋" w:eastAsia="仿宋"/>
          <w:sz w:val="28"/>
          <w:szCs w:val="28"/>
        </w:rPr>
      </w:pPr>
      <w:r>
        <w:rPr>
          <w:rFonts w:hint="eastAsia" w:ascii="仿宋" w:hAnsi="仿宋" w:eastAsia="仿宋"/>
          <w:sz w:val="28"/>
          <w:szCs w:val="28"/>
        </w:rPr>
        <w:t>江西天华会计师事务所有限公司            主 任 会 计 师：</w:t>
      </w:r>
    </w:p>
    <w:p>
      <w:pPr>
        <w:spacing w:before="78" w:beforeLines="25" w:after="78" w:afterLines="25" w:line="440" w:lineRule="exact"/>
        <w:ind w:firstLine="5600" w:firstLineChars="2000"/>
        <w:rPr>
          <w:rFonts w:ascii="仿宋" w:hAnsi="仿宋" w:eastAsia="仿宋"/>
          <w:sz w:val="28"/>
          <w:szCs w:val="28"/>
        </w:rPr>
      </w:pPr>
    </w:p>
    <w:p>
      <w:pPr>
        <w:spacing w:before="78" w:beforeLines="25" w:after="78" w:afterLines="25" w:line="440" w:lineRule="exact"/>
        <w:rPr>
          <w:rFonts w:ascii="仿宋" w:hAnsi="仿宋" w:eastAsia="仿宋"/>
          <w:sz w:val="28"/>
          <w:szCs w:val="28"/>
        </w:rPr>
      </w:pPr>
      <w:r>
        <w:rPr>
          <w:rFonts w:hint="eastAsia" w:ascii="仿宋" w:hAnsi="仿宋" w:eastAsia="仿宋"/>
          <w:sz w:val="28"/>
          <w:szCs w:val="28"/>
        </w:rPr>
        <w:t xml:space="preserve">                                        中国注册会计师：</w:t>
      </w:r>
    </w:p>
    <w:p>
      <w:pPr>
        <w:spacing w:line="440" w:lineRule="exact"/>
        <w:ind w:firstLine="700" w:firstLineChars="250"/>
        <w:jc w:val="right"/>
        <w:rPr>
          <w:rFonts w:ascii="仿宋" w:hAnsi="仿宋" w:eastAsia="仿宋"/>
          <w:sz w:val="28"/>
          <w:szCs w:val="28"/>
        </w:rPr>
      </w:pPr>
    </w:p>
    <w:p>
      <w:pPr>
        <w:spacing w:line="440" w:lineRule="exact"/>
        <w:rPr>
          <w:rFonts w:ascii="仿宋" w:hAnsi="仿宋" w:eastAsia="仿宋"/>
          <w:sz w:val="28"/>
          <w:szCs w:val="28"/>
        </w:rPr>
      </w:pPr>
    </w:p>
    <w:p>
      <w:pPr>
        <w:spacing w:line="440" w:lineRule="exact"/>
        <w:ind w:firstLine="1680" w:firstLineChars="600"/>
        <w:rPr>
          <w:rFonts w:ascii="仿宋" w:hAnsi="仿宋" w:eastAsia="仿宋"/>
          <w:sz w:val="28"/>
          <w:szCs w:val="28"/>
        </w:rPr>
      </w:pPr>
      <w:r>
        <w:rPr>
          <w:rFonts w:hint="eastAsia" w:ascii="仿宋" w:hAnsi="仿宋" w:eastAsia="仿宋"/>
          <w:sz w:val="28"/>
          <w:szCs w:val="28"/>
        </w:rPr>
        <w:t xml:space="preserve">九江市                </w:t>
      </w:r>
      <w:r>
        <w:rPr>
          <w:rFonts w:ascii="仿宋" w:hAnsi="仿宋" w:eastAsia="仿宋"/>
          <w:sz w:val="28"/>
          <w:szCs w:val="28"/>
        </w:rPr>
        <w:t xml:space="preserve">     </w:t>
      </w:r>
      <w:r>
        <w:rPr>
          <w:rFonts w:hint="eastAsia" w:ascii="仿宋" w:hAnsi="仿宋" w:eastAsia="仿宋"/>
          <w:sz w:val="28"/>
          <w:szCs w:val="28"/>
        </w:rPr>
        <w:t xml:space="preserve"> 202</w:t>
      </w:r>
      <w:r>
        <w:rPr>
          <w:rFonts w:ascii="仿宋" w:hAnsi="仿宋" w:eastAsia="仿宋"/>
          <w:sz w:val="28"/>
          <w:szCs w:val="28"/>
        </w:rPr>
        <w:t>2</w:t>
      </w:r>
      <w:r>
        <w:rPr>
          <w:rFonts w:hint="eastAsia" w:ascii="仿宋" w:hAnsi="仿宋" w:eastAsia="仿宋"/>
          <w:sz w:val="28"/>
          <w:szCs w:val="28"/>
        </w:rPr>
        <w:t>年01月</w:t>
      </w:r>
      <w:r>
        <w:rPr>
          <w:rFonts w:ascii="仿宋" w:hAnsi="仿宋" w:eastAsia="仿宋"/>
          <w:sz w:val="28"/>
          <w:szCs w:val="28"/>
        </w:rPr>
        <w:t>12</w:t>
      </w:r>
      <w:r>
        <w:rPr>
          <w:rFonts w:hint="eastAsia" w:ascii="仿宋" w:hAnsi="仿宋" w:eastAsia="仿宋"/>
          <w:sz w:val="28"/>
          <w:szCs w:val="28"/>
        </w:rPr>
        <w:t>日</w:t>
      </w:r>
    </w:p>
    <w:sectPr>
      <w:headerReference r:id="rId5" w:type="default"/>
      <w:pgSz w:w="11906" w:h="16838"/>
      <w:pgMar w:top="1440" w:right="926" w:bottom="1440" w:left="12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TXinwei">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1</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11</w:t>
    </w:r>
    <w:r>
      <w:rPr>
        <w:kern w:val="0"/>
        <w:szCs w:val="21"/>
      </w:rPr>
      <w:fldChar w:fldCharType="end"/>
    </w:r>
    <w:r>
      <w:rPr>
        <w:rFonts w:hint="eastAsia"/>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spacing w:line="600" w:lineRule="exact"/>
      <w:rPr>
        <w:i/>
        <w:u w:val="single"/>
      </w:rPr>
    </w:pPr>
    <w:r>
      <w:rPr>
        <w:rFonts w:hint="eastAsia"/>
        <w:i/>
        <w:sz w:val="18"/>
        <w:szCs w:val="18"/>
        <w:u w:val="single"/>
      </w:rPr>
      <w:t xml:space="preserve">九江市浔阳区人民医院抗疫国债专项资金（2020年度）绩效评价报告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2E6BE2"/>
    <w:multiLevelType w:val="singleLevel"/>
    <w:tmpl w:val="882E6BE2"/>
    <w:lvl w:ilvl="0" w:tentative="0">
      <w:start w:val="1"/>
      <w:numFmt w:val="chineseCounting"/>
      <w:suff w:val="nothing"/>
      <w:lvlText w:val="（%1）"/>
      <w:lvlJc w:val="left"/>
      <w:pPr>
        <w:ind w:left="450" w:firstLine="0"/>
      </w:pPr>
      <w:rPr>
        <w:rFonts w:hint="eastAsia"/>
      </w:rPr>
    </w:lvl>
  </w:abstractNum>
  <w:abstractNum w:abstractNumId="1">
    <w:nsid w:val="0F5E67B2"/>
    <w:multiLevelType w:val="singleLevel"/>
    <w:tmpl w:val="0F5E67B2"/>
    <w:lvl w:ilvl="0" w:tentative="0">
      <w:start w:val="1"/>
      <w:numFmt w:val="chineseCounting"/>
      <w:suff w:val="nothing"/>
      <w:lvlText w:val="%1、"/>
      <w:lvlJc w:val="left"/>
      <w:rPr>
        <w:rFonts w:hint="eastAsia"/>
      </w:rPr>
    </w:lvl>
  </w:abstractNum>
  <w:abstractNum w:abstractNumId="2">
    <w:nsid w:val="50AD491F"/>
    <w:multiLevelType w:val="multilevel"/>
    <w:tmpl w:val="50AD491F"/>
    <w:lvl w:ilvl="0" w:tentative="0">
      <w:start w:val="1"/>
      <w:numFmt w:val="japaneseCounting"/>
      <w:lvlText w:val="%1、"/>
      <w:lvlJc w:val="left"/>
      <w:pPr>
        <w:tabs>
          <w:tab w:val="left" w:pos="1202"/>
        </w:tabs>
        <w:ind w:left="1202" w:hanging="720"/>
      </w:pPr>
      <w:rPr>
        <w:rFonts w:hint="default"/>
      </w:rPr>
    </w:lvl>
    <w:lvl w:ilvl="1" w:tentative="0">
      <w:start w:val="1"/>
      <w:numFmt w:val="lowerLetter"/>
      <w:lvlText w:val="%2)"/>
      <w:lvlJc w:val="left"/>
      <w:pPr>
        <w:tabs>
          <w:tab w:val="left" w:pos="1322"/>
        </w:tabs>
        <w:ind w:left="1322" w:hanging="420"/>
      </w:pPr>
    </w:lvl>
    <w:lvl w:ilvl="2" w:tentative="0">
      <w:start w:val="1"/>
      <w:numFmt w:val="lowerRoman"/>
      <w:lvlText w:val="%3."/>
      <w:lvlJc w:val="right"/>
      <w:pPr>
        <w:tabs>
          <w:tab w:val="left" w:pos="1742"/>
        </w:tabs>
        <w:ind w:left="1742" w:hanging="420"/>
      </w:pPr>
    </w:lvl>
    <w:lvl w:ilvl="3" w:tentative="0">
      <w:start w:val="1"/>
      <w:numFmt w:val="decimal"/>
      <w:lvlText w:val="%4."/>
      <w:lvlJc w:val="left"/>
      <w:pPr>
        <w:tabs>
          <w:tab w:val="left" w:pos="2162"/>
        </w:tabs>
        <w:ind w:left="2162" w:hanging="420"/>
      </w:pPr>
    </w:lvl>
    <w:lvl w:ilvl="4" w:tentative="0">
      <w:start w:val="1"/>
      <w:numFmt w:val="lowerLetter"/>
      <w:lvlText w:val="%5)"/>
      <w:lvlJc w:val="left"/>
      <w:pPr>
        <w:tabs>
          <w:tab w:val="left" w:pos="2582"/>
        </w:tabs>
        <w:ind w:left="2582" w:hanging="420"/>
      </w:pPr>
    </w:lvl>
    <w:lvl w:ilvl="5" w:tentative="0">
      <w:start w:val="1"/>
      <w:numFmt w:val="lowerRoman"/>
      <w:lvlText w:val="%6."/>
      <w:lvlJc w:val="right"/>
      <w:pPr>
        <w:tabs>
          <w:tab w:val="left" w:pos="3002"/>
        </w:tabs>
        <w:ind w:left="3002" w:hanging="420"/>
      </w:pPr>
    </w:lvl>
    <w:lvl w:ilvl="6" w:tentative="0">
      <w:start w:val="1"/>
      <w:numFmt w:val="decimal"/>
      <w:lvlText w:val="%7."/>
      <w:lvlJc w:val="left"/>
      <w:pPr>
        <w:tabs>
          <w:tab w:val="left" w:pos="3422"/>
        </w:tabs>
        <w:ind w:left="3422" w:hanging="420"/>
      </w:pPr>
    </w:lvl>
    <w:lvl w:ilvl="7" w:tentative="0">
      <w:start w:val="1"/>
      <w:numFmt w:val="lowerLetter"/>
      <w:lvlText w:val="%8)"/>
      <w:lvlJc w:val="left"/>
      <w:pPr>
        <w:tabs>
          <w:tab w:val="left" w:pos="3842"/>
        </w:tabs>
        <w:ind w:left="3842" w:hanging="420"/>
      </w:pPr>
    </w:lvl>
    <w:lvl w:ilvl="8" w:tentative="0">
      <w:start w:val="1"/>
      <w:numFmt w:val="lowerRoman"/>
      <w:lvlText w:val="%9."/>
      <w:lvlJc w:val="right"/>
      <w:pPr>
        <w:tabs>
          <w:tab w:val="left" w:pos="4262"/>
        </w:tabs>
        <w:ind w:left="4262" w:hanging="420"/>
      </w:pPr>
    </w:lvl>
  </w:abstractNum>
  <w:abstractNum w:abstractNumId="3">
    <w:nsid w:val="71C9A43C"/>
    <w:multiLevelType w:val="singleLevel"/>
    <w:tmpl w:val="71C9A43C"/>
    <w:lvl w:ilvl="0" w:tentative="0">
      <w:start w:val="5"/>
      <w:numFmt w:val="chineseCounting"/>
      <w:suff w:val="nothing"/>
      <w:lvlText w:val="%1、"/>
      <w:lvlJc w:val="left"/>
      <w:rPr>
        <w:rFonts w:hint="eastAsia" w:ascii="仿宋_GB2312" w:eastAsia="仿宋_GB2312"/>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B93"/>
    <w:rsid w:val="0000399F"/>
    <w:rsid w:val="0001100F"/>
    <w:rsid w:val="0001348F"/>
    <w:rsid w:val="00013F3C"/>
    <w:rsid w:val="00020AAD"/>
    <w:rsid w:val="00022699"/>
    <w:rsid w:val="00024209"/>
    <w:rsid w:val="00024596"/>
    <w:rsid w:val="00024C20"/>
    <w:rsid w:val="000334AD"/>
    <w:rsid w:val="0003519D"/>
    <w:rsid w:val="000353B5"/>
    <w:rsid w:val="00040F2F"/>
    <w:rsid w:val="000424FF"/>
    <w:rsid w:val="00044A72"/>
    <w:rsid w:val="0005198A"/>
    <w:rsid w:val="00056322"/>
    <w:rsid w:val="00073D6A"/>
    <w:rsid w:val="0007458A"/>
    <w:rsid w:val="00075B3A"/>
    <w:rsid w:val="000835DF"/>
    <w:rsid w:val="000879FF"/>
    <w:rsid w:val="000907B9"/>
    <w:rsid w:val="000933E1"/>
    <w:rsid w:val="000959E8"/>
    <w:rsid w:val="000973B8"/>
    <w:rsid w:val="000A6747"/>
    <w:rsid w:val="000B23F4"/>
    <w:rsid w:val="000B6EDB"/>
    <w:rsid w:val="000B6EF7"/>
    <w:rsid w:val="000C1A59"/>
    <w:rsid w:val="000C32E6"/>
    <w:rsid w:val="000C6F54"/>
    <w:rsid w:val="000D176D"/>
    <w:rsid w:val="000D3A75"/>
    <w:rsid w:val="000D647B"/>
    <w:rsid w:val="000D6BD2"/>
    <w:rsid w:val="000E2237"/>
    <w:rsid w:val="000E2B3E"/>
    <w:rsid w:val="000E5FE7"/>
    <w:rsid w:val="000E7992"/>
    <w:rsid w:val="000F2EFB"/>
    <w:rsid w:val="00100335"/>
    <w:rsid w:val="00104D2A"/>
    <w:rsid w:val="00116AC9"/>
    <w:rsid w:val="00123F10"/>
    <w:rsid w:val="00133A13"/>
    <w:rsid w:val="0013461A"/>
    <w:rsid w:val="0014318F"/>
    <w:rsid w:val="00144565"/>
    <w:rsid w:val="00147FA8"/>
    <w:rsid w:val="00152EAC"/>
    <w:rsid w:val="00155B4A"/>
    <w:rsid w:val="001639D6"/>
    <w:rsid w:val="00167CE6"/>
    <w:rsid w:val="001708F6"/>
    <w:rsid w:val="0017272B"/>
    <w:rsid w:val="001873C2"/>
    <w:rsid w:val="00190132"/>
    <w:rsid w:val="00193C4A"/>
    <w:rsid w:val="00196928"/>
    <w:rsid w:val="001A3123"/>
    <w:rsid w:val="001B432D"/>
    <w:rsid w:val="001B6AF0"/>
    <w:rsid w:val="001C0BD4"/>
    <w:rsid w:val="001C4462"/>
    <w:rsid w:val="001C6992"/>
    <w:rsid w:val="001C7ED1"/>
    <w:rsid w:val="001D7756"/>
    <w:rsid w:val="001D7E3F"/>
    <w:rsid w:val="001E214F"/>
    <w:rsid w:val="001E2A9C"/>
    <w:rsid w:val="001E57CE"/>
    <w:rsid w:val="001E5D9B"/>
    <w:rsid w:val="001F6C0A"/>
    <w:rsid w:val="002007DE"/>
    <w:rsid w:val="00202536"/>
    <w:rsid w:val="002113E9"/>
    <w:rsid w:val="002133BE"/>
    <w:rsid w:val="002133DB"/>
    <w:rsid w:val="00216AB8"/>
    <w:rsid w:val="002240A0"/>
    <w:rsid w:val="00225EFF"/>
    <w:rsid w:val="00226118"/>
    <w:rsid w:val="002322E6"/>
    <w:rsid w:val="0024022A"/>
    <w:rsid w:val="002405A2"/>
    <w:rsid w:val="0025788A"/>
    <w:rsid w:val="0029307A"/>
    <w:rsid w:val="0029675F"/>
    <w:rsid w:val="002A432B"/>
    <w:rsid w:val="002A523E"/>
    <w:rsid w:val="002A5D3D"/>
    <w:rsid w:val="002B17A0"/>
    <w:rsid w:val="002B420B"/>
    <w:rsid w:val="002C08C8"/>
    <w:rsid w:val="002C22BC"/>
    <w:rsid w:val="002D019A"/>
    <w:rsid w:val="002D3658"/>
    <w:rsid w:val="002D69D5"/>
    <w:rsid w:val="002E61B8"/>
    <w:rsid w:val="002F1AF2"/>
    <w:rsid w:val="002F35B0"/>
    <w:rsid w:val="00310AF3"/>
    <w:rsid w:val="00314200"/>
    <w:rsid w:val="003205C8"/>
    <w:rsid w:val="003217DB"/>
    <w:rsid w:val="00331B23"/>
    <w:rsid w:val="00342021"/>
    <w:rsid w:val="00352DBE"/>
    <w:rsid w:val="00355A3F"/>
    <w:rsid w:val="003572D2"/>
    <w:rsid w:val="00361EA7"/>
    <w:rsid w:val="00380FE1"/>
    <w:rsid w:val="003929D4"/>
    <w:rsid w:val="003A1CEC"/>
    <w:rsid w:val="003A42F2"/>
    <w:rsid w:val="003A5D9A"/>
    <w:rsid w:val="003B073D"/>
    <w:rsid w:val="003B083D"/>
    <w:rsid w:val="003B49C6"/>
    <w:rsid w:val="003C5F22"/>
    <w:rsid w:val="003D196B"/>
    <w:rsid w:val="003D54C2"/>
    <w:rsid w:val="003D72B3"/>
    <w:rsid w:val="003D73C8"/>
    <w:rsid w:val="003E0A3F"/>
    <w:rsid w:val="003F2432"/>
    <w:rsid w:val="003F569B"/>
    <w:rsid w:val="0040327B"/>
    <w:rsid w:val="00410EAC"/>
    <w:rsid w:val="00411ECA"/>
    <w:rsid w:val="004130B7"/>
    <w:rsid w:val="00413CF0"/>
    <w:rsid w:val="00417C67"/>
    <w:rsid w:val="00423D43"/>
    <w:rsid w:val="00424D07"/>
    <w:rsid w:val="0042541A"/>
    <w:rsid w:val="00430D8D"/>
    <w:rsid w:val="004343AD"/>
    <w:rsid w:val="0044069C"/>
    <w:rsid w:val="004558BA"/>
    <w:rsid w:val="00462124"/>
    <w:rsid w:val="00465EA3"/>
    <w:rsid w:val="00466853"/>
    <w:rsid w:val="004769B8"/>
    <w:rsid w:val="0048304A"/>
    <w:rsid w:val="00483A38"/>
    <w:rsid w:val="00483C7F"/>
    <w:rsid w:val="004A1C7F"/>
    <w:rsid w:val="004A41B5"/>
    <w:rsid w:val="004B5069"/>
    <w:rsid w:val="004B7BA6"/>
    <w:rsid w:val="004C51BD"/>
    <w:rsid w:val="004D2420"/>
    <w:rsid w:val="004D3F4D"/>
    <w:rsid w:val="004D4B0C"/>
    <w:rsid w:val="004D7945"/>
    <w:rsid w:val="004F1F84"/>
    <w:rsid w:val="004F3E9A"/>
    <w:rsid w:val="005052BA"/>
    <w:rsid w:val="0050623D"/>
    <w:rsid w:val="00507F33"/>
    <w:rsid w:val="005117FD"/>
    <w:rsid w:val="00511C43"/>
    <w:rsid w:val="00514A32"/>
    <w:rsid w:val="005154A9"/>
    <w:rsid w:val="0051594D"/>
    <w:rsid w:val="0051596B"/>
    <w:rsid w:val="00515CC6"/>
    <w:rsid w:val="00520D86"/>
    <w:rsid w:val="00522C49"/>
    <w:rsid w:val="00531EE3"/>
    <w:rsid w:val="00536032"/>
    <w:rsid w:val="00537448"/>
    <w:rsid w:val="00542EC7"/>
    <w:rsid w:val="005459F3"/>
    <w:rsid w:val="005544CF"/>
    <w:rsid w:val="005600BA"/>
    <w:rsid w:val="00562A53"/>
    <w:rsid w:val="0056563A"/>
    <w:rsid w:val="00565A35"/>
    <w:rsid w:val="00567B0A"/>
    <w:rsid w:val="005919C9"/>
    <w:rsid w:val="005942AC"/>
    <w:rsid w:val="00594329"/>
    <w:rsid w:val="005A594B"/>
    <w:rsid w:val="005A7E98"/>
    <w:rsid w:val="005B0CE1"/>
    <w:rsid w:val="005B2DED"/>
    <w:rsid w:val="005B467C"/>
    <w:rsid w:val="005B7E78"/>
    <w:rsid w:val="005C03FA"/>
    <w:rsid w:val="005C1E83"/>
    <w:rsid w:val="005C1EF6"/>
    <w:rsid w:val="005C35A1"/>
    <w:rsid w:val="005C4818"/>
    <w:rsid w:val="005C5933"/>
    <w:rsid w:val="005C7C4E"/>
    <w:rsid w:val="005D17B4"/>
    <w:rsid w:val="005D5B69"/>
    <w:rsid w:val="005D5D34"/>
    <w:rsid w:val="005D68A4"/>
    <w:rsid w:val="005E5525"/>
    <w:rsid w:val="005E5F27"/>
    <w:rsid w:val="005E6064"/>
    <w:rsid w:val="005F1734"/>
    <w:rsid w:val="005F1FF6"/>
    <w:rsid w:val="006027F7"/>
    <w:rsid w:val="0062465A"/>
    <w:rsid w:val="0062474F"/>
    <w:rsid w:val="00625975"/>
    <w:rsid w:val="006338A1"/>
    <w:rsid w:val="006346F0"/>
    <w:rsid w:val="00636648"/>
    <w:rsid w:val="00637566"/>
    <w:rsid w:val="00637908"/>
    <w:rsid w:val="006416D9"/>
    <w:rsid w:val="00642F0D"/>
    <w:rsid w:val="0065132D"/>
    <w:rsid w:val="00652AB5"/>
    <w:rsid w:val="00664E3F"/>
    <w:rsid w:val="00670754"/>
    <w:rsid w:val="00674F8A"/>
    <w:rsid w:val="00682BF0"/>
    <w:rsid w:val="006859A7"/>
    <w:rsid w:val="00687F34"/>
    <w:rsid w:val="00694331"/>
    <w:rsid w:val="006B27A1"/>
    <w:rsid w:val="006C4369"/>
    <w:rsid w:val="006D04C5"/>
    <w:rsid w:val="006D1B93"/>
    <w:rsid w:val="006E1432"/>
    <w:rsid w:val="006E285C"/>
    <w:rsid w:val="006E2C38"/>
    <w:rsid w:val="006E6923"/>
    <w:rsid w:val="006E7CFD"/>
    <w:rsid w:val="006F4BEC"/>
    <w:rsid w:val="006F4E94"/>
    <w:rsid w:val="006F58FE"/>
    <w:rsid w:val="006F5A4F"/>
    <w:rsid w:val="006F60A2"/>
    <w:rsid w:val="007001AB"/>
    <w:rsid w:val="00700428"/>
    <w:rsid w:val="00702298"/>
    <w:rsid w:val="007028D8"/>
    <w:rsid w:val="00706CFB"/>
    <w:rsid w:val="00706E23"/>
    <w:rsid w:val="00710E75"/>
    <w:rsid w:val="007110F0"/>
    <w:rsid w:val="00733E68"/>
    <w:rsid w:val="00734BFF"/>
    <w:rsid w:val="00752B1A"/>
    <w:rsid w:val="0075347C"/>
    <w:rsid w:val="00756662"/>
    <w:rsid w:val="00775E1C"/>
    <w:rsid w:val="0077635C"/>
    <w:rsid w:val="007934EF"/>
    <w:rsid w:val="007941F0"/>
    <w:rsid w:val="00795F09"/>
    <w:rsid w:val="0079715D"/>
    <w:rsid w:val="007B1CD6"/>
    <w:rsid w:val="007D57F1"/>
    <w:rsid w:val="007D6090"/>
    <w:rsid w:val="007E309C"/>
    <w:rsid w:val="007F1E39"/>
    <w:rsid w:val="007F4812"/>
    <w:rsid w:val="007F5793"/>
    <w:rsid w:val="00811409"/>
    <w:rsid w:val="00812790"/>
    <w:rsid w:val="008231A2"/>
    <w:rsid w:val="0082472C"/>
    <w:rsid w:val="008300F3"/>
    <w:rsid w:val="00831F22"/>
    <w:rsid w:val="00840750"/>
    <w:rsid w:val="0084420D"/>
    <w:rsid w:val="008446FB"/>
    <w:rsid w:val="00852615"/>
    <w:rsid w:val="0085422C"/>
    <w:rsid w:val="0085492A"/>
    <w:rsid w:val="00855400"/>
    <w:rsid w:val="00855568"/>
    <w:rsid w:val="00856994"/>
    <w:rsid w:val="00861330"/>
    <w:rsid w:val="008634A4"/>
    <w:rsid w:val="0087381C"/>
    <w:rsid w:val="00873CD9"/>
    <w:rsid w:val="00876780"/>
    <w:rsid w:val="0088094C"/>
    <w:rsid w:val="00884748"/>
    <w:rsid w:val="00887701"/>
    <w:rsid w:val="00887E6F"/>
    <w:rsid w:val="00893595"/>
    <w:rsid w:val="008A1874"/>
    <w:rsid w:val="008B4F61"/>
    <w:rsid w:val="008B7BC8"/>
    <w:rsid w:val="008C0566"/>
    <w:rsid w:val="008E605E"/>
    <w:rsid w:val="008F38A7"/>
    <w:rsid w:val="008F63BC"/>
    <w:rsid w:val="00901199"/>
    <w:rsid w:val="00906EA4"/>
    <w:rsid w:val="009113CC"/>
    <w:rsid w:val="009120D7"/>
    <w:rsid w:val="00912C72"/>
    <w:rsid w:val="00915DC0"/>
    <w:rsid w:val="00920B2B"/>
    <w:rsid w:val="00921B52"/>
    <w:rsid w:val="00932940"/>
    <w:rsid w:val="00943B3F"/>
    <w:rsid w:val="0095215E"/>
    <w:rsid w:val="00953DCC"/>
    <w:rsid w:val="00961074"/>
    <w:rsid w:val="0096675D"/>
    <w:rsid w:val="00970651"/>
    <w:rsid w:val="00972A05"/>
    <w:rsid w:val="0097305D"/>
    <w:rsid w:val="00973994"/>
    <w:rsid w:val="00974FFE"/>
    <w:rsid w:val="0097675C"/>
    <w:rsid w:val="009922DB"/>
    <w:rsid w:val="0099265A"/>
    <w:rsid w:val="009A1F9F"/>
    <w:rsid w:val="009B0307"/>
    <w:rsid w:val="009B7F72"/>
    <w:rsid w:val="009C13C3"/>
    <w:rsid w:val="009C2615"/>
    <w:rsid w:val="009C433D"/>
    <w:rsid w:val="009E1231"/>
    <w:rsid w:val="009E765A"/>
    <w:rsid w:val="009F4564"/>
    <w:rsid w:val="009F621C"/>
    <w:rsid w:val="009F6AC2"/>
    <w:rsid w:val="00A04BDA"/>
    <w:rsid w:val="00A06A3D"/>
    <w:rsid w:val="00A10673"/>
    <w:rsid w:val="00A10D0D"/>
    <w:rsid w:val="00A1283A"/>
    <w:rsid w:val="00A139A3"/>
    <w:rsid w:val="00A14CC6"/>
    <w:rsid w:val="00A15240"/>
    <w:rsid w:val="00A161F5"/>
    <w:rsid w:val="00A17611"/>
    <w:rsid w:val="00A17E7D"/>
    <w:rsid w:val="00A206F8"/>
    <w:rsid w:val="00A26B38"/>
    <w:rsid w:val="00A30193"/>
    <w:rsid w:val="00A3021C"/>
    <w:rsid w:val="00A336FF"/>
    <w:rsid w:val="00A33C97"/>
    <w:rsid w:val="00A36D0B"/>
    <w:rsid w:val="00A410EA"/>
    <w:rsid w:val="00A46AAC"/>
    <w:rsid w:val="00A53140"/>
    <w:rsid w:val="00A53546"/>
    <w:rsid w:val="00A54802"/>
    <w:rsid w:val="00A576EF"/>
    <w:rsid w:val="00A64CE4"/>
    <w:rsid w:val="00A66346"/>
    <w:rsid w:val="00A77136"/>
    <w:rsid w:val="00A83284"/>
    <w:rsid w:val="00A84BE5"/>
    <w:rsid w:val="00A86573"/>
    <w:rsid w:val="00A94F47"/>
    <w:rsid w:val="00A97250"/>
    <w:rsid w:val="00AA23C9"/>
    <w:rsid w:val="00AA4C9C"/>
    <w:rsid w:val="00AA7470"/>
    <w:rsid w:val="00AB5F97"/>
    <w:rsid w:val="00AC492A"/>
    <w:rsid w:val="00AD150C"/>
    <w:rsid w:val="00AE7309"/>
    <w:rsid w:val="00B07487"/>
    <w:rsid w:val="00B203B5"/>
    <w:rsid w:val="00B21081"/>
    <w:rsid w:val="00B21CAF"/>
    <w:rsid w:val="00B224D2"/>
    <w:rsid w:val="00B26B72"/>
    <w:rsid w:val="00B30577"/>
    <w:rsid w:val="00B31BFA"/>
    <w:rsid w:val="00B36542"/>
    <w:rsid w:val="00B37EC1"/>
    <w:rsid w:val="00B41E75"/>
    <w:rsid w:val="00B457F4"/>
    <w:rsid w:val="00B4700A"/>
    <w:rsid w:val="00B5145B"/>
    <w:rsid w:val="00B54CAE"/>
    <w:rsid w:val="00B64260"/>
    <w:rsid w:val="00B7581B"/>
    <w:rsid w:val="00B87383"/>
    <w:rsid w:val="00B87D0B"/>
    <w:rsid w:val="00B90068"/>
    <w:rsid w:val="00B9051E"/>
    <w:rsid w:val="00B934D0"/>
    <w:rsid w:val="00BA503B"/>
    <w:rsid w:val="00BA617C"/>
    <w:rsid w:val="00BB13E3"/>
    <w:rsid w:val="00BB5FB1"/>
    <w:rsid w:val="00BC0B8C"/>
    <w:rsid w:val="00BC227D"/>
    <w:rsid w:val="00BC351D"/>
    <w:rsid w:val="00BD5188"/>
    <w:rsid w:val="00BD6D3D"/>
    <w:rsid w:val="00BE06F8"/>
    <w:rsid w:val="00BE4F82"/>
    <w:rsid w:val="00BE6474"/>
    <w:rsid w:val="00BE6C2D"/>
    <w:rsid w:val="00BF177D"/>
    <w:rsid w:val="00BF23D8"/>
    <w:rsid w:val="00BF62AD"/>
    <w:rsid w:val="00C04663"/>
    <w:rsid w:val="00C066EB"/>
    <w:rsid w:val="00C07206"/>
    <w:rsid w:val="00C1132F"/>
    <w:rsid w:val="00C12B11"/>
    <w:rsid w:val="00C13080"/>
    <w:rsid w:val="00C14A31"/>
    <w:rsid w:val="00C15BF5"/>
    <w:rsid w:val="00C243A0"/>
    <w:rsid w:val="00C3797A"/>
    <w:rsid w:val="00C46770"/>
    <w:rsid w:val="00C52A98"/>
    <w:rsid w:val="00C57F39"/>
    <w:rsid w:val="00C61316"/>
    <w:rsid w:val="00C635E4"/>
    <w:rsid w:val="00C64039"/>
    <w:rsid w:val="00C66A41"/>
    <w:rsid w:val="00C704A2"/>
    <w:rsid w:val="00C75C77"/>
    <w:rsid w:val="00C774AE"/>
    <w:rsid w:val="00C91CD0"/>
    <w:rsid w:val="00C920BD"/>
    <w:rsid w:val="00C964EE"/>
    <w:rsid w:val="00C96794"/>
    <w:rsid w:val="00C96FBD"/>
    <w:rsid w:val="00CA2A42"/>
    <w:rsid w:val="00CA2EDB"/>
    <w:rsid w:val="00CA73D0"/>
    <w:rsid w:val="00CB4E73"/>
    <w:rsid w:val="00CE1A05"/>
    <w:rsid w:val="00CE4319"/>
    <w:rsid w:val="00CE5612"/>
    <w:rsid w:val="00CF5C92"/>
    <w:rsid w:val="00CF747A"/>
    <w:rsid w:val="00D00A3C"/>
    <w:rsid w:val="00D00C5E"/>
    <w:rsid w:val="00D030C6"/>
    <w:rsid w:val="00D04586"/>
    <w:rsid w:val="00D06DBF"/>
    <w:rsid w:val="00D175FD"/>
    <w:rsid w:val="00D24532"/>
    <w:rsid w:val="00D37742"/>
    <w:rsid w:val="00D45270"/>
    <w:rsid w:val="00D513E1"/>
    <w:rsid w:val="00D52D2A"/>
    <w:rsid w:val="00D535DA"/>
    <w:rsid w:val="00D55423"/>
    <w:rsid w:val="00D57ACB"/>
    <w:rsid w:val="00D60EC0"/>
    <w:rsid w:val="00D61227"/>
    <w:rsid w:val="00D61FCA"/>
    <w:rsid w:val="00D67527"/>
    <w:rsid w:val="00D67579"/>
    <w:rsid w:val="00D80A42"/>
    <w:rsid w:val="00D8295B"/>
    <w:rsid w:val="00D9220D"/>
    <w:rsid w:val="00D97683"/>
    <w:rsid w:val="00DA6FD6"/>
    <w:rsid w:val="00DB0A69"/>
    <w:rsid w:val="00DB50F0"/>
    <w:rsid w:val="00DB7862"/>
    <w:rsid w:val="00DC2197"/>
    <w:rsid w:val="00DD5215"/>
    <w:rsid w:val="00DE0878"/>
    <w:rsid w:val="00DE7625"/>
    <w:rsid w:val="00DF13E4"/>
    <w:rsid w:val="00DF18F1"/>
    <w:rsid w:val="00DF2BD8"/>
    <w:rsid w:val="00DF3C71"/>
    <w:rsid w:val="00DF4BE1"/>
    <w:rsid w:val="00E00623"/>
    <w:rsid w:val="00E026F1"/>
    <w:rsid w:val="00E0404F"/>
    <w:rsid w:val="00E04E1D"/>
    <w:rsid w:val="00E1259C"/>
    <w:rsid w:val="00E1454B"/>
    <w:rsid w:val="00E2111E"/>
    <w:rsid w:val="00E2537D"/>
    <w:rsid w:val="00E26299"/>
    <w:rsid w:val="00E27C4D"/>
    <w:rsid w:val="00E3275B"/>
    <w:rsid w:val="00E44A2F"/>
    <w:rsid w:val="00E45CF3"/>
    <w:rsid w:val="00E53CAB"/>
    <w:rsid w:val="00E5414B"/>
    <w:rsid w:val="00E55518"/>
    <w:rsid w:val="00E71D64"/>
    <w:rsid w:val="00E72B39"/>
    <w:rsid w:val="00E75741"/>
    <w:rsid w:val="00E92B91"/>
    <w:rsid w:val="00E94F66"/>
    <w:rsid w:val="00EA40A8"/>
    <w:rsid w:val="00EA707B"/>
    <w:rsid w:val="00EA793B"/>
    <w:rsid w:val="00EB349F"/>
    <w:rsid w:val="00EB5891"/>
    <w:rsid w:val="00EC14E7"/>
    <w:rsid w:val="00EC285E"/>
    <w:rsid w:val="00ED51DB"/>
    <w:rsid w:val="00ED728C"/>
    <w:rsid w:val="00EE4165"/>
    <w:rsid w:val="00EE593F"/>
    <w:rsid w:val="00EE6511"/>
    <w:rsid w:val="00EE7EFD"/>
    <w:rsid w:val="00EF03E2"/>
    <w:rsid w:val="00EF5EF1"/>
    <w:rsid w:val="00EF7A47"/>
    <w:rsid w:val="00F003AE"/>
    <w:rsid w:val="00F01713"/>
    <w:rsid w:val="00F03E79"/>
    <w:rsid w:val="00F04292"/>
    <w:rsid w:val="00F105ED"/>
    <w:rsid w:val="00F1491F"/>
    <w:rsid w:val="00F14B7F"/>
    <w:rsid w:val="00F17C95"/>
    <w:rsid w:val="00F20258"/>
    <w:rsid w:val="00F216D6"/>
    <w:rsid w:val="00F315D4"/>
    <w:rsid w:val="00F4274E"/>
    <w:rsid w:val="00F4772C"/>
    <w:rsid w:val="00F52DF4"/>
    <w:rsid w:val="00F568DC"/>
    <w:rsid w:val="00F5734E"/>
    <w:rsid w:val="00F6004F"/>
    <w:rsid w:val="00F609F1"/>
    <w:rsid w:val="00F61314"/>
    <w:rsid w:val="00F6680B"/>
    <w:rsid w:val="00F67572"/>
    <w:rsid w:val="00F70F2E"/>
    <w:rsid w:val="00F72181"/>
    <w:rsid w:val="00F807B7"/>
    <w:rsid w:val="00F82FD5"/>
    <w:rsid w:val="00F83DAB"/>
    <w:rsid w:val="00F901E7"/>
    <w:rsid w:val="00F92CE2"/>
    <w:rsid w:val="00F93DCA"/>
    <w:rsid w:val="00FA406B"/>
    <w:rsid w:val="00FA5277"/>
    <w:rsid w:val="00FB38D0"/>
    <w:rsid w:val="00FB3F51"/>
    <w:rsid w:val="00FB4144"/>
    <w:rsid w:val="00FB616C"/>
    <w:rsid w:val="00FB6BB0"/>
    <w:rsid w:val="00FB73B5"/>
    <w:rsid w:val="00FC40C2"/>
    <w:rsid w:val="00FD4898"/>
    <w:rsid w:val="00FD5004"/>
    <w:rsid w:val="00FD692C"/>
    <w:rsid w:val="00FE1908"/>
    <w:rsid w:val="00FE4E39"/>
    <w:rsid w:val="00FE5B76"/>
    <w:rsid w:val="018574B9"/>
    <w:rsid w:val="177A720B"/>
    <w:rsid w:val="18172E53"/>
    <w:rsid w:val="1A7A66A1"/>
    <w:rsid w:val="1BC22164"/>
    <w:rsid w:val="28A04EBF"/>
    <w:rsid w:val="29246B38"/>
    <w:rsid w:val="2F401EA3"/>
    <w:rsid w:val="30304CFB"/>
    <w:rsid w:val="329031C3"/>
    <w:rsid w:val="34336A6C"/>
    <w:rsid w:val="36CC33B4"/>
    <w:rsid w:val="3AEA1441"/>
    <w:rsid w:val="4935224E"/>
    <w:rsid w:val="52DD7A3D"/>
    <w:rsid w:val="57A46092"/>
    <w:rsid w:val="59F061EA"/>
    <w:rsid w:val="5A350637"/>
    <w:rsid w:val="5C300124"/>
    <w:rsid w:val="607E54C1"/>
    <w:rsid w:val="6D7803B4"/>
    <w:rsid w:val="72DA6A90"/>
    <w:rsid w:val="7C591191"/>
    <w:rsid w:val="7CC447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paragraph" w:styleId="3">
    <w:name w:val="Balloon Text"/>
    <w:basedOn w:val="1"/>
    <w:semiHidden/>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bCs/>
    </w:rPr>
  </w:style>
  <w:style w:type="character" w:styleId="11">
    <w:name w:val="Emphasis"/>
    <w:basedOn w:val="9"/>
    <w:qFormat/>
    <w:uiPriority w:val="0"/>
    <w:rPr>
      <w:i/>
      <w:iCs/>
    </w:rPr>
  </w:style>
  <w:style w:type="character" w:styleId="12">
    <w:name w:val="Hyperlink"/>
    <w:qFormat/>
    <w:uiPriority w:val="0"/>
    <w:rPr>
      <w:color w:val="0000FF"/>
      <w:u w:val="single"/>
    </w:rPr>
  </w:style>
  <w:style w:type="character" w:customStyle="1" w:styleId="13">
    <w:name w:val="font01"/>
    <w:basedOn w:val="9"/>
    <w:qFormat/>
    <w:uiPriority w:val="0"/>
    <w:rPr>
      <w:rFonts w:hint="eastAsia" w:ascii="宋体" w:hAnsi="宋体" w:eastAsia="宋体" w:cs="宋体"/>
      <w:color w:val="000000"/>
      <w:sz w:val="22"/>
      <w:szCs w:val="22"/>
      <w:u w:val="none"/>
    </w:rPr>
  </w:style>
  <w:style w:type="paragraph" w:customStyle="1" w:styleId="14">
    <w:name w:val="WPSOffice手动目录 1"/>
    <w:qFormat/>
    <w:uiPriority w:val="0"/>
    <w:rPr>
      <w:rFonts w:ascii="Times New Roman" w:hAnsi="Times New Roman" w:eastAsia="宋体" w:cs="Times New Roman"/>
      <w:lang w:val="en-US" w:eastAsia="zh-CN" w:bidi="ar-SA"/>
    </w:rPr>
  </w:style>
  <w:style w:type="paragraph" w:customStyle="1" w:styleId="15">
    <w:name w:val="WPSOffice手动目录 2"/>
    <w:qFormat/>
    <w:uiPriority w:val="0"/>
    <w:pPr>
      <w:ind w:left="200" w:leftChars="200"/>
    </w:pPr>
    <w:rPr>
      <w:rFonts w:ascii="Times New Roman" w:hAnsi="Times New Roman" w:eastAsia="宋体" w:cs="Times New Roman"/>
      <w:lang w:val="en-US" w:eastAsia="zh-CN" w:bidi="ar-SA"/>
    </w:rPr>
  </w:style>
  <w:style w:type="paragraph" w:styleId="16">
    <w:name w:val="List Paragraph"/>
    <w:basedOn w:val="1"/>
    <w:qFormat/>
    <w:uiPriority w:val="99"/>
    <w:pPr>
      <w:ind w:firstLine="420" w:firstLineChars="200"/>
    </w:pPr>
  </w:style>
  <w:style w:type="character" w:customStyle="1" w:styleId="17">
    <w:name w:val="src"/>
    <w:basedOn w:val="9"/>
    <w:uiPriority w:val="0"/>
  </w:style>
  <w:style w:type="character" w:customStyle="1" w:styleId="18">
    <w:name w:val="bjh-strong"/>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7CC00C-352F-4048-A529-F165253153DE}">
  <ds:schemaRefs/>
</ds:datastoreItem>
</file>

<file path=docProps/app.xml><?xml version="1.0" encoding="utf-8"?>
<Properties xmlns="http://schemas.openxmlformats.org/officeDocument/2006/extended-properties" xmlns:vt="http://schemas.openxmlformats.org/officeDocument/2006/docPropsVTypes">
  <Template>Normal.dotm</Template>
  <Pages>12</Pages>
  <Words>7026</Words>
  <Characters>1056</Characters>
  <Lines>8</Lines>
  <Paragraphs>16</Paragraphs>
  <TotalTime>5</TotalTime>
  <ScaleCrop>false</ScaleCrop>
  <LinksUpToDate>false</LinksUpToDate>
  <CharactersWithSpaces>8066</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2022-01-13T03:50:00Z</dcterms:created>
  <dc:creator>Administrator</dc:creator>
  <cp:lastModifiedBy>Soyii。</cp:lastModifiedBy>
  <cp:lastPrinted>2020-01-03T02:26:00Z</cp:lastPrinted>
  <dcterms:modified xsi:type="dcterms:W3CDTF">2022-01-18T10:19:08Z</dcterms:modified>
  <dc:title>江西天华会计师事务所有限公司</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FBB7441CDADE4957BCA3C00FDE7FA9D3</vt:lpwstr>
  </property>
</Properties>
</file>