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67" w:rsidRDefault="0076216E">
      <w:pPr>
        <w:spacing w:line="558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B73767" w:rsidRDefault="00B73767">
      <w:pPr>
        <w:spacing w:line="558" w:lineRule="exact"/>
        <w:rPr>
          <w:rFonts w:eastAsia="仿宋_GB2312"/>
          <w:color w:val="000000"/>
          <w:sz w:val="32"/>
          <w:szCs w:val="32"/>
        </w:rPr>
      </w:pPr>
    </w:p>
    <w:p w:rsidR="00B73767" w:rsidRDefault="0076216E">
      <w:pPr>
        <w:spacing w:line="558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浔阳区住建局</w:t>
      </w:r>
      <w:r>
        <w:rPr>
          <w:rFonts w:ascii="宋体" w:hAnsi="宋体" w:cs="宋体"/>
          <w:b/>
          <w:bCs/>
          <w:color w:val="000000"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年部门预算</w:t>
      </w:r>
    </w:p>
    <w:p w:rsidR="00B73767" w:rsidRDefault="00B73767">
      <w:pPr>
        <w:spacing w:line="558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B73767" w:rsidRDefault="00B73767">
      <w:pPr>
        <w:spacing w:line="558" w:lineRule="exact"/>
        <w:rPr>
          <w:rFonts w:eastAsia="仿宋_GB2312"/>
          <w:color w:val="000000"/>
          <w:sz w:val="32"/>
          <w:szCs w:val="32"/>
        </w:rPr>
      </w:pPr>
    </w:p>
    <w:p w:rsidR="00B73767" w:rsidRDefault="0076216E">
      <w:pPr>
        <w:spacing w:line="558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目</w:t>
      </w:r>
      <w:r>
        <w:rPr>
          <w:rFonts w:ascii="黑体" w:eastAsia="黑体" w:hAnsi="黑体" w:cs="黑体"/>
          <w:color w:val="000000"/>
          <w:sz w:val="36"/>
          <w:szCs w:val="36"/>
        </w:rPr>
        <w:t xml:space="preserve">  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录</w:t>
      </w:r>
    </w:p>
    <w:p w:rsidR="00B73767" w:rsidRDefault="0076216E">
      <w:pPr>
        <w:spacing w:line="558" w:lineRule="exac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第一部分</w:t>
      </w:r>
      <w:r>
        <w:rPr>
          <w:rFonts w:eastAsia="仿宋_GB2312"/>
          <w:b/>
          <w:bCs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b/>
          <w:bCs/>
          <w:color w:val="000000"/>
          <w:sz w:val="32"/>
          <w:szCs w:val="32"/>
        </w:rPr>
        <w:t>浔阳区住建局概况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一、单位主要职责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二、机构设置及人员情况</w:t>
      </w:r>
    </w:p>
    <w:p w:rsidR="00B73767" w:rsidRDefault="0076216E">
      <w:pPr>
        <w:spacing w:line="558" w:lineRule="exac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第二部分</w:t>
      </w:r>
      <w:r>
        <w:rPr>
          <w:rFonts w:eastAsia="仿宋_GB2312"/>
          <w:b/>
          <w:bCs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b/>
          <w:bCs/>
          <w:color w:val="000000"/>
          <w:sz w:val="32"/>
          <w:szCs w:val="32"/>
        </w:rPr>
        <w:t>浔阳区住建局</w:t>
      </w:r>
      <w:r>
        <w:rPr>
          <w:rFonts w:eastAsia="仿宋_GB2312"/>
          <w:b/>
          <w:bCs/>
          <w:color w:val="000000"/>
          <w:sz w:val="32"/>
          <w:szCs w:val="32"/>
        </w:rPr>
        <w:t>2022</w:t>
      </w:r>
      <w:r>
        <w:rPr>
          <w:rFonts w:eastAsia="仿宋_GB2312" w:hint="eastAsia"/>
          <w:b/>
          <w:bCs/>
          <w:color w:val="000000"/>
          <w:sz w:val="32"/>
          <w:szCs w:val="32"/>
        </w:rPr>
        <w:t>年部门预算情况说明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一、</w:t>
      </w:r>
      <w:r>
        <w:rPr>
          <w:rFonts w:eastAsia="仿宋_GB2312"/>
          <w:color w:val="000000"/>
          <w:sz w:val="32"/>
          <w:szCs w:val="32"/>
        </w:rPr>
        <w:t>2022</w:t>
      </w:r>
      <w:r>
        <w:rPr>
          <w:rFonts w:eastAsia="仿宋_GB2312" w:hint="eastAsia"/>
          <w:color w:val="000000"/>
          <w:sz w:val="32"/>
          <w:szCs w:val="32"/>
        </w:rPr>
        <w:t>年部门预算收支情况说明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</w:rPr>
        <w:t>2022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三公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经费预算情况说明</w:t>
      </w:r>
    </w:p>
    <w:p w:rsidR="00B73767" w:rsidRDefault="0076216E">
      <w:pPr>
        <w:numPr>
          <w:ilvl w:val="0"/>
          <w:numId w:val="1"/>
        </w:numPr>
        <w:spacing w:line="558" w:lineRule="exac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/>
          <w:bCs/>
          <w:color w:val="000000"/>
          <w:sz w:val="32"/>
          <w:szCs w:val="32"/>
        </w:rPr>
        <w:t>浔阳区住建局</w:t>
      </w:r>
      <w:r>
        <w:rPr>
          <w:rFonts w:eastAsia="仿宋_GB2312"/>
          <w:b/>
          <w:bCs/>
          <w:color w:val="000000"/>
          <w:sz w:val="32"/>
          <w:szCs w:val="32"/>
        </w:rPr>
        <w:t>2022</w:t>
      </w:r>
      <w:r>
        <w:rPr>
          <w:rFonts w:eastAsia="仿宋_GB2312" w:hint="eastAsia"/>
          <w:b/>
          <w:bCs/>
          <w:color w:val="000000"/>
          <w:sz w:val="32"/>
          <w:szCs w:val="32"/>
        </w:rPr>
        <w:t>年部门预算表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一、《收支预算总表》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二、《部门收入总表》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三、《部门支出总表》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四、《财政拨款收支总表》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五、《一般公共预算支出表》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六、《一般公共预算基本支出表》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七、《一般公共预算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三公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经费支出表》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八、《政府性基金预算支出表》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九、《国有资本经营预算支出表》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十、《部门整体支出绩效目标表》</w:t>
      </w:r>
    </w:p>
    <w:p w:rsidR="00B73767" w:rsidRDefault="0076216E">
      <w:pPr>
        <w:spacing w:line="558" w:lineRule="exact"/>
        <w:ind w:firstLineChars="200" w:firstLine="640"/>
      </w:pPr>
      <w:r>
        <w:rPr>
          <w:rFonts w:eastAsia="仿宋_GB2312" w:hint="eastAsia"/>
          <w:color w:val="000000"/>
          <w:sz w:val="32"/>
          <w:szCs w:val="32"/>
        </w:rPr>
        <w:t>十一、《重点项目绩效目标表》</w:t>
      </w:r>
    </w:p>
    <w:p w:rsidR="00B73767" w:rsidRDefault="0076216E">
      <w:pPr>
        <w:spacing w:line="558" w:lineRule="exact"/>
        <w:rPr>
          <w:color w:val="000000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第四部分</w:t>
      </w:r>
      <w:r>
        <w:rPr>
          <w:rFonts w:eastAsia="仿宋_GB2312"/>
          <w:b/>
          <w:bCs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b/>
          <w:bCs/>
          <w:color w:val="000000"/>
          <w:sz w:val="32"/>
          <w:szCs w:val="32"/>
        </w:rPr>
        <w:t>名词解释</w:t>
      </w:r>
    </w:p>
    <w:p w:rsidR="00B73767" w:rsidRDefault="00B73767">
      <w:pPr>
        <w:spacing w:line="558" w:lineRule="exact"/>
        <w:rPr>
          <w:rFonts w:ascii="宋体" w:cs="宋体"/>
          <w:b/>
          <w:bCs/>
          <w:color w:val="000000"/>
          <w:sz w:val="36"/>
          <w:szCs w:val="36"/>
        </w:rPr>
      </w:pPr>
    </w:p>
    <w:p w:rsidR="00B73767" w:rsidRDefault="0076216E">
      <w:pPr>
        <w:spacing w:line="558" w:lineRule="exact"/>
        <w:jc w:val="center"/>
        <w:rPr>
          <w:rFonts w:asci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第一部分</w:t>
      </w:r>
      <w:r>
        <w:rPr>
          <w:rFonts w:ascii="宋体" w:hAnsi="宋体" w:cs="宋体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浔阳区住建局概况</w:t>
      </w:r>
    </w:p>
    <w:p w:rsidR="00B73767" w:rsidRDefault="00B73767">
      <w:pPr>
        <w:spacing w:line="558" w:lineRule="exact"/>
        <w:rPr>
          <w:rFonts w:eastAsia="仿宋_GB2312"/>
          <w:color w:val="000000"/>
          <w:sz w:val="32"/>
          <w:szCs w:val="32"/>
        </w:rPr>
      </w:pPr>
    </w:p>
    <w:p w:rsidR="00B73767" w:rsidRDefault="0076216E">
      <w:pPr>
        <w:spacing w:line="558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一、部门主要职责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根据浔办发</w:t>
      </w:r>
      <w:r>
        <w:rPr>
          <w:rFonts w:eastAsia="仿宋_GB2312"/>
          <w:color w:val="000000"/>
          <w:sz w:val="32"/>
          <w:szCs w:val="32"/>
        </w:rPr>
        <w:t>[2019]1</w:t>
      </w:r>
      <w:r>
        <w:rPr>
          <w:rFonts w:eastAsia="仿宋_GB2312" w:hint="eastAsia"/>
          <w:color w:val="000000"/>
          <w:sz w:val="32"/>
          <w:szCs w:val="32"/>
        </w:rPr>
        <w:t>号规定，住房和城乡建设局是区政府工作部门，为正科级。主要职责：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(</w:t>
      </w:r>
      <w:r>
        <w:rPr>
          <w:rFonts w:eastAsia="仿宋_GB2312" w:hint="eastAsia"/>
          <w:color w:val="000000"/>
          <w:sz w:val="32"/>
          <w:szCs w:val="32"/>
        </w:rPr>
        <w:t>一</w:t>
      </w:r>
      <w:r>
        <w:rPr>
          <w:rFonts w:eastAsia="仿宋_GB2312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贯彻执行国家和省、市、区有关住房和城乡建设事业的方针、政策和法律、法规。研究制订和组织实施全区住房保障、住房制度改革和城乡建设有关配套政策措施。</w:t>
      </w:r>
    </w:p>
    <w:p w:rsidR="00B73767" w:rsidRDefault="0076216E">
      <w:pPr>
        <w:numPr>
          <w:ilvl w:val="0"/>
          <w:numId w:val="2"/>
        </w:num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承担保障全区城镇低收入家庭住房保障的初审责任。拟订全区棚户区</w:t>
      </w:r>
      <w:r>
        <w:rPr>
          <w:rFonts w:eastAsia="仿宋_GB2312"/>
          <w:color w:val="000000"/>
          <w:sz w:val="32"/>
          <w:szCs w:val="32"/>
        </w:rPr>
        <w:t>(</w:t>
      </w:r>
      <w:r>
        <w:rPr>
          <w:rFonts w:eastAsia="仿宋_GB2312" w:hint="eastAsia"/>
          <w:color w:val="000000"/>
          <w:sz w:val="32"/>
          <w:szCs w:val="32"/>
        </w:rPr>
        <w:t>危旧住宅区</w:t>
      </w:r>
      <w:r>
        <w:rPr>
          <w:rFonts w:eastAsia="仿宋_GB2312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改造等保障性住房建设计划。配合市级部门组织实施中心城区保障性住房的建设、分配和管理。</w:t>
      </w:r>
    </w:p>
    <w:p w:rsidR="00B73767" w:rsidRDefault="0076216E">
      <w:pPr>
        <w:numPr>
          <w:ilvl w:val="0"/>
          <w:numId w:val="2"/>
        </w:num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承担推进全区住房制度改革的责任。配合全市住房制度改革政策和住房建设规划编制。会同有关部门管理全区住房制度改革工作。</w:t>
      </w:r>
    </w:p>
    <w:p w:rsidR="00B73767" w:rsidRDefault="0076216E">
      <w:pPr>
        <w:spacing w:line="558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二、部门基本情况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纳入本部门</w:t>
      </w:r>
      <w:r>
        <w:rPr>
          <w:rFonts w:eastAsia="仿宋_GB2312"/>
          <w:color w:val="000000"/>
          <w:sz w:val="32"/>
          <w:szCs w:val="32"/>
        </w:rPr>
        <w:t>2022</w:t>
      </w:r>
      <w:r>
        <w:rPr>
          <w:rFonts w:eastAsia="仿宋_GB2312" w:hint="eastAsia"/>
          <w:color w:val="000000"/>
          <w:sz w:val="32"/>
          <w:szCs w:val="32"/>
        </w:rPr>
        <w:t>年部门预算编制范围的级预算单位有</w:t>
      </w:r>
      <w:r w:rsidR="00B379D4">
        <w:rPr>
          <w:rFonts w:eastAsia="仿宋_GB2312" w:hint="eastAsia"/>
          <w:color w:val="000000"/>
          <w:sz w:val="32"/>
          <w:szCs w:val="32"/>
        </w:rPr>
        <w:t>：区城市更新服务中心，区住房保障管护中心</w:t>
      </w:r>
      <w:r>
        <w:rPr>
          <w:rFonts w:eastAsia="仿宋_GB2312" w:hint="eastAsia"/>
          <w:color w:val="000000"/>
          <w:sz w:val="32"/>
          <w:szCs w:val="32"/>
        </w:rPr>
        <w:t>。编制数</w:t>
      </w:r>
      <w:r>
        <w:rPr>
          <w:rFonts w:eastAsia="仿宋_GB2312"/>
          <w:color w:val="000000"/>
          <w:sz w:val="32"/>
          <w:szCs w:val="32"/>
        </w:rPr>
        <w:t>48</w:t>
      </w:r>
      <w:r>
        <w:rPr>
          <w:rFonts w:eastAsia="仿宋_GB2312" w:hint="eastAsia"/>
          <w:color w:val="000000"/>
          <w:sz w:val="32"/>
          <w:szCs w:val="32"/>
        </w:rPr>
        <w:t>个、实有人数</w:t>
      </w:r>
      <w:r>
        <w:rPr>
          <w:rFonts w:eastAsia="仿宋_GB2312"/>
          <w:color w:val="000000"/>
          <w:sz w:val="32"/>
          <w:szCs w:val="32"/>
        </w:rPr>
        <w:t>59</w:t>
      </w:r>
      <w:r>
        <w:rPr>
          <w:rFonts w:eastAsia="仿宋_GB2312" w:hint="eastAsia"/>
          <w:color w:val="000000"/>
          <w:sz w:val="32"/>
          <w:szCs w:val="32"/>
        </w:rPr>
        <w:t>人。</w:t>
      </w:r>
    </w:p>
    <w:p w:rsidR="00B73767" w:rsidRDefault="0076216E">
      <w:pPr>
        <w:spacing w:line="558" w:lineRule="exact"/>
        <w:jc w:val="center"/>
        <w:rPr>
          <w:rFonts w:asci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第二部分</w:t>
      </w:r>
      <w:r>
        <w:rPr>
          <w:rFonts w:ascii="宋体" w:hAnsi="宋体" w:cs="宋体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浔阳区住建局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2022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年部门预算情况说明</w:t>
      </w:r>
    </w:p>
    <w:p w:rsidR="00B73767" w:rsidRDefault="00B73767">
      <w:pPr>
        <w:spacing w:line="558" w:lineRule="exact"/>
        <w:rPr>
          <w:rFonts w:eastAsia="仿宋_GB2312"/>
          <w:color w:val="000000"/>
          <w:sz w:val="32"/>
          <w:szCs w:val="32"/>
        </w:rPr>
      </w:pPr>
    </w:p>
    <w:p w:rsidR="00B73767" w:rsidRDefault="0076216E">
      <w:pPr>
        <w:spacing w:line="558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</w:t>
      </w:r>
      <w:r>
        <w:rPr>
          <w:rFonts w:ascii="黑体" w:eastAsia="黑体" w:hAnsi="黑体" w:cs="黑体"/>
          <w:color w:val="000000"/>
          <w:sz w:val="32"/>
          <w:szCs w:val="32"/>
        </w:rPr>
        <w:t>2022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年部门预算收支情况说明</w:t>
      </w:r>
    </w:p>
    <w:p w:rsidR="00B73767" w:rsidRDefault="0076216E">
      <w:pPr>
        <w:spacing w:line="558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一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收入预算情况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年浔阳区住建局收入预算总额为</w:t>
      </w:r>
      <w:r>
        <w:rPr>
          <w:rFonts w:ascii="宋体" w:hAnsi="宋体" w:cs="宋体"/>
          <w:color w:val="000000"/>
          <w:sz w:val="32"/>
          <w:szCs w:val="32"/>
        </w:rPr>
        <w:t>4198.71</w:t>
      </w:r>
      <w:r>
        <w:rPr>
          <w:rFonts w:ascii="宋体" w:hAnsi="宋体" w:cs="宋体" w:hint="eastAsia"/>
          <w:color w:val="000000"/>
          <w:sz w:val="32"/>
          <w:szCs w:val="32"/>
        </w:rPr>
        <w:t>万元，比</w:t>
      </w:r>
      <w:r>
        <w:rPr>
          <w:rFonts w:ascii="宋体" w:hAnsi="宋体" w:cs="宋体" w:hint="eastAsia"/>
          <w:color w:val="000000"/>
          <w:sz w:val="32"/>
          <w:szCs w:val="32"/>
        </w:rPr>
        <w:lastRenderedPageBreak/>
        <w:t>上年预算安排减少</w:t>
      </w:r>
      <w:r>
        <w:rPr>
          <w:rFonts w:ascii="宋体" w:hAnsi="宋体" w:cs="宋体"/>
          <w:color w:val="000000"/>
          <w:sz w:val="32"/>
          <w:szCs w:val="32"/>
        </w:rPr>
        <w:t>326.47</w:t>
      </w:r>
      <w:r>
        <w:rPr>
          <w:rFonts w:ascii="宋体" w:hAnsi="宋体" w:cs="宋体" w:hint="eastAsia"/>
          <w:color w:val="000000"/>
          <w:sz w:val="32"/>
          <w:szCs w:val="32"/>
        </w:rPr>
        <w:t>万元，同比下降</w:t>
      </w:r>
      <w:r>
        <w:rPr>
          <w:rFonts w:ascii="宋体" w:hAnsi="宋体" w:cs="宋体"/>
          <w:color w:val="000000"/>
          <w:sz w:val="32"/>
          <w:szCs w:val="32"/>
        </w:rPr>
        <w:t>7.21%</w:t>
      </w:r>
      <w:r>
        <w:rPr>
          <w:rFonts w:ascii="宋体" w:hAnsi="宋体" w:cs="宋体" w:hint="eastAsia"/>
          <w:color w:val="000000"/>
          <w:sz w:val="32"/>
          <w:szCs w:val="32"/>
        </w:rPr>
        <w:t>，主要原因是压缩支出预算。其中：财政拨款收入</w:t>
      </w:r>
      <w:r>
        <w:rPr>
          <w:rFonts w:ascii="宋体" w:hAnsi="宋体" w:cs="宋体"/>
          <w:color w:val="000000"/>
          <w:sz w:val="32"/>
          <w:szCs w:val="32"/>
        </w:rPr>
        <w:t>2214.97</w:t>
      </w:r>
      <w:r>
        <w:rPr>
          <w:rFonts w:ascii="宋体" w:hAnsi="宋体" w:cs="宋体" w:hint="eastAsia"/>
          <w:color w:val="000000"/>
          <w:sz w:val="32"/>
          <w:szCs w:val="32"/>
        </w:rPr>
        <w:t>万元，占收入预算总额的</w:t>
      </w:r>
      <w:r>
        <w:rPr>
          <w:rFonts w:ascii="宋体" w:hAnsi="宋体" w:cs="宋体"/>
          <w:color w:val="000000"/>
          <w:sz w:val="32"/>
          <w:szCs w:val="32"/>
        </w:rPr>
        <w:t>52.75%</w:t>
      </w:r>
      <w:r>
        <w:rPr>
          <w:rFonts w:ascii="宋体" w:hAnsi="宋体" w:cs="宋体" w:hint="eastAsia"/>
          <w:color w:val="000000"/>
          <w:sz w:val="32"/>
          <w:szCs w:val="32"/>
        </w:rPr>
        <w:t>，；上年结转</w:t>
      </w:r>
      <w:r>
        <w:rPr>
          <w:rFonts w:ascii="宋体" w:hAnsi="宋体" w:cs="宋体"/>
          <w:color w:val="000000"/>
          <w:sz w:val="32"/>
          <w:szCs w:val="32"/>
        </w:rPr>
        <w:t>1893.75</w:t>
      </w:r>
      <w:r>
        <w:rPr>
          <w:rFonts w:ascii="宋体" w:hAnsi="宋体" w:cs="宋体" w:hint="eastAsia"/>
          <w:color w:val="000000"/>
          <w:sz w:val="32"/>
          <w:szCs w:val="32"/>
        </w:rPr>
        <w:t>万元，占收入预算总额的</w:t>
      </w:r>
      <w:r>
        <w:rPr>
          <w:rFonts w:ascii="宋体" w:hAnsi="宋体" w:cs="宋体"/>
          <w:color w:val="000000"/>
          <w:sz w:val="32"/>
          <w:szCs w:val="32"/>
        </w:rPr>
        <w:t>47.25%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B73767" w:rsidRDefault="0076216E">
      <w:pPr>
        <w:spacing w:line="558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二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支出预算情况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年浔阳区住建局支出预算总额为</w:t>
      </w:r>
      <w:r>
        <w:rPr>
          <w:rFonts w:ascii="宋体" w:hAnsi="宋体" w:cs="宋体"/>
          <w:color w:val="000000"/>
          <w:sz w:val="32"/>
          <w:szCs w:val="32"/>
        </w:rPr>
        <w:t>4198.71</w:t>
      </w:r>
      <w:r>
        <w:rPr>
          <w:rFonts w:ascii="宋体" w:hAnsi="宋体" w:cs="宋体" w:hint="eastAsia"/>
          <w:color w:val="000000"/>
          <w:sz w:val="32"/>
          <w:szCs w:val="32"/>
        </w:rPr>
        <w:t>万元，其中：按支出项目类别划分</w:t>
      </w:r>
      <w:r>
        <w:rPr>
          <w:rFonts w:ascii="宋体" w:hAnsi="宋体" w:cs="宋体"/>
          <w:color w:val="000000"/>
          <w:sz w:val="32"/>
          <w:szCs w:val="32"/>
        </w:rPr>
        <w:t>:</w:t>
      </w:r>
      <w:r>
        <w:rPr>
          <w:rFonts w:ascii="宋体" w:hAnsi="宋体" w:cs="宋体" w:hint="eastAsia"/>
          <w:color w:val="000000"/>
          <w:sz w:val="32"/>
          <w:szCs w:val="32"/>
        </w:rPr>
        <w:t>基本支出</w:t>
      </w:r>
      <w:r>
        <w:rPr>
          <w:rFonts w:ascii="宋体" w:hAnsi="宋体" w:cs="宋体"/>
          <w:color w:val="000000"/>
          <w:sz w:val="32"/>
          <w:szCs w:val="32"/>
        </w:rPr>
        <w:t>676.99</w:t>
      </w:r>
      <w:r>
        <w:rPr>
          <w:rFonts w:ascii="宋体" w:hAnsi="宋体" w:cs="宋体" w:hint="eastAsia"/>
          <w:color w:val="000000"/>
          <w:sz w:val="32"/>
          <w:szCs w:val="32"/>
        </w:rPr>
        <w:t>万元，比上年预算支出减少</w:t>
      </w:r>
      <w:r>
        <w:rPr>
          <w:rFonts w:ascii="宋体" w:hAnsi="宋体" w:cs="宋体"/>
          <w:color w:val="000000"/>
          <w:sz w:val="32"/>
          <w:szCs w:val="32"/>
        </w:rPr>
        <w:t>279.12</w:t>
      </w:r>
      <w:r>
        <w:rPr>
          <w:rFonts w:ascii="宋体" w:hAnsi="宋体" w:cs="宋体" w:hint="eastAsia"/>
          <w:color w:val="000000"/>
          <w:sz w:val="32"/>
          <w:szCs w:val="32"/>
        </w:rPr>
        <w:t>万元，占支出预算总额的</w:t>
      </w:r>
      <w:r>
        <w:rPr>
          <w:rFonts w:ascii="宋体" w:hAnsi="宋体" w:cs="宋体"/>
          <w:color w:val="000000"/>
          <w:sz w:val="32"/>
          <w:szCs w:val="32"/>
        </w:rPr>
        <w:t>16.12%</w:t>
      </w:r>
      <w:r>
        <w:rPr>
          <w:rFonts w:ascii="宋体" w:hAnsi="宋体" w:cs="宋体" w:hint="eastAsia"/>
          <w:color w:val="000000"/>
          <w:sz w:val="32"/>
          <w:szCs w:val="32"/>
        </w:rPr>
        <w:t>。包括工资福利支出</w:t>
      </w:r>
      <w:r>
        <w:rPr>
          <w:rFonts w:ascii="宋体" w:hAnsi="宋体" w:cs="宋体"/>
          <w:color w:val="000000"/>
          <w:sz w:val="32"/>
          <w:szCs w:val="32"/>
        </w:rPr>
        <w:t>580.40</w:t>
      </w:r>
      <w:r>
        <w:rPr>
          <w:rFonts w:ascii="宋体" w:hAnsi="宋体" w:cs="宋体" w:hint="eastAsia"/>
          <w:color w:val="000000"/>
          <w:sz w:val="32"/>
          <w:szCs w:val="32"/>
        </w:rPr>
        <w:t>万元、商品和服务支出</w:t>
      </w:r>
      <w:r>
        <w:rPr>
          <w:rFonts w:ascii="宋体" w:hAnsi="宋体" w:cs="宋体"/>
          <w:color w:val="000000"/>
          <w:sz w:val="32"/>
          <w:szCs w:val="32"/>
        </w:rPr>
        <w:t>95.6</w:t>
      </w:r>
      <w:r>
        <w:rPr>
          <w:rFonts w:ascii="宋体" w:hAnsi="宋体" w:cs="宋体" w:hint="eastAsia"/>
          <w:color w:val="000000"/>
          <w:sz w:val="32"/>
          <w:szCs w:val="32"/>
        </w:rPr>
        <w:t>万元、对个人和家庭的补助支出</w:t>
      </w:r>
      <w:r>
        <w:rPr>
          <w:rFonts w:ascii="宋体" w:hAnsi="宋体" w:cs="宋体"/>
          <w:color w:val="000000"/>
          <w:sz w:val="32"/>
          <w:szCs w:val="32"/>
        </w:rPr>
        <w:t>0.99</w:t>
      </w:r>
      <w:r>
        <w:rPr>
          <w:rFonts w:ascii="宋体" w:hAnsi="宋体" w:cs="宋体" w:hint="eastAsia"/>
          <w:color w:val="000000"/>
          <w:sz w:val="32"/>
          <w:szCs w:val="32"/>
        </w:rPr>
        <w:t>万元。项目支出</w:t>
      </w:r>
      <w:r>
        <w:rPr>
          <w:rFonts w:ascii="宋体" w:hAnsi="宋体" w:cs="宋体"/>
          <w:color w:val="000000"/>
          <w:sz w:val="32"/>
          <w:szCs w:val="32"/>
        </w:rPr>
        <w:t>3521.73</w:t>
      </w:r>
      <w:r>
        <w:rPr>
          <w:rFonts w:ascii="宋体" w:hAnsi="宋体" w:cs="宋体" w:hint="eastAsia"/>
          <w:color w:val="000000"/>
          <w:sz w:val="32"/>
          <w:szCs w:val="32"/>
        </w:rPr>
        <w:t>万元，占支出预算总额的</w:t>
      </w:r>
      <w:r>
        <w:rPr>
          <w:rFonts w:ascii="宋体" w:hAnsi="宋体" w:cs="宋体"/>
          <w:color w:val="000000"/>
          <w:sz w:val="32"/>
          <w:szCs w:val="32"/>
        </w:rPr>
        <w:t>83.88%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按支出功能科目划分</w:t>
      </w:r>
      <w:r>
        <w:rPr>
          <w:rFonts w:ascii="宋体" w:hAnsi="宋体" w:cs="宋体"/>
          <w:color w:val="000000"/>
          <w:sz w:val="32"/>
          <w:szCs w:val="32"/>
        </w:rPr>
        <w:t>:</w:t>
      </w:r>
      <w:r>
        <w:rPr>
          <w:rFonts w:ascii="宋体" w:hAnsi="宋体" w:cs="宋体" w:hint="eastAsia"/>
          <w:color w:val="000000"/>
          <w:sz w:val="32"/>
          <w:szCs w:val="32"/>
        </w:rPr>
        <w:t>社会保障和就业支出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/>
          <w:color w:val="000000"/>
          <w:sz w:val="32"/>
          <w:szCs w:val="32"/>
        </w:rPr>
        <w:t>.99</w:t>
      </w:r>
      <w:r>
        <w:rPr>
          <w:rFonts w:ascii="宋体" w:hAnsi="宋体" w:cs="宋体" w:hint="eastAsia"/>
          <w:color w:val="000000"/>
          <w:sz w:val="32"/>
          <w:szCs w:val="32"/>
        </w:rPr>
        <w:t>万元，节能环保支出</w:t>
      </w:r>
      <w:r>
        <w:rPr>
          <w:rFonts w:ascii="宋体" w:hAnsi="宋体" w:cs="宋体"/>
          <w:color w:val="000000"/>
          <w:sz w:val="32"/>
          <w:szCs w:val="32"/>
        </w:rPr>
        <w:t>1.78</w:t>
      </w:r>
      <w:r>
        <w:rPr>
          <w:rFonts w:ascii="宋体" w:hAnsi="宋体" w:cs="宋体" w:hint="eastAsia"/>
          <w:color w:val="000000"/>
          <w:sz w:val="32"/>
          <w:szCs w:val="32"/>
        </w:rPr>
        <w:t>万元，城乡社区支出</w:t>
      </w:r>
      <w:r>
        <w:rPr>
          <w:rFonts w:ascii="宋体" w:hAnsi="宋体" w:cs="宋体"/>
          <w:color w:val="000000"/>
          <w:sz w:val="32"/>
          <w:szCs w:val="32"/>
        </w:rPr>
        <w:t>2278.18</w:t>
      </w:r>
      <w:r>
        <w:rPr>
          <w:rFonts w:ascii="宋体" w:hAnsi="宋体" w:cs="宋体" w:hint="eastAsia"/>
          <w:color w:val="000000"/>
          <w:sz w:val="32"/>
          <w:szCs w:val="32"/>
        </w:rPr>
        <w:t>万元，住房保障支出</w:t>
      </w:r>
      <w:r>
        <w:rPr>
          <w:rFonts w:ascii="宋体" w:hAnsi="宋体" w:cs="宋体"/>
          <w:color w:val="000000"/>
          <w:sz w:val="32"/>
          <w:szCs w:val="32"/>
        </w:rPr>
        <w:t>1917.02</w:t>
      </w:r>
      <w:r>
        <w:rPr>
          <w:rFonts w:ascii="宋体" w:hAnsi="宋体" w:cs="宋体" w:hint="eastAsia"/>
          <w:color w:val="000000"/>
          <w:sz w:val="32"/>
          <w:szCs w:val="32"/>
        </w:rPr>
        <w:t>万元，抗疫特别国债安排支出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/>
          <w:color w:val="000000"/>
          <w:sz w:val="32"/>
          <w:szCs w:val="32"/>
        </w:rPr>
        <w:t>.74</w:t>
      </w:r>
      <w:r>
        <w:rPr>
          <w:rFonts w:ascii="宋体" w:hAnsi="宋体" w:cs="宋体" w:hint="eastAsia"/>
          <w:color w:val="000000"/>
          <w:sz w:val="32"/>
          <w:szCs w:val="32"/>
        </w:rPr>
        <w:t>万元。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按支出经济分类划分</w:t>
      </w:r>
      <w:r>
        <w:rPr>
          <w:rFonts w:ascii="宋体" w:hAnsi="宋体" w:cs="宋体"/>
          <w:color w:val="000000"/>
          <w:sz w:val="32"/>
          <w:szCs w:val="32"/>
        </w:rPr>
        <w:t>:</w:t>
      </w:r>
      <w:r>
        <w:rPr>
          <w:rFonts w:ascii="宋体" w:hAnsi="宋体" w:cs="宋体" w:hint="eastAsia"/>
          <w:color w:val="000000"/>
          <w:sz w:val="32"/>
          <w:szCs w:val="32"/>
        </w:rPr>
        <w:t>工资福利支出</w:t>
      </w:r>
      <w:r>
        <w:rPr>
          <w:rFonts w:ascii="宋体" w:hAnsi="宋体" w:cs="宋体"/>
          <w:color w:val="000000"/>
          <w:sz w:val="32"/>
          <w:szCs w:val="32"/>
        </w:rPr>
        <w:t>580.4</w:t>
      </w:r>
      <w:r>
        <w:rPr>
          <w:rFonts w:ascii="宋体" w:hAnsi="宋体" w:cs="宋体" w:hint="eastAsia"/>
          <w:color w:val="000000"/>
          <w:sz w:val="32"/>
          <w:szCs w:val="32"/>
        </w:rPr>
        <w:t>万元，占支出预算总额的</w:t>
      </w:r>
      <w:r>
        <w:rPr>
          <w:rFonts w:ascii="宋体" w:hAnsi="宋体" w:cs="宋体"/>
          <w:color w:val="000000"/>
          <w:sz w:val="32"/>
          <w:szCs w:val="32"/>
        </w:rPr>
        <w:t>10.75%</w:t>
      </w:r>
      <w:r>
        <w:rPr>
          <w:rFonts w:ascii="宋体" w:hAnsi="宋体" w:cs="宋体" w:hint="eastAsia"/>
          <w:color w:val="000000"/>
          <w:sz w:val="32"/>
          <w:szCs w:val="32"/>
        </w:rPr>
        <w:t>；商品和服务支出</w:t>
      </w:r>
      <w:r>
        <w:rPr>
          <w:rFonts w:ascii="宋体" w:hAnsi="宋体" w:cs="宋体"/>
          <w:color w:val="000000"/>
          <w:sz w:val="32"/>
          <w:szCs w:val="32"/>
        </w:rPr>
        <w:t>95.6</w:t>
      </w:r>
      <w:r>
        <w:rPr>
          <w:rFonts w:ascii="宋体" w:hAnsi="宋体" w:cs="宋体" w:hint="eastAsia"/>
          <w:color w:val="000000"/>
          <w:sz w:val="32"/>
          <w:szCs w:val="32"/>
        </w:rPr>
        <w:t>万元，占支出预算总额的</w:t>
      </w:r>
      <w:r>
        <w:rPr>
          <w:rFonts w:ascii="宋体" w:hAnsi="宋体" w:cs="宋体"/>
          <w:color w:val="000000"/>
          <w:sz w:val="32"/>
          <w:szCs w:val="32"/>
        </w:rPr>
        <w:t>1.87%</w:t>
      </w:r>
      <w:r>
        <w:rPr>
          <w:rFonts w:ascii="宋体" w:hAnsi="宋体" w:cs="宋体" w:hint="eastAsia"/>
          <w:color w:val="000000"/>
          <w:sz w:val="32"/>
          <w:szCs w:val="32"/>
        </w:rPr>
        <w:t>；对个人和家庭的补助支出</w:t>
      </w:r>
      <w:r>
        <w:rPr>
          <w:rFonts w:ascii="宋体" w:hAnsi="宋体" w:cs="宋体"/>
          <w:color w:val="000000"/>
          <w:sz w:val="32"/>
          <w:szCs w:val="32"/>
        </w:rPr>
        <w:t>0.99</w:t>
      </w:r>
      <w:r>
        <w:rPr>
          <w:rFonts w:ascii="宋体" w:hAnsi="宋体" w:cs="宋体" w:hint="eastAsia"/>
          <w:color w:val="000000"/>
          <w:sz w:val="32"/>
          <w:szCs w:val="32"/>
        </w:rPr>
        <w:t>万元，占支出预算总额的</w:t>
      </w:r>
      <w:r>
        <w:rPr>
          <w:rFonts w:ascii="宋体" w:hAnsi="宋体" w:cs="宋体"/>
          <w:color w:val="000000"/>
          <w:sz w:val="32"/>
          <w:szCs w:val="32"/>
        </w:rPr>
        <w:t>0.06%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B73767" w:rsidRDefault="0076216E">
      <w:pPr>
        <w:spacing w:line="558" w:lineRule="exact"/>
        <w:ind w:firstLineChars="200" w:firstLine="643"/>
        <w:rPr>
          <w:rFonts w:ascii="宋体" w:cs="宋体"/>
          <w:b/>
          <w:color w:val="00000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t xml:space="preserve"> 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三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财政拨款支出情况</w:t>
      </w:r>
    </w:p>
    <w:p w:rsidR="00B73767" w:rsidRDefault="0076216E">
      <w:pPr>
        <w:pStyle w:val="a4"/>
        <w:widowControl/>
        <w:spacing w:beforeAutospacing="0" w:afterAutospacing="0" w:line="558" w:lineRule="exact"/>
        <w:ind w:firstLine="539"/>
        <w:rPr>
          <w:rFonts w:ascii="宋体" w:cs="宋体"/>
          <w:color w:val="000000"/>
          <w:kern w:val="2"/>
          <w:sz w:val="32"/>
          <w:szCs w:val="32"/>
        </w:rPr>
      </w:pPr>
      <w:r>
        <w:rPr>
          <w:rFonts w:ascii="宋体" w:hAnsi="宋体" w:cs="宋体"/>
          <w:color w:val="000000"/>
          <w:kern w:val="2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年浔阳区住建局财政拨款支出预算</w:t>
      </w:r>
      <w:r>
        <w:rPr>
          <w:rFonts w:ascii="宋体" w:hAnsi="宋体" w:cs="宋体"/>
          <w:color w:val="000000"/>
          <w:kern w:val="2"/>
          <w:sz w:val="32"/>
          <w:szCs w:val="32"/>
        </w:rPr>
        <w:t>2156.99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万元，较上年增加</w:t>
      </w:r>
      <w:r>
        <w:rPr>
          <w:rFonts w:ascii="宋体" w:hAnsi="宋体" w:cs="宋体"/>
          <w:color w:val="000000"/>
          <w:kern w:val="2"/>
          <w:sz w:val="32"/>
          <w:szCs w:val="32"/>
        </w:rPr>
        <w:t>1200.88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万元，具体支出情况是</w:t>
      </w:r>
      <w:r>
        <w:rPr>
          <w:rFonts w:ascii="宋体" w:hAnsi="宋体" w:cs="宋体"/>
          <w:color w:val="000000"/>
          <w:kern w:val="2"/>
          <w:sz w:val="32"/>
          <w:szCs w:val="32"/>
        </w:rPr>
        <w:t xml:space="preserve">: 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社会保障和就业支出</w:t>
      </w:r>
      <w:r>
        <w:rPr>
          <w:rFonts w:ascii="宋体" w:cs="宋体"/>
          <w:color w:val="000000"/>
          <w:kern w:val="2"/>
          <w:sz w:val="32"/>
          <w:szCs w:val="32"/>
        </w:rPr>
        <w:t>0</w:t>
      </w:r>
      <w:r>
        <w:rPr>
          <w:rFonts w:ascii="宋体" w:hAnsi="宋体" w:cs="宋体"/>
          <w:color w:val="000000"/>
          <w:kern w:val="2"/>
          <w:sz w:val="32"/>
          <w:szCs w:val="32"/>
        </w:rPr>
        <w:t>.99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万元，占财政拨款支出的</w:t>
      </w:r>
      <w:r>
        <w:rPr>
          <w:rFonts w:ascii="宋体" w:cs="宋体"/>
          <w:color w:val="000000"/>
          <w:kern w:val="2"/>
          <w:sz w:val="32"/>
          <w:szCs w:val="32"/>
        </w:rPr>
        <w:t>0</w:t>
      </w:r>
      <w:r>
        <w:rPr>
          <w:rFonts w:ascii="宋体" w:hAnsi="宋体" w:cs="宋体"/>
          <w:color w:val="000000"/>
          <w:kern w:val="2"/>
          <w:sz w:val="32"/>
          <w:szCs w:val="32"/>
        </w:rPr>
        <w:t>.05%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；城乡社区支出</w:t>
      </w:r>
      <w:r>
        <w:rPr>
          <w:rFonts w:ascii="宋体" w:hAnsi="宋体" w:cs="宋体"/>
          <w:color w:val="000000"/>
          <w:kern w:val="2"/>
          <w:sz w:val="32"/>
          <w:szCs w:val="32"/>
        </w:rPr>
        <w:t>2156.00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万元，占财政拨款支出的</w:t>
      </w:r>
      <w:r>
        <w:rPr>
          <w:rFonts w:ascii="宋体" w:hAnsi="宋体" w:cs="宋体"/>
          <w:color w:val="000000"/>
          <w:kern w:val="2"/>
          <w:sz w:val="32"/>
          <w:szCs w:val="32"/>
        </w:rPr>
        <w:t>99.95%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。</w:t>
      </w:r>
    </w:p>
    <w:p w:rsidR="00B73767" w:rsidRDefault="0076216E">
      <w:pPr>
        <w:spacing w:line="558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四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政府性基金情况</w:t>
      </w:r>
    </w:p>
    <w:p w:rsidR="00B73767" w:rsidRDefault="0076216E">
      <w:pPr>
        <w:pStyle w:val="a4"/>
        <w:widowControl/>
        <w:spacing w:beforeAutospacing="0" w:afterAutospacing="0" w:line="558" w:lineRule="exact"/>
        <w:ind w:firstLine="539"/>
        <w:rPr>
          <w:rFonts w:ascii="宋体" w:cs="宋体"/>
          <w:color w:val="000000"/>
          <w:kern w:val="2"/>
          <w:sz w:val="32"/>
          <w:szCs w:val="32"/>
        </w:rPr>
      </w:pPr>
      <w:r>
        <w:rPr>
          <w:rFonts w:ascii="宋体" w:hAnsi="宋体" w:cs="宋体"/>
          <w:color w:val="000000"/>
          <w:kern w:val="2"/>
          <w:sz w:val="32"/>
          <w:szCs w:val="32"/>
        </w:rPr>
        <w:lastRenderedPageBreak/>
        <w:t>2022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年浔阳区住建局政府性基金支出预算</w:t>
      </w:r>
      <w:r>
        <w:rPr>
          <w:rFonts w:ascii="宋体" w:hAnsi="宋体" w:cs="宋体"/>
          <w:color w:val="000000"/>
          <w:kern w:val="2"/>
          <w:sz w:val="32"/>
          <w:szCs w:val="32"/>
        </w:rPr>
        <w:t>1100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万元，较上年增加</w:t>
      </w:r>
      <w:r>
        <w:rPr>
          <w:rFonts w:ascii="宋体" w:hAnsi="宋体" w:cs="宋体"/>
          <w:color w:val="000000"/>
          <w:kern w:val="2"/>
          <w:sz w:val="32"/>
          <w:szCs w:val="32"/>
        </w:rPr>
        <w:t>1100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万元，具体支出情况是</w:t>
      </w:r>
      <w:r>
        <w:rPr>
          <w:rFonts w:ascii="宋体" w:hAnsi="宋体" w:cs="宋体"/>
          <w:color w:val="000000"/>
          <w:kern w:val="2"/>
          <w:sz w:val="32"/>
          <w:szCs w:val="32"/>
        </w:rPr>
        <w:t>: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城乡社区支出</w:t>
      </w:r>
      <w:r>
        <w:rPr>
          <w:rFonts w:ascii="宋体" w:hAnsi="宋体" w:cs="宋体"/>
          <w:color w:val="000000"/>
          <w:kern w:val="2"/>
          <w:sz w:val="32"/>
          <w:szCs w:val="32"/>
        </w:rPr>
        <w:t>1100.00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万元，占财政府性基金支出的</w:t>
      </w:r>
      <w:r>
        <w:rPr>
          <w:rFonts w:ascii="宋体" w:hAnsi="宋体" w:cs="宋体"/>
          <w:color w:val="000000"/>
          <w:kern w:val="2"/>
          <w:sz w:val="32"/>
          <w:szCs w:val="32"/>
        </w:rPr>
        <w:t>100.00%</w:t>
      </w:r>
      <w:r>
        <w:rPr>
          <w:rFonts w:ascii="宋体" w:hAnsi="宋体" w:cs="宋体" w:hint="eastAsia"/>
          <w:color w:val="000000"/>
          <w:kern w:val="2"/>
          <w:sz w:val="32"/>
          <w:szCs w:val="32"/>
        </w:rPr>
        <w:t>。</w:t>
      </w:r>
    </w:p>
    <w:p w:rsidR="00B73767" w:rsidRDefault="0076216E">
      <w:pPr>
        <w:spacing w:line="558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 xml:space="preserve"> 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五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国有资本经营情况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本年没有使用国有资本经营预算拨款安排的支出。</w:t>
      </w:r>
    </w:p>
    <w:p w:rsidR="00B73767" w:rsidRDefault="0076216E">
      <w:pPr>
        <w:spacing w:line="558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六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机关运行经费等重要事项的说明</w:t>
      </w:r>
    </w:p>
    <w:p w:rsidR="00B73767" w:rsidRDefault="0076216E">
      <w:pPr>
        <w:spacing w:line="558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年单位机关运行费预算</w:t>
      </w:r>
      <w:r>
        <w:rPr>
          <w:rFonts w:ascii="宋体" w:hAnsi="宋体" w:cs="宋体"/>
          <w:color w:val="000000"/>
          <w:sz w:val="32"/>
          <w:szCs w:val="32"/>
        </w:rPr>
        <w:t>95.6</w:t>
      </w:r>
      <w:r>
        <w:rPr>
          <w:rFonts w:ascii="宋体" w:hAnsi="宋体" w:cs="宋体" w:hint="eastAsia"/>
          <w:color w:val="000000"/>
          <w:sz w:val="32"/>
          <w:szCs w:val="32"/>
        </w:rPr>
        <w:t>万元，比</w:t>
      </w:r>
      <w:r>
        <w:rPr>
          <w:rFonts w:ascii="宋体" w:hAnsi="宋体" w:cs="宋体"/>
          <w:color w:val="000000"/>
          <w:sz w:val="32"/>
          <w:szCs w:val="32"/>
        </w:rPr>
        <w:t>2021</w:t>
      </w:r>
      <w:r>
        <w:rPr>
          <w:rFonts w:ascii="宋体" w:hAnsi="宋体" w:cs="宋体" w:hint="eastAsia"/>
          <w:color w:val="000000"/>
          <w:sz w:val="32"/>
          <w:szCs w:val="32"/>
        </w:rPr>
        <w:t>年预算增增加</w:t>
      </w:r>
      <w:r>
        <w:rPr>
          <w:rFonts w:ascii="宋体" w:hAnsi="宋体" w:cs="宋体"/>
          <w:color w:val="000000"/>
          <w:sz w:val="32"/>
          <w:szCs w:val="32"/>
        </w:rPr>
        <w:t>73.03</w:t>
      </w:r>
      <w:r>
        <w:rPr>
          <w:rFonts w:ascii="宋体" w:hAnsi="宋体" w:cs="宋体" w:hint="eastAsia"/>
          <w:color w:val="000000"/>
          <w:sz w:val="32"/>
          <w:szCs w:val="32"/>
        </w:rPr>
        <w:t>万元，同比增长</w:t>
      </w:r>
      <w:r>
        <w:rPr>
          <w:rFonts w:ascii="宋体" w:hAnsi="宋体" w:cs="宋体"/>
          <w:color w:val="000000"/>
          <w:sz w:val="32"/>
          <w:szCs w:val="32"/>
        </w:rPr>
        <w:t>324.7%</w:t>
      </w:r>
      <w:r>
        <w:rPr>
          <w:rFonts w:ascii="宋体" w:hAnsi="宋体" w:cs="宋体" w:hint="eastAsia"/>
          <w:color w:val="000000"/>
          <w:sz w:val="32"/>
          <w:szCs w:val="32"/>
        </w:rPr>
        <w:t>，原因是财政提高</w:t>
      </w: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年机关运行经费预算</w:t>
      </w:r>
      <w:bookmarkStart w:id="0" w:name="_GoBack"/>
      <w:bookmarkEnd w:id="0"/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B73767" w:rsidRDefault="0076216E">
      <w:pPr>
        <w:spacing w:line="558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七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政府采购情况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年单位政府采购总额</w:t>
      </w:r>
      <w:r>
        <w:rPr>
          <w:rFonts w:ascii="宋体" w:hAnsi="宋体" w:cs="宋体"/>
          <w:color w:val="000000"/>
          <w:sz w:val="32"/>
          <w:szCs w:val="32"/>
        </w:rPr>
        <w:t>1.89</w:t>
      </w:r>
      <w:r>
        <w:rPr>
          <w:rFonts w:ascii="宋体" w:hAnsi="宋体" w:cs="宋体" w:hint="eastAsia"/>
          <w:color w:val="000000"/>
          <w:sz w:val="32"/>
          <w:szCs w:val="32"/>
        </w:rPr>
        <w:t>万元，其中</w:t>
      </w:r>
      <w:r>
        <w:rPr>
          <w:rFonts w:ascii="宋体" w:hAnsi="宋体" w:cs="宋体"/>
          <w:color w:val="000000"/>
          <w:sz w:val="32"/>
          <w:szCs w:val="32"/>
        </w:rPr>
        <w:t>:</w:t>
      </w:r>
      <w:r>
        <w:rPr>
          <w:rFonts w:ascii="宋体" w:hAnsi="宋体" w:cs="宋体" w:hint="eastAsia"/>
          <w:color w:val="000000"/>
          <w:sz w:val="32"/>
          <w:szCs w:val="32"/>
        </w:rPr>
        <w:t>政府采购货物预算</w:t>
      </w:r>
      <w:r>
        <w:rPr>
          <w:rFonts w:ascii="宋体" w:hAnsi="宋体" w:cs="宋体"/>
          <w:color w:val="000000"/>
          <w:sz w:val="32"/>
          <w:szCs w:val="32"/>
        </w:rPr>
        <w:t>1.89</w:t>
      </w:r>
      <w:r>
        <w:rPr>
          <w:rFonts w:ascii="宋体" w:hAnsi="宋体" w:cs="宋体" w:hint="eastAsia"/>
          <w:color w:val="000000"/>
          <w:sz w:val="32"/>
          <w:szCs w:val="32"/>
        </w:rPr>
        <w:t>万元、政府采购服务预算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万元。</w:t>
      </w:r>
    </w:p>
    <w:p w:rsidR="00B73767" w:rsidRDefault="0076216E">
      <w:pPr>
        <w:spacing w:line="558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八</w:t>
      </w: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国有资产占有使用情况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截至</w:t>
      </w:r>
      <w:r>
        <w:rPr>
          <w:rFonts w:ascii="宋体" w:hAnsi="宋体" w:cs="宋体"/>
          <w:color w:val="000000"/>
          <w:sz w:val="32"/>
          <w:szCs w:val="32"/>
        </w:rPr>
        <w:t>2021</w:t>
      </w:r>
      <w:r>
        <w:rPr>
          <w:rFonts w:ascii="宋体" w:hAnsi="宋体" w:cs="宋体" w:hint="eastAsia"/>
          <w:color w:val="000000"/>
          <w:sz w:val="32"/>
          <w:szCs w:val="32"/>
        </w:rPr>
        <w:t>年</w:t>
      </w:r>
      <w:r>
        <w:rPr>
          <w:rFonts w:ascii="宋体" w:hAnsi="宋体" w:cs="宋体"/>
          <w:color w:val="000000"/>
          <w:sz w:val="32"/>
          <w:szCs w:val="32"/>
        </w:rPr>
        <w:t>12</w:t>
      </w:r>
      <w:r>
        <w:rPr>
          <w:rFonts w:ascii="宋体" w:hAnsi="宋体" w:cs="宋体" w:hint="eastAsia"/>
          <w:color w:val="000000"/>
          <w:sz w:val="32"/>
          <w:szCs w:val="32"/>
        </w:rPr>
        <w:t>月</w:t>
      </w:r>
      <w:r>
        <w:rPr>
          <w:rFonts w:ascii="宋体" w:hAnsi="宋体" w:cs="宋体"/>
          <w:color w:val="000000"/>
          <w:sz w:val="32"/>
          <w:szCs w:val="32"/>
        </w:rPr>
        <w:t>31</w:t>
      </w:r>
      <w:r>
        <w:rPr>
          <w:rFonts w:ascii="宋体" w:hAnsi="宋体" w:cs="宋体" w:hint="eastAsia"/>
          <w:color w:val="000000"/>
          <w:sz w:val="32"/>
          <w:szCs w:val="32"/>
        </w:rPr>
        <w:t>日，单位共有车辆</w:t>
      </w:r>
      <w:r>
        <w:rPr>
          <w:rFonts w:ascii="宋体" w:hAnsi="宋体" w:cs="宋体"/>
          <w:color w:val="00000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sz w:val="32"/>
          <w:szCs w:val="32"/>
        </w:rPr>
        <w:t>辆，其中，一般公务用车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 w:hint="eastAsia"/>
          <w:color w:val="000000"/>
          <w:sz w:val="32"/>
          <w:szCs w:val="32"/>
        </w:rPr>
        <w:t>辆，执法执勤用车</w:t>
      </w:r>
      <w:r>
        <w:rPr>
          <w:rFonts w:ascii="宋体" w:hAnsi="宋体" w:cs="宋体"/>
          <w:color w:val="00000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sz w:val="32"/>
          <w:szCs w:val="32"/>
        </w:rPr>
        <w:t>辆（待报废手续尚未批复）。</w:t>
      </w:r>
    </w:p>
    <w:p w:rsidR="00B73767" w:rsidRDefault="0076216E">
      <w:pPr>
        <w:spacing w:line="558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年单位预算未安排购置车辆及单位价值</w:t>
      </w:r>
      <w:r>
        <w:rPr>
          <w:rFonts w:ascii="宋体" w:hAnsi="宋体" w:cs="宋体"/>
          <w:color w:val="000000"/>
          <w:sz w:val="32"/>
          <w:szCs w:val="32"/>
        </w:rPr>
        <w:t>200</w:t>
      </w:r>
      <w:r>
        <w:rPr>
          <w:rFonts w:ascii="宋体" w:hAnsi="宋体" w:cs="宋体" w:hint="eastAsia"/>
          <w:color w:val="000000"/>
          <w:sz w:val="32"/>
          <w:szCs w:val="32"/>
        </w:rPr>
        <w:t>万元以上大型设备。</w:t>
      </w:r>
    </w:p>
    <w:p w:rsidR="00B73767" w:rsidRDefault="0076216E">
      <w:pPr>
        <w:pStyle w:val="2"/>
        <w:numPr>
          <w:ilvl w:val="0"/>
          <w:numId w:val="3"/>
        </w:numPr>
        <w:spacing w:line="240" w:lineRule="auto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项目情况说明</w:t>
      </w:r>
    </w:p>
    <w:p w:rsidR="00B73767" w:rsidRDefault="0076216E">
      <w:pPr>
        <w:pStyle w:val="2"/>
        <w:spacing w:line="240" w:lineRule="auto"/>
        <w:ind w:firstLineChars="200" w:firstLine="572"/>
        <w:rPr>
          <w:rFonts w:ascii="仿宋_GB2312" w:eastAsia="仿宋_GB2312" w:hAnsi="仿宋_GB2312" w:cs="仿宋_GB2312"/>
          <w:spacing w:val="-17"/>
          <w:sz w:val="32"/>
          <w:szCs w:val="32"/>
        </w:rPr>
      </w:pPr>
      <w:r>
        <w:rPr>
          <w:rFonts w:ascii="仿宋_GB2312" w:eastAsia="仿宋_GB2312" w:hAnsi="仿宋_GB2312" w:cs="仿宋_GB2312"/>
          <w:spacing w:val="-17"/>
          <w:sz w:val="32"/>
          <w:szCs w:val="32"/>
        </w:rPr>
        <w:t>1.</w:t>
      </w:r>
      <w:r>
        <w:t xml:space="preserve"> 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棚户区改造工作经费项目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sz w:val="32"/>
          <w:szCs w:val="32"/>
        </w:rPr>
        <w:t>）项目概述：开展浔阳区棚户区改造工作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sz w:val="32"/>
          <w:szCs w:val="32"/>
        </w:rPr>
        <w:t>）立项依据：浔字</w:t>
      </w: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【</w:t>
      </w:r>
      <w:r>
        <w:rPr>
          <w:rFonts w:ascii="宋体" w:hAnsi="宋体" w:cs="宋体"/>
          <w:color w:val="00000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sz w:val="32"/>
          <w:szCs w:val="32"/>
        </w:rPr>
        <w:t>】号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3</w:t>
      </w:r>
      <w:r>
        <w:rPr>
          <w:rFonts w:ascii="宋体" w:hAnsi="宋体" w:cs="宋体" w:hint="eastAsia"/>
          <w:color w:val="000000"/>
          <w:sz w:val="32"/>
          <w:szCs w:val="32"/>
        </w:rPr>
        <w:t>）实施主体：浔阳区区住建局。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4</w:t>
      </w:r>
      <w:r>
        <w:rPr>
          <w:rFonts w:ascii="宋体" w:hAnsi="宋体" w:cs="宋体" w:hint="eastAsia"/>
          <w:color w:val="000000"/>
          <w:sz w:val="32"/>
          <w:szCs w:val="32"/>
        </w:rPr>
        <w:t>）实施方案：浔字</w:t>
      </w: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【</w:t>
      </w:r>
      <w:r>
        <w:rPr>
          <w:rFonts w:ascii="宋体" w:hAnsi="宋体" w:cs="宋体"/>
          <w:color w:val="00000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sz w:val="32"/>
          <w:szCs w:val="32"/>
        </w:rPr>
        <w:t>】号，成立区棚户区改造工作领导小组，领导小组下设办公室，办公室设在住建局。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lastRenderedPageBreak/>
        <w:t>（</w:t>
      </w:r>
      <w:r>
        <w:rPr>
          <w:rFonts w:ascii="宋体" w:hAnsi="宋体" w:cs="宋体"/>
          <w:color w:val="000000"/>
          <w:sz w:val="32"/>
          <w:szCs w:val="32"/>
        </w:rPr>
        <w:t>5</w:t>
      </w:r>
      <w:r>
        <w:rPr>
          <w:rFonts w:ascii="宋体" w:hAnsi="宋体" w:cs="宋体" w:hint="eastAsia"/>
          <w:color w:val="000000"/>
          <w:sz w:val="32"/>
          <w:szCs w:val="32"/>
        </w:rPr>
        <w:t>）实施周期：</w:t>
      </w: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年度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6</w:t>
      </w:r>
      <w:r>
        <w:rPr>
          <w:rFonts w:ascii="宋体" w:hAnsi="宋体" w:cs="宋体" w:hint="eastAsia"/>
          <w:color w:val="000000"/>
          <w:sz w:val="32"/>
          <w:szCs w:val="32"/>
        </w:rPr>
        <w:t>）年度预算安排：预算安排</w:t>
      </w:r>
      <w:r>
        <w:rPr>
          <w:rFonts w:ascii="宋体" w:hAnsi="宋体" w:cs="宋体"/>
          <w:color w:val="000000"/>
          <w:sz w:val="32"/>
          <w:szCs w:val="32"/>
        </w:rPr>
        <w:t>22.9</w:t>
      </w:r>
      <w:r>
        <w:rPr>
          <w:rFonts w:ascii="宋体" w:hAnsi="宋体" w:cs="宋体" w:hint="eastAsia"/>
          <w:color w:val="000000"/>
          <w:sz w:val="32"/>
          <w:szCs w:val="32"/>
        </w:rPr>
        <w:t>万</w:t>
      </w:r>
    </w:p>
    <w:p w:rsidR="00B73767" w:rsidRDefault="0076216E">
      <w:pPr>
        <w:pStyle w:val="2"/>
        <w:spacing w:line="558" w:lineRule="exact"/>
        <w:ind w:firstLineChars="262" w:firstLine="838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7</w:t>
      </w:r>
      <w:r>
        <w:rPr>
          <w:rFonts w:ascii="宋体" w:hAnsi="宋体" w:cs="宋体" w:hint="eastAsia"/>
          <w:color w:val="000000"/>
          <w:sz w:val="32"/>
          <w:szCs w:val="32"/>
        </w:rPr>
        <w:t>）绩效目标和指标：见附表。</w:t>
      </w:r>
    </w:p>
    <w:p w:rsidR="00B73767" w:rsidRDefault="0076216E">
      <w:pPr>
        <w:spacing w:line="276" w:lineRule="auto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2. </w:t>
      </w:r>
      <w:r>
        <w:rPr>
          <w:rFonts w:ascii="宋体" w:hAnsi="宋体" w:cs="宋体" w:hint="eastAsia"/>
          <w:color w:val="000000"/>
          <w:sz w:val="32"/>
          <w:szCs w:val="32"/>
        </w:rPr>
        <w:t>农村房屋安全隐患排查鉴定费用项目</w:t>
      </w:r>
    </w:p>
    <w:p w:rsidR="00B73767" w:rsidRDefault="0076216E">
      <w:pPr>
        <w:spacing w:line="276" w:lineRule="auto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sz w:val="32"/>
          <w:szCs w:val="32"/>
        </w:rPr>
        <w:t>）项目概述：对初判存在安全隐患的农房，要抓紧推进安全鉴定工作，尚未完成任务的设区市，要加强调度督导</w:t>
      </w:r>
      <w:r>
        <w:rPr>
          <w:rFonts w:ascii="宋体" w:cs="宋体"/>
          <w:color w:val="000000"/>
          <w:sz w:val="32"/>
          <w:szCs w:val="32"/>
        </w:rPr>
        <w:t>,</w:t>
      </w:r>
      <w:r>
        <w:rPr>
          <w:rFonts w:ascii="宋体" w:hAnsi="宋体" w:cs="宋体" w:hint="eastAsia"/>
          <w:color w:val="000000"/>
          <w:sz w:val="32"/>
          <w:szCs w:val="32"/>
        </w:rPr>
        <w:t>加快工作进度</w:t>
      </w:r>
      <w:r>
        <w:rPr>
          <w:rFonts w:ascii="宋体" w:cs="宋体"/>
          <w:color w:val="000000"/>
          <w:sz w:val="32"/>
          <w:szCs w:val="32"/>
        </w:rPr>
        <w:t>,</w:t>
      </w:r>
      <w:r>
        <w:rPr>
          <w:rFonts w:ascii="宋体" w:hAnsi="宋体" w:cs="宋体" w:hint="eastAsia"/>
          <w:color w:val="000000"/>
          <w:sz w:val="32"/>
          <w:szCs w:val="32"/>
        </w:rPr>
        <w:t>今年</w:t>
      </w:r>
      <w:r>
        <w:rPr>
          <w:rFonts w:ascii="宋体" w:hAnsi="宋体" w:cs="宋体"/>
          <w:color w:val="000000"/>
          <w:sz w:val="32"/>
          <w:szCs w:val="32"/>
        </w:rPr>
        <w:t xml:space="preserve">10 </w:t>
      </w:r>
      <w:r>
        <w:rPr>
          <w:rFonts w:ascii="宋体" w:hAnsi="宋体" w:cs="宋体" w:hint="eastAsia"/>
          <w:color w:val="000000"/>
          <w:sz w:val="32"/>
          <w:szCs w:val="32"/>
        </w:rPr>
        <w:t>月底前必须全部完成，并将鉴定结果输入农房信息采集系统。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sz w:val="32"/>
          <w:szCs w:val="32"/>
        </w:rPr>
        <w:t>）立项依据：关于全省农村房屋安全隐患排查整治调研督导情况的通报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赣农房排办【</w:t>
      </w:r>
      <w:r>
        <w:rPr>
          <w:rFonts w:ascii="宋体" w:hAnsi="宋体" w:cs="宋体"/>
          <w:color w:val="000000"/>
          <w:sz w:val="32"/>
          <w:szCs w:val="32"/>
        </w:rPr>
        <w:t>2021</w:t>
      </w:r>
      <w:r>
        <w:rPr>
          <w:rFonts w:ascii="宋体" w:hAnsi="宋体" w:cs="宋体" w:hint="eastAsia"/>
          <w:color w:val="000000"/>
          <w:sz w:val="32"/>
          <w:szCs w:val="32"/>
        </w:rPr>
        <w:t>】</w:t>
      </w:r>
      <w:r>
        <w:rPr>
          <w:rFonts w:ascii="宋体" w:hAnsi="宋体" w:cs="宋体"/>
          <w:color w:val="000000"/>
          <w:sz w:val="32"/>
          <w:szCs w:val="32"/>
        </w:rPr>
        <w:t>18</w:t>
      </w:r>
      <w:r>
        <w:rPr>
          <w:rFonts w:ascii="宋体" w:hAnsi="宋体" w:cs="宋体" w:hint="eastAsia"/>
          <w:color w:val="000000"/>
          <w:sz w:val="32"/>
          <w:szCs w:val="32"/>
        </w:rPr>
        <w:t>号。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3</w:t>
      </w:r>
      <w:r>
        <w:rPr>
          <w:rFonts w:ascii="宋体" w:hAnsi="宋体" w:cs="宋体" w:hint="eastAsia"/>
          <w:color w:val="000000"/>
          <w:sz w:val="32"/>
          <w:szCs w:val="32"/>
        </w:rPr>
        <w:t>）实施主体</w:t>
      </w:r>
      <w:r>
        <w:rPr>
          <w:rFonts w:ascii="宋体" w:hAnsi="宋体" w:cs="宋体"/>
          <w:color w:val="000000"/>
          <w:sz w:val="32"/>
          <w:szCs w:val="32"/>
        </w:rPr>
        <w:t>:</w:t>
      </w:r>
      <w:r>
        <w:rPr>
          <w:rFonts w:ascii="宋体" w:hAnsi="宋体" w:cs="宋体" w:hint="eastAsia"/>
          <w:color w:val="000000"/>
          <w:sz w:val="32"/>
          <w:szCs w:val="32"/>
        </w:rPr>
        <w:t>浔阳区区住建局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4</w:t>
      </w:r>
      <w:r>
        <w:rPr>
          <w:rFonts w:ascii="宋体" w:hAnsi="宋体" w:cs="宋体" w:hint="eastAsia"/>
          <w:color w:val="000000"/>
          <w:sz w:val="32"/>
          <w:szCs w:val="32"/>
        </w:rPr>
        <w:t>）实施方案：以习近平新时代中国特色社会主义思想为指导，</w:t>
      </w:r>
      <w:r w:rsidR="007A6A1E">
        <w:rPr>
          <w:rFonts w:ascii="宋体" w:hAnsi="宋体" w:cs="宋体" w:hint="eastAsia"/>
          <w:color w:val="000000"/>
          <w:sz w:val="32"/>
          <w:szCs w:val="32"/>
        </w:rPr>
        <w:t>深入贯彻落实</w:t>
      </w:r>
      <w:r>
        <w:rPr>
          <w:rFonts w:ascii="宋体" w:hAnsi="宋体" w:cs="宋体" w:hint="eastAsia"/>
          <w:color w:val="000000"/>
          <w:sz w:val="32"/>
          <w:szCs w:val="32"/>
        </w:rPr>
        <w:t>习近平总书记关于安全生产的重要指示批示精神，牢固树立以人民为中心的发展思想，全面落实安全发展理念，强化红线意识和底线思维，深刻汲取事故教训，举一反三落实属地政府主体责任，按照谁拥有谁负责、谁使用谁负责、谁主管谁负责的原则，坚持边排查、边整治，疏堵结合、远近结合、标本兼治，以用作经营的农村自建房为重点，依法依规有序开展农村房屋安全隐排查重点整治工作、及时消除农村房屋重大安全风险隐患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5</w:t>
      </w:r>
      <w:r>
        <w:rPr>
          <w:rFonts w:ascii="宋体" w:hAnsi="宋体" w:cs="宋体" w:hint="eastAsia"/>
          <w:color w:val="000000"/>
          <w:sz w:val="32"/>
          <w:szCs w:val="32"/>
        </w:rPr>
        <w:t>）实施周期</w:t>
      </w:r>
      <w:r>
        <w:rPr>
          <w:rFonts w:ascii="宋体" w:hAnsi="宋体" w:cs="宋体"/>
          <w:color w:val="000000"/>
          <w:sz w:val="32"/>
          <w:szCs w:val="32"/>
        </w:rPr>
        <w:t>:2022</w:t>
      </w:r>
      <w:r>
        <w:rPr>
          <w:rFonts w:ascii="宋体" w:hAnsi="宋体" w:cs="宋体" w:hint="eastAsia"/>
          <w:color w:val="000000"/>
          <w:sz w:val="32"/>
          <w:szCs w:val="32"/>
        </w:rPr>
        <w:t>年度。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6</w:t>
      </w:r>
      <w:r>
        <w:rPr>
          <w:rFonts w:ascii="宋体" w:hAnsi="宋体" w:cs="宋体" w:hint="eastAsia"/>
          <w:color w:val="000000"/>
          <w:sz w:val="32"/>
          <w:szCs w:val="32"/>
        </w:rPr>
        <w:t>）年度预算安排：预算安排</w:t>
      </w:r>
      <w:r>
        <w:rPr>
          <w:rFonts w:ascii="宋体" w:hAnsi="宋体" w:cs="宋体"/>
          <w:color w:val="000000"/>
          <w:sz w:val="32"/>
          <w:szCs w:val="32"/>
        </w:rPr>
        <w:t>1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 w:hint="eastAsia"/>
          <w:color w:val="000000"/>
          <w:sz w:val="32"/>
          <w:szCs w:val="32"/>
        </w:rPr>
        <w:t>万元。</w:t>
      </w:r>
    </w:p>
    <w:p w:rsidR="00B73767" w:rsidRDefault="0076216E">
      <w:pPr>
        <w:pStyle w:val="2"/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</w:t>
      </w:r>
      <w:r>
        <w:rPr>
          <w:rFonts w:ascii="宋体" w:hAnsi="宋体" w:cs="宋体"/>
          <w:color w:val="000000"/>
          <w:sz w:val="32"/>
          <w:szCs w:val="32"/>
        </w:rPr>
        <w:t>7</w:t>
      </w:r>
      <w:r>
        <w:rPr>
          <w:rFonts w:ascii="宋体" w:hAnsi="宋体" w:cs="宋体" w:hint="eastAsia"/>
          <w:color w:val="000000"/>
          <w:sz w:val="32"/>
          <w:szCs w:val="32"/>
        </w:rPr>
        <w:t>）绩效目标和指标：见附表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</w:p>
    <w:p w:rsidR="00B73767" w:rsidRDefault="00B73767">
      <w:pPr>
        <w:pStyle w:val="2"/>
        <w:spacing w:line="558" w:lineRule="exact"/>
        <w:ind w:firstLineChars="262" w:firstLine="838"/>
        <w:rPr>
          <w:rFonts w:ascii="宋体" w:cs="宋体"/>
          <w:color w:val="000000"/>
          <w:sz w:val="32"/>
          <w:szCs w:val="32"/>
        </w:rPr>
      </w:pPr>
    </w:p>
    <w:p w:rsidR="00B73767" w:rsidRDefault="00B73767">
      <w:pPr>
        <w:spacing w:line="558" w:lineRule="exact"/>
        <w:rPr>
          <w:rFonts w:ascii="宋体" w:cs="宋体"/>
          <w:color w:val="000000"/>
          <w:sz w:val="32"/>
          <w:szCs w:val="32"/>
        </w:rPr>
      </w:pPr>
    </w:p>
    <w:p w:rsidR="00B73767" w:rsidRDefault="0076216E">
      <w:pPr>
        <w:pStyle w:val="2"/>
        <w:ind w:firstLineChars="300" w:firstLine="96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二、</w:t>
      </w:r>
      <w:r>
        <w:rPr>
          <w:rFonts w:ascii="黑体" w:eastAsia="黑体" w:hAnsi="黑体" w:cs="黑体"/>
          <w:color w:val="000000"/>
          <w:sz w:val="32"/>
          <w:szCs w:val="32"/>
        </w:rPr>
        <w:t>2022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年“三公”经费预算情况说明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2022</w:t>
      </w:r>
      <w:r>
        <w:rPr>
          <w:rFonts w:ascii="宋体" w:hAnsi="宋体" w:cs="宋体" w:hint="eastAsia"/>
          <w:color w:val="000000"/>
          <w:sz w:val="32"/>
          <w:szCs w:val="32"/>
        </w:rPr>
        <w:t>年浔阳区住建局“三公”经费一般公共预算安排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 w:hint="eastAsia"/>
          <w:color w:val="000000"/>
          <w:sz w:val="32"/>
          <w:szCs w:val="32"/>
        </w:rPr>
        <w:t>万元。其中：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因公出国（境）费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 w:hint="eastAsia"/>
          <w:color w:val="000000"/>
          <w:sz w:val="32"/>
          <w:szCs w:val="32"/>
        </w:rPr>
        <w:t>万元，与上年一致。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公务接待费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 w:hint="eastAsia"/>
          <w:color w:val="000000"/>
          <w:sz w:val="32"/>
          <w:szCs w:val="32"/>
        </w:rPr>
        <w:t>万元，与上年一致。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公务用车运行维护费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 w:hint="eastAsia"/>
          <w:color w:val="000000"/>
          <w:sz w:val="32"/>
          <w:szCs w:val="32"/>
        </w:rPr>
        <w:t>万元，与上年一致。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公务用车购置费</w:t>
      </w:r>
      <w:r>
        <w:rPr>
          <w:rFonts w:ascii="宋体" w:cs="宋体"/>
          <w:color w:val="000000"/>
          <w:sz w:val="32"/>
          <w:szCs w:val="32"/>
        </w:rPr>
        <w:t>0</w:t>
      </w:r>
      <w:r>
        <w:rPr>
          <w:rFonts w:ascii="宋体" w:hAnsi="宋体" w:cs="宋体" w:hint="eastAsia"/>
          <w:color w:val="000000"/>
          <w:sz w:val="32"/>
          <w:szCs w:val="32"/>
        </w:rPr>
        <w:t>万元，与上年一致。</w:t>
      </w:r>
    </w:p>
    <w:p w:rsidR="00B73767" w:rsidRDefault="00B73767">
      <w:pPr>
        <w:spacing w:line="558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73767" w:rsidRDefault="0076216E">
      <w:pPr>
        <w:spacing w:line="558" w:lineRule="exact"/>
        <w:ind w:left="840"/>
        <w:rPr>
          <w:rFonts w:asci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第三部分</w:t>
      </w:r>
      <w:r>
        <w:rPr>
          <w:rFonts w:ascii="宋体" w:hAnsi="宋体" w:cs="宋体"/>
          <w:b/>
          <w:bCs/>
          <w:color w:val="00000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浔阳区住建局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2022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年部门预算表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一、《收支预算总表》</w:t>
      </w:r>
    </w:p>
    <w:p w:rsidR="00B73767" w:rsidRDefault="0076216E">
      <w:pPr>
        <w:pStyle w:val="2"/>
      </w:pPr>
      <w:r>
        <w:t xml:space="preserve">     </w:t>
      </w:r>
      <w:r w:rsidR="00B379D4">
        <w:rPr>
          <w:noProof/>
        </w:rPr>
        <w:drawing>
          <wp:inline distT="0" distB="0" distL="0" distR="0">
            <wp:extent cx="5257800" cy="2914650"/>
            <wp:effectExtent l="0" t="0" r="0" b="0"/>
            <wp:docPr id="14" name="图片 1" descr="收支预算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收支预算总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二、《部门收入总表》</w:t>
      </w:r>
    </w:p>
    <w:p w:rsidR="00B73767" w:rsidRDefault="00B73767">
      <w:pPr>
        <w:pStyle w:val="2"/>
      </w:pPr>
    </w:p>
    <w:p w:rsidR="00B73767" w:rsidRDefault="0076216E">
      <w:pPr>
        <w:pStyle w:val="2"/>
      </w:pPr>
      <w:r>
        <w:t xml:space="preserve">   </w:t>
      </w:r>
      <w:r w:rsidR="00B379D4">
        <w:rPr>
          <w:noProof/>
        </w:rPr>
        <w:lastRenderedPageBreak/>
        <w:drawing>
          <wp:inline distT="0" distB="0" distL="0" distR="0">
            <wp:extent cx="5219700" cy="2952750"/>
            <wp:effectExtent l="0" t="0" r="0" b="0"/>
            <wp:docPr id="13" name="图片 2" descr="部门收入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部门收入总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三、《部门支出总表》</w:t>
      </w:r>
    </w:p>
    <w:p w:rsidR="00B73767" w:rsidRDefault="00B73767">
      <w:pPr>
        <w:pStyle w:val="2"/>
      </w:pPr>
    </w:p>
    <w:p w:rsidR="00B73767" w:rsidRDefault="0076216E">
      <w:pPr>
        <w:pStyle w:val="2"/>
      </w:pPr>
      <w:r>
        <w:t xml:space="preserve">   </w:t>
      </w:r>
      <w:r w:rsidR="00B379D4">
        <w:rPr>
          <w:noProof/>
        </w:rPr>
        <w:drawing>
          <wp:inline distT="0" distB="0" distL="0" distR="0">
            <wp:extent cx="5257800" cy="4495800"/>
            <wp:effectExtent l="0" t="0" r="0" b="0"/>
            <wp:docPr id="3" name="图片 3" descr="部门支出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部门支出总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四、《财政拨款收支总表》</w:t>
      </w:r>
    </w:p>
    <w:p w:rsidR="00B73767" w:rsidRDefault="0076216E">
      <w:pPr>
        <w:pStyle w:val="2"/>
      </w:pPr>
      <w:r>
        <w:t xml:space="preserve">  </w:t>
      </w:r>
      <w:r w:rsidR="00B379D4">
        <w:rPr>
          <w:noProof/>
        </w:rPr>
        <w:drawing>
          <wp:inline distT="0" distB="0" distL="0" distR="0">
            <wp:extent cx="5257800" cy="2514600"/>
            <wp:effectExtent l="0" t="0" r="0" b="0"/>
            <wp:docPr id="4" name="图片 4" descr="财政拨款收支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财政拨款收支总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五、《一般公共预算支出表》</w:t>
      </w:r>
    </w:p>
    <w:p w:rsidR="00B73767" w:rsidRDefault="00B73767">
      <w:pPr>
        <w:pStyle w:val="2"/>
      </w:pPr>
    </w:p>
    <w:p w:rsidR="00B73767" w:rsidRDefault="00B379D4">
      <w:pPr>
        <w:pStyle w:val="2"/>
      </w:pPr>
      <w:r>
        <w:rPr>
          <w:noProof/>
        </w:rPr>
        <w:drawing>
          <wp:inline distT="0" distB="0" distL="0" distR="0">
            <wp:extent cx="5229225" cy="2124075"/>
            <wp:effectExtent l="0" t="0" r="9525" b="9525"/>
            <wp:docPr id="5" name="图片 5" descr="一般公共预算支出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一般公共预算支出表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76216E">
      <w:pPr>
        <w:spacing w:line="558" w:lineRule="exact"/>
        <w:ind w:firstLineChars="200" w:firstLine="640"/>
      </w:pPr>
      <w:r>
        <w:rPr>
          <w:rFonts w:eastAsia="仿宋_GB2312" w:hint="eastAsia"/>
          <w:color w:val="000000"/>
          <w:sz w:val="32"/>
          <w:szCs w:val="32"/>
        </w:rPr>
        <w:t>六、《一般公共预算基本支出表》</w:t>
      </w:r>
    </w:p>
    <w:p w:rsidR="00B73767" w:rsidRDefault="00B73767">
      <w:pPr>
        <w:pStyle w:val="2"/>
      </w:pPr>
    </w:p>
    <w:p w:rsidR="00B73767" w:rsidRDefault="00B379D4">
      <w:pPr>
        <w:pStyle w:val="2"/>
      </w:pPr>
      <w:r>
        <w:rPr>
          <w:noProof/>
        </w:rPr>
        <w:lastRenderedPageBreak/>
        <w:drawing>
          <wp:inline distT="0" distB="0" distL="0" distR="0">
            <wp:extent cx="5210175" cy="5010150"/>
            <wp:effectExtent l="0" t="0" r="9525" b="0"/>
            <wp:docPr id="6" name="图片 6" descr="一般公共预算基本支出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一般公共预算基本支出表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七、《一般公共预算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三公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经费支出表》</w:t>
      </w:r>
    </w:p>
    <w:p w:rsidR="00B73767" w:rsidRDefault="00B73767">
      <w:pPr>
        <w:pStyle w:val="2"/>
      </w:pPr>
    </w:p>
    <w:p w:rsidR="00B73767" w:rsidRDefault="00B379D4">
      <w:pPr>
        <w:pStyle w:val="2"/>
      </w:pPr>
      <w:r>
        <w:rPr>
          <w:noProof/>
        </w:rPr>
        <w:drawing>
          <wp:inline distT="0" distB="0" distL="0" distR="0">
            <wp:extent cx="5181600" cy="1009650"/>
            <wp:effectExtent l="0" t="0" r="0" b="0"/>
            <wp:docPr id="7" name="图片 7" descr="三公经费支出表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三公经费支出表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八、《政府性基金预算支出表》</w:t>
      </w:r>
    </w:p>
    <w:p w:rsidR="00B73767" w:rsidRDefault="00B73767">
      <w:pPr>
        <w:pStyle w:val="2"/>
      </w:pPr>
    </w:p>
    <w:p w:rsidR="00B73767" w:rsidRDefault="00B379D4">
      <w:pPr>
        <w:pStyle w:val="2"/>
      </w:pPr>
      <w:r>
        <w:rPr>
          <w:noProof/>
        </w:rPr>
        <w:lastRenderedPageBreak/>
        <w:drawing>
          <wp:inline distT="0" distB="0" distL="0" distR="0">
            <wp:extent cx="5238750" cy="1466850"/>
            <wp:effectExtent l="0" t="0" r="0" b="0"/>
            <wp:docPr id="8" name="图片 8" descr="政府性基金预算支出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政府性基金预算支出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九、《国有资本经营预算支出表》</w:t>
      </w:r>
    </w:p>
    <w:p w:rsidR="00B73767" w:rsidRDefault="00B379D4">
      <w:pPr>
        <w:pStyle w:val="2"/>
      </w:pPr>
      <w:r>
        <w:rPr>
          <w:noProof/>
        </w:rPr>
        <w:drawing>
          <wp:inline distT="0" distB="0" distL="0" distR="0">
            <wp:extent cx="5238750" cy="990600"/>
            <wp:effectExtent l="0" t="0" r="0" b="0"/>
            <wp:docPr id="9" name="图片 9" descr="国有资本经营预算支出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国有资本经营预算支出表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76216E">
      <w:pPr>
        <w:spacing w:line="55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十、《部门整体支出绩效目标表》</w:t>
      </w:r>
    </w:p>
    <w:p w:rsidR="00B73767" w:rsidRDefault="00B379D4">
      <w:pPr>
        <w:pStyle w:val="2"/>
        <w:rPr>
          <w:rFonts w:ascii="仿宋_GB2312" w:eastAsia="仿宋_GB2312" w:hAnsi="仿宋_GB2312" w:cs="仿宋_GB2312"/>
          <w:color w:val="FF0000"/>
          <w:spacing w:val="-17"/>
          <w:sz w:val="32"/>
          <w:szCs w:val="32"/>
        </w:rPr>
      </w:pPr>
      <w:r>
        <w:rPr>
          <w:rFonts w:ascii="仿宋_GB2312" w:eastAsia="仿宋_GB2312" w:hAnsi="仿宋_GB2312" w:cs="仿宋_GB2312"/>
          <w:noProof/>
          <w:color w:val="FF0000"/>
          <w:spacing w:val="-17"/>
          <w:sz w:val="32"/>
          <w:szCs w:val="32"/>
        </w:rPr>
        <w:lastRenderedPageBreak/>
        <w:drawing>
          <wp:inline distT="0" distB="0" distL="0" distR="0">
            <wp:extent cx="5267325" cy="7439025"/>
            <wp:effectExtent l="0" t="0" r="9525" b="9525"/>
            <wp:docPr id="10" name="图片 10" descr="部门整体支出绩效目标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部门整体支出绩效目标表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76216E">
      <w:pPr>
        <w:pStyle w:val="2"/>
        <w:jc w:val="left"/>
      </w:pPr>
      <w:r>
        <w:rPr>
          <w:rFonts w:eastAsia="仿宋_GB2312" w:hint="eastAsia"/>
          <w:color w:val="000000"/>
          <w:sz w:val="32"/>
          <w:szCs w:val="32"/>
        </w:rPr>
        <w:t>十一、《重点项目绩效目标表》</w:t>
      </w:r>
    </w:p>
    <w:p w:rsidR="00B73767" w:rsidRDefault="00B379D4">
      <w:pPr>
        <w:pStyle w:val="2"/>
      </w:pPr>
      <w:r>
        <w:rPr>
          <w:noProof/>
        </w:rPr>
        <w:lastRenderedPageBreak/>
        <w:drawing>
          <wp:inline distT="0" distB="0" distL="0" distR="0">
            <wp:extent cx="5238750" cy="57531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38750" cy="57531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7" w:rsidRDefault="00B73767">
      <w:pPr>
        <w:pStyle w:val="2"/>
      </w:pPr>
    </w:p>
    <w:p w:rsidR="00B73767" w:rsidRDefault="0076216E">
      <w:pPr>
        <w:spacing w:line="558" w:lineRule="exact"/>
        <w:jc w:val="center"/>
        <w:rPr>
          <w:rFonts w:asci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第四部分</w:t>
      </w:r>
      <w:r>
        <w:rPr>
          <w:rFonts w:ascii="宋体" w:hAnsi="宋体" w:cs="宋体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名词解释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一、收入科目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（一）财政拨款收入：本年度从本级财政部门取得的财政拨款，包括一般公共决算财政拨款和政府性基金决算财政拨款。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（二）其他收入：指除上述“财政拨款收入”、“事业收入”、“经营收入”等以外的收入。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lastRenderedPageBreak/>
        <w:t>（三）年初结转和结余：指以前年度尚未完成、结转到本年仍按原规定用途继续使用的资金，或项目已完成等产生的结余资金。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（四）上年结转和结余：指单位按有关规定结转到下年或以后年度继续使用的资金，或项目已完成等产生的结余资金。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二、支出科目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（一）基本支出：填列单位为保障机构正常运转、完成日常工作任务而发生的各项支出。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（二）其他资本性支出：填列由各级非发展与改革部门集中安排的用于购置固定资产、战略性和应急性储备、土地和无形资产，以及购建基础设施、大型修缮和财政支持企业更新改造所发生的支出。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三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（四）其他交通费用：填列单位除公务用车运行维护费以外的其他交通费用。如飞机、船舶等的燃料费、维修费、过桥过路费、保险费、出租车费用、公务交通补贴等。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（五）公务用车购置：填列单位公务用车车辆购置费支</w:t>
      </w:r>
      <w:r>
        <w:rPr>
          <w:rFonts w:ascii="宋体" w:hAnsi="宋体" w:cs="宋体" w:hint="eastAsia"/>
          <w:color w:val="000000"/>
          <w:sz w:val="32"/>
          <w:szCs w:val="32"/>
        </w:rPr>
        <w:lastRenderedPageBreak/>
        <w:t>出（含车辆购置税）。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（六）其他交通工具购置：填列单位除公务用车外的其他各类交通工具（如船舶、飞机）购置支出（含车辆购置税）。</w:t>
      </w:r>
    </w:p>
    <w:p w:rsidR="00B73767" w:rsidRDefault="0076216E">
      <w:pPr>
        <w:spacing w:line="558" w:lineRule="exact"/>
        <w:ind w:firstLineChars="200" w:firstLine="640"/>
        <w:rPr>
          <w:rFonts w:ascii="宋体" w:cs="宋体"/>
          <w:color w:val="000000"/>
          <w:sz w:val="32"/>
          <w:szCs w:val="32"/>
        </w:rPr>
        <w:sectPr w:rsidR="00B7376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1440" w:right="1800" w:bottom="1440" w:left="1800" w:header="0" w:footer="3" w:gutter="0"/>
          <w:pgNumType w:start="1"/>
          <w:cols w:space="720"/>
          <w:titlePg/>
          <w:docGrid w:linePitch="360"/>
        </w:sectPr>
      </w:pPr>
      <w:r>
        <w:rPr>
          <w:rFonts w:ascii="宋体" w:hAnsi="宋体" w:cs="宋体" w:hint="eastAsia"/>
          <w:color w:val="000000"/>
          <w:sz w:val="32"/>
          <w:szCs w:val="32"/>
        </w:rPr>
        <w:t>（七）机关运行经费：指为保障行政单位（包括参照公务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  <w:bookmarkStart w:id="1" w:name="bookmark89"/>
      <w:bookmarkStart w:id="2" w:name="bookmark90"/>
      <w:bookmarkStart w:id="3" w:name="bookmark88"/>
    </w:p>
    <w:bookmarkEnd w:id="1"/>
    <w:bookmarkEnd w:id="2"/>
    <w:bookmarkEnd w:id="3"/>
    <w:p w:rsidR="00B73767" w:rsidRDefault="00B73767"/>
    <w:sectPr w:rsidR="00B73767" w:rsidSect="00E41725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56" w:rsidRDefault="00B25256">
      <w:r>
        <w:separator/>
      </w:r>
    </w:p>
  </w:endnote>
  <w:endnote w:type="continuationSeparator" w:id="0">
    <w:p w:rsidR="00B25256" w:rsidRDefault="00B25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67" w:rsidRDefault="00B73767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67" w:rsidRDefault="00B73767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67" w:rsidRDefault="00B73767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67" w:rsidRDefault="00CB7AB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margin-left:0;margin-top:0;width:31.55pt;height:10.35pt;z-index:25166233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" filled="f" stroked="f" strokeweight=".5pt">
          <v:textbox style="mso-fit-shape-to-text:t" inset="0,0,0,0">
            <w:txbxContent>
              <w:p w:rsidR="00B73767" w:rsidRDefault="0076216E">
                <w:pPr>
                  <w:pStyle w:val="a3"/>
                </w:pPr>
                <w:r>
                  <w:t xml:space="preserve">— </w:t>
                </w:r>
                <w:r w:rsidR="00CB7AB5">
                  <w:fldChar w:fldCharType="begin"/>
                </w:r>
                <w:r>
                  <w:instrText xml:space="preserve"> PAGE  \* MERGEFORMAT </w:instrText>
                </w:r>
                <w:r w:rsidR="00CB7AB5">
                  <w:fldChar w:fldCharType="separate"/>
                </w:r>
                <w:r w:rsidR="007A6A1E">
                  <w:rPr>
                    <w:noProof/>
                  </w:rPr>
                  <w:t>16</w:t>
                </w:r>
                <w:r w:rsidR="00CB7AB5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56" w:rsidRDefault="00B25256">
      <w:r>
        <w:separator/>
      </w:r>
    </w:p>
  </w:footnote>
  <w:footnote w:type="continuationSeparator" w:id="0">
    <w:p w:rsidR="00B25256" w:rsidRDefault="00B25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67" w:rsidRDefault="00CB7AB5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70.85pt;margin-top:77.15pt;width:66.7pt;height:11.5pt;z-index:-251656192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" filled="f" stroked="f">
          <v:textbox style="mso-fit-shape-to-text:t" inset="0,0,0,0">
            <w:txbxContent>
              <w:p w:rsidR="00B73767" w:rsidRDefault="0076216E">
                <w:pPr>
                  <w:jc w:val="left"/>
                </w:pPr>
                <w:r>
                  <w:rPr>
                    <w:rFonts w:ascii="宋体" w:hAnsi="宋体" w:cs="宋体" w:hint="eastAsia"/>
                    <w:color w:val="000000"/>
                    <w:sz w:val="20"/>
                    <w:szCs w:val="20"/>
                  </w:rPr>
                  <w:t>部门公开表</w:t>
                </w:r>
                <w:r w:rsidR="00CB7AB5" w:rsidRPr="00CB7AB5">
                  <w:fldChar w:fldCharType="begin"/>
                </w:r>
                <w:r>
                  <w:instrText xml:space="preserve"> PAGE \* MERGEFORMAT </w:instrText>
                </w:r>
                <w:r w:rsidR="00CB7AB5" w:rsidRPr="00CB7AB5">
                  <w:fldChar w:fldCharType="separate"/>
                </w:r>
                <w:r>
                  <w:rPr>
                    <w:rFonts w:eastAsia="Times New Roman"/>
                    <w:color w:val="000000"/>
                    <w:lang w:val="zh-CN"/>
                  </w:rPr>
                  <w:t>#</w:t>
                </w:r>
                <w:r w:rsidR="00CB7AB5">
                  <w:rPr>
                    <w:rFonts w:eastAsia="Times New Roman"/>
                    <w:color w:val="000000"/>
                    <w:lang w:val="zh-CN"/>
                  </w:rPr>
                  <w:fldChar w:fldCharType="end"/>
                </w:r>
                <w:r>
                  <w:rPr>
                    <w:rFonts w:ascii="宋体" w:hAnsi="宋体" w:cs="宋体" w:hint="eastAsia"/>
                    <w:color w:val="000000"/>
                    <w:lang w:val="zh-CN"/>
                  </w:rPr>
                  <w:t>：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67" w:rsidRDefault="00B73767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67" w:rsidRDefault="00B73767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D6EBA0"/>
    <w:multiLevelType w:val="singleLevel"/>
    <w:tmpl w:val="87D6EBA0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cs="Times New Roman" w:hint="eastAsia"/>
      </w:rPr>
    </w:lvl>
  </w:abstractNum>
  <w:abstractNum w:abstractNumId="1">
    <w:nsid w:val="AB71A048"/>
    <w:multiLevelType w:val="singleLevel"/>
    <w:tmpl w:val="AB71A048"/>
    <w:lvl w:ilvl="0">
      <w:start w:val="3"/>
      <w:numFmt w:val="chineseCounting"/>
      <w:suff w:val="space"/>
      <w:lvlText w:val="第%1部分"/>
      <w:lvlJc w:val="left"/>
      <w:pPr>
        <w:ind w:left="840"/>
      </w:pPr>
      <w:rPr>
        <w:rFonts w:cs="Times New Roman" w:hint="eastAsia"/>
      </w:rPr>
    </w:lvl>
  </w:abstractNum>
  <w:abstractNum w:abstractNumId="2">
    <w:nsid w:val="DA29DFB8"/>
    <w:multiLevelType w:val="singleLevel"/>
    <w:tmpl w:val="DA29DFB8"/>
    <w:lvl w:ilvl="0">
      <w:start w:val="9"/>
      <w:numFmt w:val="chineseCounting"/>
      <w:lvlText w:val="(%1)"/>
      <w:lvlJc w:val="left"/>
      <w:pPr>
        <w:tabs>
          <w:tab w:val="left" w:pos="312"/>
        </w:tabs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E46081"/>
    <w:rsid w:val="00057788"/>
    <w:rsid w:val="0010091F"/>
    <w:rsid w:val="001E4554"/>
    <w:rsid w:val="002028FA"/>
    <w:rsid w:val="00264123"/>
    <w:rsid w:val="00296024"/>
    <w:rsid w:val="003379C8"/>
    <w:rsid w:val="0034332C"/>
    <w:rsid w:val="00357564"/>
    <w:rsid w:val="00394203"/>
    <w:rsid w:val="00506D31"/>
    <w:rsid w:val="00512229"/>
    <w:rsid w:val="005255D2"/>
    <w:rsid w:val="00572F80"/>
    <w:rsid w:val="005C0ADD"/>
    <w:rsid w:val="00672D02"/>
    <w:rsid w:val="006C2D09"/>
    <w:rsid w:val="006F7E70"/>
    <w:rsid w:val="00757015"/>
    <w:rsid w:val="0076216E"/>
    <w:rsid w:val="007A6A1E"/>
    <w:rsid w:val="007B4515"/>
    <w:rsid w:val="00844A7C"/>
    <w:rsid w:val="008550A5"/>
    <w:rsid w:val="00875622"/>
    <w:rsid w:val="008B3DF5"/>
    <w:rsid w:val="00902638"/>
    <w:rsid w:val="009D5255"/>
    <w:rsid w:val="00AD188C"/>
    <w:rsid w:val="00B25256"/>
    <w:rsid w:val="00B379D4"/>
    <w:rsid w:val="00B503C6"/>
    <w:rsid w:val="00B5129D"/>
    <w:rsid w:val="00B73767"/>
    <w:rsid w:val="00BE0AA2"/>
    <w:rsid w:val="00CB7AB5"/>
    <w:rsid w:val="00CF6537"/>
    <w:rsid w:val="00D61CD2"/>
    <w:rsid w:val="00DB2945"/>
    <w:rsid w:val="00DD3433"/>
    <w:rsid w:val="00E41725"/>
    <w:rsid w:val="00E443AA"/>
    <w:rsid w:val="00E47F87"/>
    <w:rsid w:val="00E73829"/>
    <w:rsid w:val="00F16B67"/>
    <w:rsid w:val="00F32100"/>
    <w:rsid w:val="00F32ECA"/>
    <w:rsid w:val="00FE1A9C"/>
    <w:rsid w:val="010502F2"/>
    <w:rsid w:val="010F3BA1"/>
    <w:rsid w:val="01967BB6"/>
    <w:rsid w:val="01B262B6"/>
    <w:rsid w:val="01BA1B06"/>
    <w:rsid w:val="01EE56F8"/>
    <w:rsid w:val="022E082C"/>
    <w:rsid w:val="023507C2"/>
    <w:rsid w:val="02693094"/>
    <w:rsid w:val="02935319"/>
    <w:rsid w:val="02AC4595"/>
    <w:rsid w:val="02DE36AE"/>
    <w:rsid w:val="02E41B11"/>
    <w:rsid w:val="02F62103"/>
    <w:rsid w:val="031B08C7"/>
    <w:rsid w:val="034508A7"/>
    <w:rsid w:val="036715D5"/>
    <w:rsid w:val="037060AF"/>
    <w:rsid w:val="0387269C"/>
    <w:rsid w:val="03B300D2"/>
    <w:rsid w:val="03C61122"/>
    <w:rsid w:val="03D87AAB"/>
    <w:rsid w:val="04235FAF"/>
    <w:rsid w:val="04306D00"/>
    <w:rsid w:val="043F2DC9"/>
    <w:rsid w:val="04502F09"/>
    <w:rsid w:val="04623C64"/>
    <w:rsid w:val="04794346"/>
    <w:rsid w:val="04B923F0"/>
    <w:rsid w:val="04CC6536"/>
    <w:rsid w:val="04E67901"/>
    <w:rsid w:val="04ED7159"/>
    <w:rsid w:val="052345A9"/>
    <w:rsid w:val="0536370C"/>
    <w:rsid w:val="054321B5"/>
    <w:rsid w:val="05515CF5"/>
    <w:rsid w:val="05525B4F"/>
    <w:rsid w:val="05B97F7D"/>
    <w:rsid w:val="05CE15E6"/>
    <w:rsid w:val="05F93976"/>
    <w:rsid w:val="06085014"/>
    <w:rsid w:val="064004F4"/>
    <w:rsid w:val="067C0DC9"/>
    <w:rsid w:val="06850177"/>
    <w:rsid w:val="06B51874"/>
    <w:rsid w:val="06BC7F36"/>
    <w:rsid w:val="06E05329"/>
    <w:rsid w:val="06E1346B"/>
    <w:rsid w:val="06E658B4"/>
    <w:rsid w:val="06FA0018"/>
    <w:rsid w:val="07071757"/>
    <w:rsid w:val="071874E5"/>
    <w:rsid w:val="071A7941"/>
    <w:rsid w:val="075F3954"/>
    <w:rsid w:val="076E2614"/>
    <w:rsid w:val="07C02145"/>
    <w:rsid w:val="07C46227"/>
    <w:rsid w:val="07C514F4"/>
    <w:rsid w:val="07C67514"/>
    <w:rsid w:val="07DE0CBC"/>
    <w:rsid w:val="07F36001"/>
    <w:rsid w:val="081D3B61"/>
    <w:rsid w:val="082D4647"/>
    <w:rsid w:val="08471BA9"/>
    <w:rsid w:val="086462E9"/>
    <w:rsid w:val="08B64E2A"/>
    <w:rsid w:val="08DA0B36"/>
    <w:rsid w:val="08E46081"/>
    <w:rsid w:val="08FC0F56"/>
    <w:rsid w:val="090F2DE7"/>
    <w:rsid w:val="091A78AB"/>
    <w:rsid w:val="092D4F5A"/>
    <w:rsid w:val="097D7E05"/>
    <w:rsid w:val="09956CC6"/>
    <w:rsid w:val="09A347DC"/>
    <w:rsid w:val="09A81A6E"/>
    <w:rsid w:val="09A824DD"/>
    <w:rsid w:val="09A85377"/>
    <w:rsid w:val="0A612776"/>
    <w:rsid w:val="0A642180"/>
    <w:rsid w:val="0AA519B4"/>
    <w:rsid w:val="0AA65450"/>
    <w:rsid w:val="0AB86281"/>
    <w:rsid w:val="0B0579F7"/>
    <w:rsid w:val="0B3C0FF2"/>
    <w:rsid w:val="0B4C6B0F"/>
    <w:rsid w:val="0B711EE1"/>
    <w:rsid w:val="0B826901"/>
    <w:rsid w:val="0B8A5E72"/>
    <w:rsid w:val="0BAD14DB"/>
    <w:rsid w:val="0BDD4060"/>
    <w:rsid w:val="0BE60E27"/>
    <w:rsid w:val="0BEB4A2D"/>
    <w:rsid w:val="0BF15C69"/>
    <w:rsid w:val="0BF778E0"/>
    <w:rsid w:val="0C2523CB"/>
    <w:rsid w:val="0C94659C"/>
    <w:rsid w:val="0CAB0FB7"/>
    <w:rsid w:val="0CF95153"/>
    <w:rsid w:val="0CFF1827"/>
    <w:rsid w:val="0D04735F"/>
    <w:rsid w:val="0D1951BC"/>
    <w:rsid w:val="0D271BF9"/>
    <w:rsid w:val="0D364C3F"/>
    <w:rsid w:val="0D3D2C68"/>
    <w:rsid w:val="0D411F58"/>
    <w:rsid w:val="0D41774D"/>
    <w:rsid w:val="0D5466B6"/>
    <w:rsid w:val="0DD5266F"/>
    <w:rsid w:val="0E021A37"/>
    <w:rsid w:val="0E0A7582"/>
    <w:rsid w:val="0E0E799F"/>
    <w:rsid w:val="0E5F1647"/>
    <w:rsid w:val="0E8E68CA"/>
    <w:rsid w:val="0EA84454"/>
    <w:rsid w:val="0EB07737"/>
    <w:rsid w:val="0EE309EE"/>
    <w:rsid w:val="0EFA2237"/>
    <w:rsid w:val="0F2D39E4"/>
    <w:rsid w:val="0F6C3300"/>
    <w:rsid w:val="0F8B3610"/>
    <w:rsid w:val="0F8E1365"/>
    <w:rsid w:val="0F980688"/>
    <w:rsid w:val="0F9C2FA1"/>
    <w:rsid w:val="0FC96CC4"/>
    <w:rsid w:val="0FD20DF2"/>
    <w:rsid w:val="1045140E"/>
    <w:rsid w:val="106278E3"/>
    <w:rsid w:val="107D345A"/>
    <w:rsid w:val="10825465"/>
    <w:rsid w:val="1083021B"/>
    <w:rsid w:val="108738F4"/>
    <w:rsid w:val="10A25CC8"/>
    <w:rsid w:val="10BF4B8A"/>
    <w:rsid w:val="10E8465C"/>
    <w:rsid w:val="1106722E"/>
    <w:rsid w:val="11347BEE"/>
    <w:rsid w:val="113B067A"/>
    <w:rsid w:val="114A64D0"/>
    <w:rsid w:val="116C4D0A"/>
    <w:rsid w:val="116E4CA8"/>
    <w:rsid w:val="11726C3D"/>
    <w:rsid w:val="118A03AB"/>
    <w:rsid w:val="118B6012"/>
    <w:rsid w:val="11BE57E8"/>
    <w:rsid w:val="11D11A28"/>
    <w:rsid w:val="11F70F68"/>
    <w:rsid w:val="12001C75"/>
    <w:rsid w:val="12053D5C"/>
    <w:rsid w:val="120A148F"/>
    <w:rsid w:val="120B2A16"/>
    <w:rsid w:val="122D4DD7"/>
    <w:rsid w:val="12761337"/>
    <w:rsid w:val="127D2137"/>
    <w:rsid w:val="128006CE"/>
    <w:rsid w:val="12826BBF"/>
    <w:rsid w:val="129925DC"/>
    <w:rsid w:val="12CA1969"/>
    <w:rsid w:val="12D179FA"/>
    <w:rsid w:val="130942A0"/>
    <w:rsid w:val="141E080F"/>
    <w:rsid w:val="1420506A"/>
    <w:rsid w:val="14270CE3"/>
    <w:rsid w:val="142A3553"/>
    <w:rsid w:val="14424E86"/>
    <w:rsid w:val="146D4684"/>
    <w:rsid w:val="14715754"/>
    <w:rsid w:val="14895A1A"/>
    <w:rsid w:val="148F2BEC"/>
    <w:rsid w:val="149D5AFF"/>
    <w:rsid w:val="14A13B90"/>
    <w:rsid w:val="14B36B2D"/>
    <w:rsid w:val="14D30E7C"/>
    <w:rsid w:val="1502588E"/>
    <w:rsid w:val="151666EC"/>
    <w:rsid w:val="151A4C8E"/>
    <w:rsid w:val="152868FA"/>
    <w:rsid w:val="15402DC6"/>
    <w:rsid w:val="15734122"/>
    <w:rsid w:val="15D65E10"/>
    <w:rsid w:val="15ED2503"/>
    <w:rsid w:val="15F5355E"/>
    <w:rsid w:val="16094B6D"/>
    <w:rsid w:val="162036C2"/>
    <w:rsid w:val="164D7950"/>
    <w:rsid w:val="16840CA4"/>
    <w:rsid w:val="168E1C4F"/>
    <w:rsid w:val="16C05198"/>
    <w:rsid w:val="16CF4D74"/>
    <w:rsid w:val="16D9459D"/>
    <w:rsid w:val="16E06394"/>
    <w:rsid w:val="16EA61EE"/>
    <w:rsid w:val="16F54B7D"/>
    <w:rsid w:val="170F0E88"/>
    <w:rsid w:val="172A2F3F"/>
    <w:rsid w:val="17373B60"/>
    <w:rsid w:val="176B0881"/>
    <w:rsid w:val="178C794A"/>
    <w:rsid w:val="17954C19"/>
    <w:rsid w:val="17CF0095"/>
    <w:rsid w:val="18030784"/>
    <w:rsid w:val="18153DF4"/>
    <w:rsid w:val="18601ED1"/>
    <w:rsid w:val="186A2C2E"/>
    <w:rsid w:val="189D4DD9"/>
    <w:rsid w:val="18B232E6"/>
    <w:rsid w:val="190E743F"/>
    <w:rsid w:val="19126ED6"/>
    <w:rsid w:val="193A0D70"/>
    <w:rsid w:val="194B1C17"/>
    <w:rsid w:val="19570BD0"/>
    <w:rsid w:val="195939DA"/>
    <w:rsid w:val="19633D52"/>
    <w:rsid w:val="198F69EE"/>
    <w:rsid w:val="19A47FD8"/>
    <w:rsid w:val="19E112F1"/>
    <w:rsid w:val="1A2359E0"/>
    <w:rsid w:val="1A393CE8"/>
    <w:rsid w:val="1A4720FF"/>
    <w:rsid w:val="1A5B1AE9"/>
    <w:rsid w:val="1A650D66"/>
    <w:rsid w:val="1A960627"/>
    <w:rsid w:val="1AE54136"/>
    <w:rsid w:val="1AF40DEA"/>
    <w:rsid w:val="1B2854D9"/>
    <w:rsid w:val="1B366568"/>
    <w:rsid w:val="1B370B1F"/>
    <w:rsid w:val="1B60088E"/>
    <w:rsid w:val="1B6222D6"/>
    <w:rsid w:val="1B676D05"/>
    <w:rsid w:val="1B785358"/>
    <w:rsid w:val="1BB90B17"/>
    <w:rsid w:val="1C2E1797"/>
    <w:rsid w:val="1C326C1A"/>
    <w:rsid w:val="1C3F0138"/>
    <w:rsid w:val="1C804966"/>
    <w:rsid w:val="1CA33241"/>
    <w:rsid w:val="1CA473E9"/>
    <w:rsid w:val="1CB81C29"/>
    <w:rsid w:val="1CEC3B61"/>
    <w:rsid w:val="1CED1962"/>
    <w:rsid w:val="1CF77E61"/>
    <w:rsid w:val="1D497E3D"/>
    <w:rsid w:val="1D8766F1"/>
    <w:rsid w:val="1DA330B5"/>
    <w:rsid w:val="1DAD7579"/>
    <w:rsid w:val="1DC071E8"/>
    <w:rsid w:val="1DED4BFB"/>
    <w:rsid w:val="1DF42739"/>
    <w:rsid w:val="1DFB436A"/>
    <w:rsid w:val="1E212BE8"/>
    <w:rsid w:val="1E493E93"/>
    <w:rsid w:val="1E5451B7"/>
    <w:rsid w:val="1E573657"/>
    <w:rsid w:val="1E6D789A"/>
    <w:rsid w:val="1EA3291B"/>
    <w:rsid w:val="1EB4641E"/>
    <w:rsid w:val="1EDE17BC"/>
    <w:rsid w:val="1EE111B6"/>
    <w:rsid w:val="1EE3396C"/>
    <w:rsid w:val="1EE4149D"/>
    <w:rsid w:val="1EE62EE2"/>
    <w:rsid w:val="1EF02784"/>
    <w:rsid w:val="1F073FEE"/>
    <w:rsid w:val="1F1B77EB"/>
    <w:rsid w:val="1F2963F1"/>
    <w:rsid w:val="1F321CD8"/>
    <w:rsid w:val="1F3A1E6D"/>
    <w:rsid w:val="1F3B287E"/>
    <w:rsid w:val="1F532970"/>
    <w:rsid w:val="1F6454B8"/>
    <w:rsid w:val="1F745BFD"/>
    <w:rsid w:val="1F78164D"/>
    <w:rsid w:val="1FA742EB"/>
    <w:rsid w:val="1FE33D9C"/>
    <w:rsid w:val="1FE93C83"/>
    <w:rsid w:val="200453D8"/>
    <w:rsid w:val="20171FF7"/>
    <w:rsid w:val="201C76C9"/>
    <w:rsid w:val="20465067"/>
    <w:rsid w:val="20604803"/>
    <w:rsid w:val="207B30B5"/>
    <w:rsid w:val="207F5522"/>
    <w:rsid w:val="20B526B3"/>
    <w:rsid w:val="20EF4E26"/>
    <w:rsid w:val="20F26E03"/>
    <w:rsid w:val="20FB1572"/>
    <w:rsid w:val="21104675"/>
    <w:rsid w:val="211B7278"/>
    <w:rsid w:val="212D245E"/>
    <w:rsid w:val="2149685D"/>
    <w:rsid w:val="215E211D"/>
    <w:rsid w:val="21695D35"/>
    <w:rsid w:val="21706294"/>
    <w:rsid w:val="217E3355"/>
    <w:rsid w:val="21BA42D7"/>
    <w:rsid w:val="21C47B3F"/>
    <w:rsid w:val="21D1299C"/>
    <w:rsid w:val="21DA5B0D"/>
    <w:rsid w:val="220E09C3"/>
    <w:rsid w:val="22155727"/>
    <w:rsid w:val="223A794E"/>
    <w:rsid w:val="22790563"/>
    <w:rsid w:val="228F2ECE"/>
    <w:rsid w:val="22A27983"/>
    <w:rsid w:val="22A611E2"/>
    <w:rsid w:val="22AA5791"/>
    <w:rsid w:val="22FE2B52"/>
    <w:rsid w:val="23086FF0"/>
    <w:rsid w:val="233B1B71"/>
    <w:rsid w:val="234D7B23"/>
    <w:rsid w:val="236A53EC"/>
    <w:rsid w:val="23B1603B"/>
    <w:rsid w:val="23C35B33"/>
    <w:rsid w:val="23C85A46"/>
    <w:rsid w:val="23DD3FD4"/>
    <w:rsid w:val="23F575B2"/>
    <w:rsid w:val="24482C99"/>
    <w:rsid w:val="24493492"/>
    <w:rsid w:val="24503A59"/>
    <w:rsid w:val="24657C3D"/>
    <w:rsid w:val="247D378C"/>
    <w:rsid w:val="24CD0E10"/>
    <w:rsid w:val="24CD24F5"/>
    <w:rsid w:val="24F012C8"/>
    <w:rsid w:val="24F15FAF"/>
    <w:rsid w:val="250211F3"/>
    <w:rsid w:val="25096190"/>
    <w:rsid w:val="251A4534"/>
    <w:rsid w:val="2533677B"/>
    <w:rsid w:val="25A85A7D"/>
    <w:rsid w:val="25C03C88"/>
    <w:rsid w:val="25CE347F"/>
    <w:rsid w:val="25F806E0"/>
    <w:rsid w:val="260E713A"/>
    <w:rsid w:val="26140937"/>
    <w:rsid w:val="262A1695"/>
    <w:rsid w:val="262B65DA"/>
    <w:rsid w:val="264036EF"/>
    <w:rsid w:val="26404A7A"/>
    <w:rsid w:val="2659593E"/>
    <w:rsid w:val="26604AAA"/>
    <w:rsid w:val="26AD116B"/>
    <w:rsid w:val="26BA477C"/>
    <w:rsid w:val="26C02255"/>
    <w:rsid w:val="26C139BE"/>
    <w:rsid w:val="26C30D9F"/>
    <w:rsid w:val="26D65BE9"/>
    <w:rsid w:val="26ED0E08"/>
    <w:rsid w:val="26F13532"/>
    <w:rsid w:val="270A698C"/>
    <w:rsid w:val="27250831"/>
    <w:rsid w:val="27304B7A"/>
    <w:rsid w:val="27733A79"/>
    <w:rsid w:val="27754F0C"/>
    <w:rsid w:val="277E560D"/>
    <w:rsid w:val="27BF2725"/>
    <w:rsid w:val="27C17A42"/>
    <w:rsid w:val="27F75523"/>
    <w:rsid w:val="280643FA"/>
    <w:rsid w:val="280F77F7"/>
    <w:rsid w:val="28552251"/>
    <w:rsid w:val="28756F6E"/>
    <w:rsid w:val="28843D57"/>
    <w:rsid w:val="288F062A"/>
    <w:rsid w:val="28984F0F"/>
    <w:rsid w:val="28C87048"/>
    <w:rsid w:val="28FC5B19"/>
    <w:rsid w:val="29263864"/>
    <w:rsid w:val="292E6078"/>
    <w:rsid w:val="294C7FEA"/>
    <w:rsid w:val="296E5DC9"/>
    <w:rsid w:val="2971447E"/>
    <w:rsid w:val="298153C2"/>
    <w:rsid w:val="29BD0951"/>
    <w:rsid w:val="29C66327"/>
    <w:rsid w:val="29CA2BDA"/>
    <w:rsid w:val="2A14141B"/>
    <w:rsid w:val="2A1F78DE"/>
    <w:rsid w:val="2A3D043C"/>
    <w:rsid w:val="2A4D10C0"/>
    <w:rsid w:val="2A933DB9"/>
    <w:rsid w:val="2AA03687"/>
    <w:rsid w:val="2AAA4BDE"/>
    <w:rsid w:val="2AAF7E1B"/>
    <w:rsid w:val="2AC6425A"/>
    <w:rsid w:val="2ACD1EEB"/>
    <w:rsid w:val="2ADA625A"/>
    <w:rsid w:val="2AE7747A"/>
    <w:rsid w:val="2AEE26FA"/>
    <w:rsid w:val="2B12230A"/>
    <w:rsid w:val="2B1D6296"/>
    <w:rsid w:val="2B1F30A8"/>
    <w:rsid w:val="2B307458"/>
    <w:rsid w:val="2B8F0E94"/>
    <w:rsid w:val="2B8F0FED"/>
    <w:rsid w:val="2BD32035"/>
    <w:rsid w:val="2BEA606B"/>
    <w:rsid w:val="2BEE227C"/>
    <w:rsid w:val="2C1205F7"/>
    <w:rsid w:val="2C372028"/>
    <w:rsid w:val="2C7B20B0"/>
    <w:rsid w:val="2C7C2447"/>
    <w:rsid w:val="2C974875"/>
    <w:rsid w:val="2CA722A6"/>
    <w:rsid w:val="2CB957D0"/>
    <w:rsid w:val="2CD711FA"/>
    <w:rsid w:val="2CED63CC"/>
    <w:rsid w:val="2CF66669"/>
    <w:rsid w:val="2D13285A"/>
    <w:rsid w:val="2D5267D8"/>
    <w:rsid w:val="2D705990"/>
    <w:rsid w:val="2D7D7F0E"/>
    <w:rsid w:val="2D926607"/>
    <w:rsid w:val="2D99093F"/>
    <w:rsid w:val="2DCD7B67"/>
    <w:rsid w:val="2DF1635B"/>
    <w:rsid w:val="2E3A3521"/>
    <w:rsid w:val="2E4728DE"/>
    <w:rsid w:val="2E4963F5"/>
    <w:rsid w:val="2E615CDF"/>
    <w:rsid w:val="2E9C7018"/>
    <w:rsid w:val="2ED93798"/>
    <w:rsid w:val="2EE2543E"/>
    <w:rsid w:val="2EE40AC1"/>
    <w:rsid w:val="2EE57248"/>
    <w:rsid w:val="2EE9128B"/>
    <w:rsid w:val="2EF6470C"/>
    <w:rsid w:val="2F754E43"/>
    <w:rsid w:val="2F7B647A"/>
    <w:rsid w:val="2F8A3607"/>
    <w:rsid w:val="2FC46BAD"/>
    <w:rsid w:val="2FD84621"/>
    <w:rsid w:val="2FE62A72"/>
    <w:rsid w:val="303733A0"/>
    <w:rsid w:val="30527FBE"/>
    <w:rsid w:val="30817FC3"/>
    <w:rsid w:val="30982925"/>
    <w:rsid w:val="30BA6402"/>
    <w:rsid w:val="30D52088"/>
    <w:rsid w:val="310C0C1B"/>
    <w:rsid w:val="311C3795"/>
    <w:rsid w:val="31255C72"/>
    <w:rsid w:val="312B06A9"/>
    <w:rsid w:val="314073F8"/>
    <w:rsid w:val="315B4E0B"/>
    <w:rsid w:val="316A4CF5"/>
    <w:rsid w:val="316D5C84"/>
    <w:rsid w:val="3176502A"/>
    <w:rsid w:val="31A33252"/>
    <w:rsid w:val="31AB491E"/>
    <w:rsid w:val="31CB76C5"/>
    <w:rsid w:val="31F064AC"/>
    <w:rsid w:val="32556436"/>
    <w:rsid w:val="3281255C"/>
    <w:rsid w:val="328D2374"/>
    <w:rsid w:val="32910A38"/>
    <w:rsid w:val="32DD6A56"/>
    <w:rsid w:val="3302611D"/>
    <w:rsid w:val="3322495F"/>
    <w:rsid w:val="336B79C3"/>
    <w:rsid w:val="3397175C"/>
    <w:rsid w:val="33F03324"/>
    <w:rsid w:val="345B7975"/>
    <w:rsid w:val="345F1D2C"/>
    <w:rsid w:val="346E4D75"/>
    <w:rsid w:val="34764281"/>
    <w:rsid w:val="347C1E16"/>
    <w:rsid w:val="34A14476"/>
    <w:rsid w:val="34A6634D"/>
    <w:rsid w:val="34B2170B"/>
    <w:rsid w:val="34B845BB"/>
    <w:rsid w:val="34BD7A09"/>
    <w:rsid w:val="34D07883"/>
    <w:rsid w:val="34DA79F4"/>
    <w:rsid w:val="34FB5924"/>
    <w:rsid w:val="354167B1"/>
    <w:rsid w:val="35B0138E"/>
    <w:rsid w:val="35B955E6"/>
    <w:rsid w:val="35C66D7C"/>
    <w:rsid w:val="35EE67DE"/>
    <w:rsid w:val="35F56E9B"/>
    <w:rsid w:val="36122376"/>
    <w:rsid w:val="36182770"/>
    <w:rsid w:val="362B1B49"/>
    <w:rsid w:val="36B00BEA"/>
    <w:rsid w:val="36DC0253"/>
    <w:rsid w:val="36E8691D"/>
    <w:rsid w:val="36F43E3E"/>
    <w:rsid w:val="36F606E1"/>
    <w:rsid w:val="37485FED"/>
    <w:rsid w:val="374D74BC"/>
    <w:rsid w:val="378D1438"/>
    <w:rsid w:val="379271CF"/>
    <w:rsid w:val="379F2349"/>
    <w:rsid w:val="37B944DB"/>
    <w:rsid w:val="37C0361F"/>
    <w:rsid w:val="37E6574C"/>
    <w:rsid w:val="37FC1941"/>
    <w:rsid w:val="381A4A5C"/>
    <w:rsid w:val="38353162"/>
    <w:rsid w:val="383B2D9F"/>
    <w:rsid w:val="38B121DC"/>
    <w:rsid w:val="38F055A9"/>
    <w:rsid w:val="390A2EFB"/>
    <w:rsid w:val="39287C12"/>
    <w:rsid w:val="393C126C"/>
    <w:rsid w:val="39486E43"/>
    <w:rsid w:val="39524046"/>
    <w:rsid w:val="395B7244"/>
    <w:rsid w:val="396A3BEF"/>
    <w:rsid w:val="397A28AA"/>
    <w:rsid w:val="397F503A"/>
    <w:rsid w:val="39944763"/>
    <w:rsid w:val="39B10F55"/>
    <w:rsid w:val="39F00914"/>
    <w:rsid w:val="3A0B1364"/>
    <w:rsid w:val="3A3946F4"/>
    <w:rsid w:val="3A692ADF"/>
    <w:rsid w:val="3AA54247"/>
    <w:rsid w:val="3AE167FC"/>
    <w:rsid w:val="3B413BE7"/>
    <w:rsid w:val="3B462989"/>
    <w:rsid w:val="3B4B5470"/>
    <w:rsid w:val="3B635E87"/>
    <w:rsid w:val="3B7867FB"/>
    <w:rsid w:val="3BAF1FE0"/>
    <w:rsid w:val="3BE1375C"/>
    <w:rsid w:val="3BFA097C"/>
    <w:rsid w:val="3C051A1F"/>
    <w:rsid w:val="3C061BCC"/>
    <w:rsid w:val="3C3654B3"/>
    <w:rsid w:val="3C693906"/>
    <w:rsid w:val="3C956F3E"/>
    <w:rsid w:val="3CA649A0"/>
    <w:rsid w:val="3CB42E02"/>
    <w:rsid w:val="3D2A73F0"/>
    <w:rsid w:val="3D3155AF"/>
    <w:rsid w:val="3D770044"/>
    <w:rsid w:val="3D8D24BA"/>
    <w:rsid w:val="3DAE49A8"/>
    <w:rsid w:val="3DEA4AE5"/>
    <w:rsid w:val="3DEE1D2A"/>
    <w:rsid w:val="3DEF1CF9"/>
    <w:rsid w:val="3E440DC8"/>
    <w:rsid w:val="3E6361EA"/>
    <w:rsid w:val="3E9D59E4"/>
    <w:rsid w:val="3EAD0D5D"/>
    <w:rsid w:val="3EC0739D"/>
    <w:rsid w:val="3EE53EE2"/>
    <w:rsid w:val="3F0829DF"/>
    <w:rsid w:val="3F120F50"/>
    <w:rsid w:val="3F14112A"/>
    <w:rsid w:val="3F383432"/>
    <w:rsid w:val="3F4370B1"/>
    <w:rsid w:val="3F720D1B"/>
    <w:rsid w:val="3F7D456A"/>
    <w:rsid w:val="3FB45DC9"/>
    <w:rsid w:val="3FC106C0"/>
    <w:rsid w:val="3FE47847"/>
    <w:rsid w:val="3FEC70FF"/>
    <w:rsid w:val="3FFB02D5"/>
    <w:rsid w:val="4012202E"/>
    <w:rsid w:val="40154BF4"/>
    <w:rsid w:val="401E1DBC"/>
    <w:rsid w:val="40291CE6"/>
    <w:rsid w:val="405217DB"/>
    <w:rsid w:val="4062133B"/>
    <w:rsid w:val="407621D5"/>
    <w:rsid w:val="4079663E"/>
    <w:rsid w:val="407C12AA"/>
    <w:rsid w:val="40903123"/>
    <w:rsid w:val="40927DF5"/>
    <w:rsid w:val="40BE5DA6"/>
    <w:rsid w:val="40C21949"/>
    <w:rsid w:val="40EA1E09"/>
    <w:rsid w:val="410818A5"/>
    <w:rsid w:val="411616B4"/>
    <w:rsid w:val="411C02FA"/>
    <w:rsid w:val="41305898"/>
    <w:rsid w:val="41A94C49"/>
    <w:rsid w:val="41AC714C"/>
    <w:rsid w:val="41AD38C9"/>
    <w:rsid w:val="41F762B7"/>
    <w:rsid w:val="42C651EE"/>
    <w:rsid w:val="43001FC5"/>
    <w:rsid w:val="436C0E4E"/>
    <w:rsid w:val="4371760E"/>
    <w:rsid w:val="43796EA1"/>
    <w:rsid w:val="437C0636"/>
    <w:rsid w:val="43847662"/>
    <w:rsid w:val="43BB2754"/>
    <w:rsid w:val="43D50AD3"/>
    <w:rsid w:val="43E92B6F"/>
    <w:rsid w:val="43E978B5"/>
    <w:rsid w:val="44165128"/>
    <w:rsid w:val="44330183"/>
    <w:rsid w:val="444842F5"/>
    <w:rsid w:val="444E2A9A"/>
    <w:rsid w:val="44785BB4"/>
    <w:rsid w:val="44CA7082"/>
    <w:rsid w:val="44F21F74"/>
    <w:rsid w:val="45502211"/>
    <w:rsid w:val="456736C5"/>
    <w:rsid w:val="45C229FA"/>
    <w:rsid w:val="45D56F0E"/>
    <w:rsid w:val="45EB7430"/>
    <w:rsid w:val="45F30ED0"/>
    <w:rsid w:val="4600766A"/>
    <w:rsid w:val="4627702B"/>
    <w:rsid w:val="467073B7"/>
    <w:rsid w:val="46856CE3"/>
    <w:rsid w:val="46A7361F"/>
    <w:rsid w:val="46AF4534"/>
    <w:rsid w:val="470016F5"/>
    <w:rsid w:val="478C47DD"/>
    <w:rsid w:val="47C52259"/>
    <w:rsid w:val="47ED7D55"/>
    <w:rsid w:val="47F533B1"/>
    <w:rsid w:val="4801068D"/>
    <w:rsid w:val="480743B8"/>
    <w:rsid w:val="48392875"/>
    <w:rsid w:val="484B35B3"/>
    <w:rsid w:val="48613F8F"/>
    <w:rsid w:val="487533DE"/>
    <w:rsid w:val="48756C52"/>
    <w:rsid w:val="489977D0"/>
    <w:rsid w:val="48A60744"/>
    <w:rsid w:val="48B22A5A"/>
    <w:rsid w:val="48C71E90"/>
    <w:rsid w:val="48CC44E7"/>
    <w:rsid w:val="48F17F26"/>
    <w:rsid w:val="48F97FAD"/>
    <w:rsid w:val="491B1BCB"/>
    <w:rsid w:val="4939407A"/>
    <w:rsid w:val="49446342"/>
    <w:rsid w:val="49647305"/>
    <w:rsid w:val="499424BA"/>
    <w:rsid w:val="499A4F92"/>
    <w:rsid w:val="49BE0D5E"/>
    <w:rsid w:val="49CE1835"/>
    <w:rsid w:val="49D37E79"/>
    <w:rsid w:val="4A1E2D7E"/>
    <w:rsid w:val="4A4031FF"/>
    <w:rsid w:val="4A4F0AE4"/>
    <w:rsid w:val="4A621CFF"/>
    <w:rsid w:val="4A782F27"/>
    <w:rsid w:val="4A8172F6"/>
    <w:rsid w:val="4B0C7E81"/>
    <w:rsid w:val="4B385990"/>
    <w:rsid w:val="4B5027AD"/>
    <w:rsid w:val="4B5D5397"/>
    <w:rsid w:val="4B8A7957"/>
    <w:rsid w:val="4B8D44F5"/>
    <w:rsid w:val="4BAE03C5"/>
    <w:rsid w:val="4BF1026F"/>
    <w:rsid w:val="4C346636"/>
    <w:rsid w:val="4C3A3ED3"/>
    <w:rsid w:val="4C5E1918"/>
    <w:rsid w:val="4C6D6F87"/>
    <w:rsid w:val="4CB11CC1"/>
    <w:rsid w:val="4D0558EE"/>
    <w:rsid w:val="4D2D6D60"/>
    <w:rsid w:val="4D5207F7"/>
    <w:rsid w:val="4D817025"/>
    <w:rsid w:val="4D9730C0"/>
    <w:rsid w:val="4D9C1989"/>
    <w:rsid w:val="4DB76787"/>
    <w:rsid w:val="4DCE1D26"/>
    <w:rsid w:val="4DE0359A"/>
    <w:rsid w:val="4E465439"/>
    <w:rsid w:val="4E72353B"/>
    <w:rsid w:val="4E843EC5"/>
    <w:rsid w:val="4EB37561"/>
    <w:rsid w:val="4ED14990"/>
    <w:rsid w:val="4EDA3D68"/>
    <w:rsid w:val="4EF55DD3"/>
    <w:rsid w:val="4F1E1686"/>
    <w:rsid w:val="4F2D1EEB"/>
    <w:rsid w:val="4F4C4C18"/>
    <w:rsid w:val="4F533117"/>
    <w:rsid w:val="4F545215"/>
    <w:rsid w:val="4F7224BC"/>
    <w:rsid w:val="4F743D45"/>
    <w:rsid w:val="4FA516E8"/>
    <w:rsid w:val="4FE85BEE"/>
    <w:rsid w:val="50031AC5"/>
    <w:rsid w:val="501975C6"/>
    <w:rsid w:val="50530447"/>
    <w:rsid w:val="5107796B"/>
    <w:rsid w:val="51206BA6"/>
    <w:rsid w:val="514B71BA"/>
    <w:rsid w:val="51794EDF"/>
    <w:rsid w:val="51961AB8"/>
    <w:rsid w:val="519E2D8C"/>
    <w:rsid w:val="51C90F51"/>
    <w:rsid w:val="51CC6949"/>
    <w:rsid w:val="51EC169D"/>
    <w:rsid w:val="51F01186"/>
    <w:rsid w:val="52075ADF"/>
    <w:rsid w:val="522516AF"/>
    <w:rsid w:val="52286F6F"/>
    <w:rsid w:val="527B3E5A"/>
    <w:rsid w:val="53256939"/>
    <w:rsid w:val="532A10FA"/>
    <w:rsid w:val="532F235F"/>
    <w:rsid w:val="5333293F"/>
    <w:rsid w:val="534D35E2"/>
    <w:rsid w:val="53501A9B"/>
    <w:rsid w:val="535F0FD6"/>
    <w:rsid w:val="53DA6F0E"/>
    <w:rsid w:val="53E03482"/>
    <w:rsid w:val="541A1170"/>
    <w:rsid w:val="542B240D"/>
    <w:rsid w:val="543E66B4"/>
    <w:rsid w:val="545A4450"/>
    <w:rsid w:val="545E0B04"/>
    <w:rsid w:val="54717D08"/>
    <w:rsid w:val="549522FA"/>
    <w:rsid w:val="54BC67AF"/>
    <w:rsid w:val="54DB20F5"/>
    <w:rsid w:val="550F018F"/>
    <w:rsid w:val="551B0D68"/>
    <w:rsid w:val="553039A8"/>
    <w:rsid w:val="55382DD3"/>
    <w:rsid w:val="55552F2D"/>
    <w:rsid w:val="55574F96"/>
    <w:rsid w:val="556C5FEF"/>
    <w:rsid w:val="5592452E"/>
    <w:rsid w:val="55AC375F"/>
    <w:rsid w:val="55C057ED"/>
    <w:rsid w:val="55C13295"/>
    <w:rsid w:val="55D62EC2"/>
    <w:rsid w:val="55DC2BD2"/>
    <w:rsid w:val="564A01DE"/>
    <w:rsid w:val="564D0BAE"/>
    <w:rsid w:val="568D2F1B"/>
    <w:rsid w:val="569A2500"/>
    <w:rsid w:val="56AB6CB5"/>
    <w:rsid w:val="56B33570"/>
    <w:rsid w:val="56BC6EEC"/>
    <w:rsid w:val="56F2544F"/>
    <w:rsid w:val="570633E3"/>
    <w:rsid w:val="57080693"/>
    <w:rsid w:val="570E4918"/>
    <w:rsid w:val="57181421"/>
    <w:rsid w:val="57282BCC"/>
    <w:rsid w:val="57296426"/>
    <w:rsid w:val="572B1F9C"/>
    <w:rsid w:val="57327B3A"/>
    <w:rsid w:val="573807CB"/>
    <w:rsid w:val="57397BF9"/>
    <w:rsid w:val="574958D4"/>
    <w:rsid w:val="57570E75"/>
    <w:rsid w:val="57681A0C"/>
    <w:rsid w:val="5772167A"/>
    <w:rsid w:val="57A43D43"/>
    <w:rsid w:val="57BF4515"/>
    <w:rsid w:val="581D7324"/>
    <w:rsid w:val="582120C6"/>
    <w:rsid w:val="58254E9B"/>
    <w:rsid w:val="58AF47B6"/>
    <w:rsid w:val="58CB4D2E"/>
    <w:rsid w:val="58F65D9D"/>
    <w:rsid w:val="590062D4"/>
    <w:rsid w:val="594B53D9"/>
    <w:rsid w:val="59797D82"/>
    <w:rsid w:val="59911A1C"/>
    <w:rsid w:val="59F74ECE"/>
    <w:rsid w:val="59F83E01"/>
    <w:rsid w:val="5A000832"/>
    <w:rsid w:val="5A031578"/>
    <w:rsid w:val="5A2E2635"/>
    <w:rsid w:val="5A586DC0"/>
    <w:rsid w:val="5A6A37F7"/>
    <w:rsid w:val="5A860B57"/>
    <w:rsid w:val="5A8B7388"/>
    <w:rsid w:val="5AA67B0D"/>
    <w:rsid w:val="5AAE15B0"/>
    <w:rsid w:val="5ACF107C"/>
    <w:rsid w:val="5AF26C27"/>
    <w:rsid w:val="5B05248C"/>
    <w:rsid w:val="5B241865"/>
    <w:rsid w:val="5B427A2C"/>
    <w:rsid w:val="5B4906E2"/>
    <w:rsid w:val="5B4D12E6"/>
    <w:rsid w:val="5B5F4049"/>
    <w:rsid w:val="5B694F67"/>
    <w:rsid w:val="5B923CC0"/>
    <w:rsid w:val="5BDF7C50"/>
    <w:rsid w:val="5BE63AD3"/>
    <w:rsid w:val="5BED3AA8"/>
    <w:rsid w:val="5C1463AD"/>
    <w:rsid w:val="5C5617A7"/>
    <w:rsid w:val="5C993098"/>
    <w:rsid w:val="5CB45838"/>
    <w:rsid w:val="5CCC21BB"/>
    <w:rsid w:val="5CEB03EB"/>
    <w:rsid w:val="5CF45FB5"/>
    <w:rsid w:val="5D135D82"/>
    <w:rsid w:val="5D217D80"/>
    <w:rsid w:val="5D4B78BF"/>
    <w:rsid w:val="5D650A15"/>
    <w:rsid w:val="5D7409F2"/>
    <w:rsid w:val="5DAC16A6"/>
    <w:rsid w:val="5DF46B62"/>
    <w:rsid w:val="5E230600"/>
    <w:rsid w:val="5E273F76"/>
    <w:rsid w:val="5E540829"/>
    <w:rsid w:val="5E5561CA"/>
    <w:rsid w:val="5E683E73"/>
    <w:rsid w:val="5E9D4DD4"/>
    <w:rsid w:val="5EB6645E"/>
    <w:rsid w:val="5ED214D8"/>
    <w:rsid w:val="5EF42505"/>
    <w:rsid w:val="5EFB6796"/>
    <w:rsid w:val="5F0726EC"/>
    <w:rsid w:val="5F3467F5"/>
    <w:rsid w:val="5F633AB1"/>
    <w:rsid w:val="5F87456E"/>
    <w:rsid w:val="5FE160BB"/>
    <w:rsid w:val="600179C5"/>
    <w:rsid w:val="6009500C"/>
    <w:rsid w:val="605E4E68"/>
    <w:rsid w:val="608E02F5"/>
    <w:rsid w:val="60D3388F"/>
    <w:rsid w:val="60DC09F4"/>
    <w:rsid w:val="60E87C00"/>
    <w:rsid w:val="6149643F"/>
    <w:rsid w:val="616A4D03"/>
    <w:rsid w:val="61941E61"/>
    <w:rsid w:val="61D8769E"/>
    <w:rsid w:val="61F0407A"/>
    <w:rsid w:val="61F370E3"/>
    <w:rsid w:val="622B289E"/>
    <w:rsid w:val="62575CB7"/>
    <w:rsid w:val="627A4514"/>
    <w:rsid w:val="6299545C"/>
    <w:rsid w:val="629C1059"/>
    <w:rsid w:val="629D6C43"/>
    <w:rsid w:val="62A80031"/>
    <w:rsid w:val="62AE60BC"/>
    <w:rsid w:val="62BF4210"/>
    <w:rsid w:val="62C25825"/>
    <w:rsid w:val="62D21B8C"/>
    <w:rsid w:val="62D23B5D"/>
    <w:rsid w:val="62DE7196"/>
    <w:rsid w:val="62EA571E"/>
    <w:rsid w:val="63094929"/>
    <w:rsid w:val="632B0199"/>
    <w:rsid w:val="633D6816"/>
    <w:rsid w:val="634B2022"/>
    <w:rsid w:val="637248C6"/>
    <w:rsid w:val="63887F23"/>
    <w:rsid w:val="6395413C"/>
    <w:rsid w:val="63D02CB6"/>
    <w:rsid w:val="647D0706"/>
    <w:rsid w:val="64963EF1"/>
    <w:rsid w:val="64BA528F"/>
    <w:rsid w:val="64BE31AA"/>
    <w:rsid w:val="64C477E2"/>
    <w:rsid w:val="64D85043"/>
    <w:rsid w:val="64ED4369"/>
    <w:rsid w:val="6507677D"/>
    <w:rsid w:val="65133993"/>
    <w:rsid w:val="651707B6"/>
    <w:rsid w:val="652D2CEB"/>
    <w:rsid w:val="653347E8"/>
    <w:rsid w:val="654573A3"/>
    <w:rsid w:val="65604033"/>
    <w:rsid w:val="65606DF7"/>
    <w:rsid w:val="65607D06"/>
    <w:rsid w:val="658F2FF6"/>
    <w:rsid w:val="65C04FA3"/>
    <w:rsid w:val="65D373E7"/>
    <w:rsid w:val="65E118BA"/>
    <w:rsid w:val="6613240B"/>
    <w:rsid w:val="66751863"/>
    <w:rsid w:val="66BF2DB7"/>
    <w:rsid w:val="66C25F3F"/>
    <w:rsid w:val="66DD19BE"/>
    <w:rsid w:val="670521DE"/>
    <w:rsid w:val="67200F88"/>
    <w:rsid w:val="672D6E21"/>
    <w:rsid w:val="676129FD"/>
    <w:rsid w:val="67744490"/>
    <w:rsid w:val="67752F2D"/>
    <w:rsid w:val="67B42097"/>
    <w:rsid w:val="67D853DC"/>
    <w:rsid w:val="67E24C66"/>
    <w:rsid w:val="68004CD6"/>
    <w:rsid w:val="68033B3C"/>
    <w:rsid w:val="68110EDF"/>
    <w:rsid w:val="68132E30"/>
    <w:rsid w:val="68466880"/>
    <w:rsid w:val="685B304C"/>
    <w:rsid w:val="68807719"/>
    <w:rsid w:val="68874809"/>
    <w:rsid w:val="689447C0"/>
    <w:rsid w:val="689B5F64"/>
    <w:rsid w:val="68B15141"/>
    <w:rsid w:val="68C60F8D"/>
    <w:rsid w:val="68DC01BB"/>
    <w:rsid w:val="68E50620"/>
    <w:rsid w:val="68EB6D27"/>
    <w:rsid w:val="69585FD7"/>
    <w:rsid w:val="69A3745B"/>
    <w:rsid w:val="69A7658D"/>
    <w:rsid w:val="69B4224C"/>
    <w:rsid w:val="6A05207D"/>
    <w:rsid w:val="6A1D4650"/>
    <w:rsid w:val="6A26066B"/>
    <w:rsid w:val="6A263594"/>
    <w:rsid w:val="6A597918"/>
    <w:rsid w:val="6A954865"/>
    <w:rsid w:val="6A9C03DA"/>
    <w:rsid w:val="6AEC4A3E"/>
    <w:rsid w:val="6B110374"/>
    <w:rsid w:val="6B386B50"/>
    <w:rsid w:val="6B403A24"/>
    <w:rsid w:val="6B4F0DC0"/>
    <w:rsid w:val="6B53083C"/>
    <w:rsid w:val="6B621DBD"/>
    <w:rsid w:val="6B8D659C"/>
    <w:rsid w:val="6B8F178D"/>
    <w:rsid w:val="6B9C3EDD"/>
    <w:rsid w:val="6BC75CD5"/>
    <w:rsid w:val="6BEE6079"/>
    <w:rsid w:val="6C1C14E2"/>
    <w:rsid w:val="6C5A0489"/>
    <w:rsid w:val="6CA63E71"/>
    <w:rsid w:val="6CE92590"/>
    <w:rsid w:val="6D4232D1"/>
    <w:rsid w:val="6D881C4E"/>
    <w:rsid w:val="6DD71459"/>
    <w:rsid w:val="6DDF380C"/>
    <w:rsid w:val="6DF21AF3"/>
    <w:rsid w:val="6E03126C"/>
    <w:rsid w:val="6E1D744C"/>
    <w:rsid w:val="6E4517EA"/>
    <w:rsid w:val="6E4566B3"/>
    <w:rsid w:val="6E461717"/>
    <w:rsid w:val="6E6F2107"/>
    <w:rsid w:val="6E990F28"/>
    <w:rsid w:val="6E996286"/>
    <w:rsid w:val="6EA75BB0"/>
    <w:rsid w:val="6ECC4448"/>
    <w:rsid w:val="6EDA7DF9"/>
    <w:rsid w:val="6F345D52"/>
    <w:rsid w:val="6F4413B2"/>
    <w:rsid w:val="6F45154A"/>
    <w:rsid w:val="6F480013"/>
    <w:rsid w:val="6F60513F"/>
    <w:rsid w:val="6FC8780C"/>
    <w:rsid w:val="6FD52C94"/>
    <w:rsid w:val="700A2BA1"/>
    <w:rsid w:val="70254DFA"/>
    <w:rsid w:val="70450931"/>
    <w:rsid w:val="70523329"/>
    <w:rsid w:val="706C210E"/>
    <w:rsid w:val="707A53BA"/>
    <w:rsid w:val="70805CC2"/>
    <w:rsid w:val="70B313D1"/>
    <w:rsid w:val="70C00885"/>
    <w:rsid w:val="70D9637F"/>
    <w:rsid w:val="70E96D15"/>
    <w:rsid w:val="70F94C37"/>
    <w:rsid w:val="71164177"/>
    <w:rsid w:val="71440549"/>
    <w:rsid w:val="716F35D8"/>
    <w:rsid w:val="7179656F"/>
    <w:rsid w:val="71A55098"/>
    <w:rsid w:val="721E3262"/>
    <w:rsid w:val="725D2CC5"/>
    <w:rsid w:val="727B390D"/>
    <w:rsid w:val="72834D92"/>
    <w:rsid w:val="729C17F5"/>
    <w:rsid w:val="72B0785A"/>
    <w:rsid w:val="72BD6039"/>
    <w:rsid w:val="72C930D6"/>
    <w:rsid w:val="72CB07D8"/>
    <w:rsid w:val="72DF6B7C"/>
    <w:rsid w:val="734B71EB"/>
    <w:rsid w:val="735F3288"/>
    <w:rsid w:val="739664DA"/>
    <w:rsid w:val="73A87FA3"/>
    <w:rsid w:val="73C62A6A"/>
    <w:rsid w:val="73DB3FC4"/>
    <w:rsid w:val="73F7082C"/>
    <w:rsid w:val="7401023F"/>
    <w:rsid w:val="741007C8"/>
    <w:rsid w:val="74263F17"/>
    <w:rsid w:val="743F26B9"/>
    <w:rsid w:val="747C5A45"/>
    <w:rsid w:val="749775ED"/>
    <w:rsid w:val="74D36D08"/>
    <w:rsid w:val="75022546"/>
    <w:rsid w:val="750C4364"/>
    <w:rsid w:val="75330CE2"/>
    <w:rsid w:val="755D2D8A"/>
    <w:rsid w:val="75683AAA"/>
    <w:rsid w:val="758A3E1D"/>
    <w:rsid w:val="75A02164"/>
    <w:rsid w:val="75AD262E"/>
    <w:rsid w:val="75B712DB"/>
    <w:rsid w:val="75C61FEC"/>
    <w:rsid w:val="75CB1A39"/>
    <w:rsid w:val="75F57C88"/>
    <w:rsid w:val="75FA3F3C"/>
    <w:rsid w:val="760F543F"/>
    <w:rsid w:val="763C449F"/>
    <w:rsid w:val="764508D8"/>
    <w:rsid w:val="76724265"/>
    <w:rsid w:val="76E001F9"/>
    <w:rsid w:val="771744B7"/>
    <w:rsid w:val="773B5273"/>
    <w:rsid w:val="774B75DB"/>
    <w:rsid w:val="7765132B"/>
    <w:rsid w:val="776F5D7B"/>
    <w:rsid w:val="779C6719"/>
    <w:rsid w:val="77BB3501"/>
    <w:rsid w:val="77BE168B"/>
    <w:rsid w:val="77F4208C"/>
    <w:rsid w:val="780B4A59"/>
    <w:rsid w:val="783053F7"/>
    <w:rsid w:val="785B02FC"/>
    <w:rsid w:val="78880EF2"/>
    <w:rsid w:val="788B0397"/>
    <w:rsid w:val="78B2790D"/>
    <w:rsid w:val="78C35DF4"/>
    <w:rsid w:val="78F670F4"/>
    <w:rsid w:val="793C0955"/>
    <w:rsid w:val="794B60EB"/>
    <w:rsid w:val="794D30AC"/>
    <w:rsid w:val="79904E37"/>
    <w:rsid w:val="79AB147D"/>
    <w:rsid w:val="79F343B1"/>
    <w:rsid w:val="79FE67B1"/>
    <w:rsid w:val="7A035801"/>
    <w:rsid w:val="7A0479BF"/>
    <w:rsid w:val="7A767A4C"/>
    <w:rsid w:val="7AA76E2B"/>
    <w:rsid w:val="7AC015A4"/>
    <w:rsid w:val="7B2A554F"/>
    <w:rsid w:val="7B6562FD"/>
    <w:rsid w:val="7BAD67CC"/>
    <w:rsid w:val="7C04057B"/>
    <w:rsid w:val="7C0551F2"/>
    <w:rsid w:val="7C0865EE"/>
    <w:rsid w:val="7C0C47A5"/>
    <w:rsid w:val="7C167FCE"/>
    <w:rsid w:val="7C372C37"/>
    <w:rsid w:val="7C3A3AF7"/>
    <w:rsid w:val="7C4151DF"/>
    <w:rsid w:val="7C664835"/>
    <w:rsid w:val="7C6E6629"/>
    <w:rsid w:val="7C980201"/>
    <w:rsid w:val="7CAC70AD"/>
    <w:rsid w:val="7CB705D5"/>
    <w:rsid w:val="7CBD7F93"/>
    <w:rsid w:val="7CE32827"/>
    <w:rsid w:val="7CE35BF1"/>
    <w:rsid w:val="7CF41A0A"/>
    <w:rsid w:val="7D1D5DF1"/>
    <w:rsid w:val="7D337AA5"/>
    <w:rsid w:val="7D6A209D"/>
    <w:rsid w:val="7D7722F8"/>
    <w:rsid w:val="7DCA2784"/>
    <w:rsid w:val="7DE27E47"/>
    <w:rsid w:val="7E03115E"/>
    <w:rsid w:val="7E142E9F"/>
    <w:rsid w:val="7E1B79E0"/>
    <w:rsid w:val="7E215CA6"/>
    <w:rsid w:val="7E440734"/>
    <w:rsid w:val="7E452AC2"/>
    <w:rsid w:val="7E482E74"/>
    <w:rsid w:val="7E4A36A6"/>
    <w:rsid w:val="7E5000FF"/>
    <w:rsid w:val="7E910F20"/>
    <w:rsid w:val="7EA019FF"/>
    <w:rsid w:val="7EBD33FC"/>
    <w:rsid w:val="7F0A1BF7"/>
    <w:rsid w:val="7F5C3B42"/>
    <w:rsid w:val="7F796B63"/>
    <w:rsid w:val="7FAB6901"/>
    <w:rsid w:val="7FBB5A06"/>
    <w:rsid w:val="7FDA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Body Text 2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uiPriority="59"/>
    <w:lsdException w:name="Table Theme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17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E41725"/>
    <w:pPr>
      <w:spacing w:after="120" w:line="480" w:lineRule="auto"/>
    </w:pPr>
  </w:style>
  <w:style w:type="paragraph" w:styleId="a3">
    <w:name w:val="footer"/>
    <w:basedOn w:val="a"/>
    <w:link w:val="Char"/>
    <w:uiPriority w:val="99"/>
    <w:rsid w:val="00E417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rsid w:val="00E41725"/>
    <w:pPr>
      <w:spacing w:beforeAutospacing="1" w:afterAutospacing="1"/>
      <w:jc w:val="left"/>
    </w:pPr>
    <w:rPr>
      <w:kern w:val="0"/>
      <w:sz w:val="24"/>
    </w:rPr>
  </w:style>
  <w:style w:type="character" w:customStyle="1" w:styleId="2Char">
    <w:name w:val="正文文本 2 Char"/>
    <w:basedOn w:val="a0"/>
    <w:link w:val="2"/>
    <w:uiPriority w:val="99"/>
    <w:semiHidden/>
    <w:rsid w:val="00E41725"/>
    <w:rPr>
      <w:szCs w:val="24"/>
    </w:rPr>
  </w:style>
  <w:style w:type="character" w:customStyle="1" w:styleId="Char">
    <w:name w:val="页脚 Char"/>
    <w:basedOn w:val="a0"/>
    <w:link w:val="a3"/>
    <w:uiPriority w:val="99"/>
    <w:semiHidden/>
    <w:rsid w:val="00E41725"/>
    <w:rPr>
      <w:sz w:val="18"/>
      <w:szCs w:val="18"/>
    </w:rPr>
  </w:style>
  <w:style w:type="paragraph" w:customStyle="1" w:styleId="Heading21">
    <w:name w:val="Heading #2|1"/>
    <w:basedOn w:val="a"/>
    <w:uiPriority w:val="99"/>
    <w:rsid w:val="00E41725"/>
    <w:pPr>
      <w:spacing w:after="540" w:line="595" w:lineRule="exact"/>
      <w:jc w:val="center"/>
      <w:outlineLvl w:val="1"/>
    </w:pPr>
    <w:rPr>
      <w:rFonts w:ascii="宋体" w:hAnsi="宋体" w:cs="宋体"/>
      <w:sz w:val="42"/>
      <w:szCs w:val="42"/>
      <w:lang w:val="zh-TW" w:eastAsia="zh-TW"/>
    </w:rPr>
  </w:style>
  <w:style w:type="paragraph" w:customStyle="1" w:styleId="Headerorfooter1">
    <w:name w:val="Header or footer|1"/>
    <w:basedOn w:val="a"/>
    <w:uiPriority w:val="99"/>
    <w:rsid w:val="00E41725"/>
    <w:rPr>
      <w:sz w:val="18"/>
      <w:szCs w:val="18"/>
      <w:lang w:val="zh-TW" w:eastAsia="zh-TW"/>
    </w:rPr>
  </w:style>
  <w:style w:type="paragraph" w:styleId="a5">
    <w:name w:val="Balloon Text"/>
    <w:basedOn w:val="a"/>
    <w:link w:val="Char0"/>
    <w:uiPriority w:val="99"/>
    <w:semiHidden/>
    <w:unhideWhenUsed/>
    <w:rsid w:val="00844A7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44A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3058</Characters>
  <Application>Microsoft Office Word</Application>
  <DocSecurity>0</DocSecurity>
  <Lines>25</Lines>
  <Paragraphs>7</Paragraphs>
  <ScaleCrop>false</ScaleCrop>
  <Company>HP Inc.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Soyii。</dc:creator>
  <cp:lastModifiedBy>admin</cp:lastModifiedBy>
  <cp:revision>4</cp:revision>
  <dcterms:created xsi:type="dcterms:W3CDTF">2025-01-06T09:17:00Z</dcterms:created>
  <dcterms:modified xsi:type="dcterms:W3CDTF">2025-01-06T09:18:00Z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4BEAA96D07D143658AB19BB339882836</vt:lpwstr>
  </property>
</Properties>
</file>