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482"/>
        <w:jc w:val="right"/>
        <w:outlineLvl w:val="0"/>
        <w:rPr>
          <w:rFonts w:hint="default" w:ascii="Times New Roman" w:hAnsi="Times New Roman" w:eastAsia="宋体" w:cs="Times New Roman"/>
          <w:b/>
          <w:bCs/>
          <w:color w:val="auto"/>
        </w:rPr>
      </w:pPr>
      <w:bookmarkStart w:id="0" w:name="_Toc32248"/>
      <w:r>
        <w:rPr>
          <w:rFonts w:hint="default" w:ascii="Times New Roman" w:hAnsi="Times New Roman" w:eastAsia="宋体" w:cs="Times New Roman"/>
          <w:b/>
          <w:bCs/>
          <w:color w:val="auto"/>
        </w:rPr>
        <w:t>应急预案版本号: (201</w:t>
      </w:r>
      <w:r>
        <w:rPr>
          <w:rFonts w:hint="default" w:ascii="Times New Roman" w:hAnsi="Times New Roman" w:eastAsia="宋体" w:cs="Times New Roman"/>
          <w:b/>
          <w:bCs/>
          <w:color w:val="auto"/>
          <w:lang w:val="en-US" w:eastAsia="zh-CN"/>
        </w:rPr>
        <w:t>9</w:t>
      </w:r>
      <w:r>
        <w:rPr>
          <w:rFonts w:hint="default" w:ascii="Times New Roman" w:hAnsi="Times New Roman" w:eastAsia="宋体" w:cs="Times New Roman"/>
          <w:b/>
          <w:bCs/>
          <w:color w:val="auto"/>
        </w:rPr>
        <w:t>)第一版</w:t>
      </w:r>
      <w:bookmarkEnd w:id="0"/>
    </w:p>
    <w:p>
      <w:pPr>
        <w:ind w:firstLine="480"/>
        <w:rPr>
          <w:rFonts w:hint="default" w:ascii="Times New Roman" w:hAnsi="Times New Roman" w:eastAsia="宋体" w:cs="Times New Roman"/>
          <w:color w:val="auto"/>
        </w:rPr>
      </w:pPr>
    </w:p>
    <w:p>
      <w:pPr>
        <w:ind w:firstLine="480"/>
        <w:rPr>
          <w:rFonts w:hint="default" w:ascii="Times New Roman" w:hAnsi="Times New Roman" w:eastAsia="宋体" w:cs="Times New Roman"/>
          <w:color w:val="auto"/>
        </w:rPr>
      </w:pPr>
    </w:p>
    <w:p>
      <w:pPr>
        <w:ind w:firstLine="480"/>
        <w:rPr>
          <w:rFonts w:hint="default" w:ascii="Times New Roman" w:hAnsi="Times New Roman" w:eastAsia="宋体" w:cs="Times New Roman"/>
          <w:color w:val="auto"/>
        </w:rPr>
      </w:pPr>
    </w:p>
    <w:p>
      <w:pPr>
        <w:keepNext w:val="0"/>
        <w:keepLines w:val="0"/>
        <w:pageBreakBefore w:val="0"/>
        <w:widowControl w:val="0"/>
        <w:kinsoku/>
        <w:wordWrap/>
        <w:overflowPunct/>
        <w:topLinePunct w:val="0"/>
        <w:autoSpaceDE/>
        <w:autoSpaceDN/>
        <w:bidi w:val="0"/>
        <w:adjustRightInd/>
        <w:snapToGrid/>
        <w:spacing w:line="720" w:lineRule="auto"/>
        <w:ind w:firstLine="0" w:firstLineChars="0"/>
        <w:jc w:val="center"/>
        <w:textAlignment w:val="auto"/>
        <w:outlineLvl w:val="1"/>
        <w:rPr>
          <w:rFonts w:hint="default" w:ascii="Times New Roman" w:hAnsi="Times New Roman" w:eastAsia="宋体" w:cs="Times New Roman"/>
          <w:b/>
          <w:bCs/>
          <w:color w:val="auto"/>
          <w:sz w:val="44"/>
          <w:szCs w:val="44"/>
        </w:rPr>
      </w:pPr>
      <w:bookmarkStart w:id="1" w:name="_Toc32625"/>
      <w:r>
        <w:rPr>
          <w:rFonts w:hint="default" w:ascii="Times New Roman" w:hAnsi="Times New Roman" w:eastAsia="宋体" w:cs="Times New Roman"/>
          <w:b/>
          <w:bCs/>
          <w:color w:val="auto"/>
          <w:sz w:val="44"/>
          <w:szCs w:val="44"/>
          <w:lang w:eastAsia="zh-CN"/>
        </w:rPr>
        <w:t>中铁九桥工程</w:t>
      </w:r>
      <w:r>
        <w:rPr>
          <w:rFonts w:hint="default" w:ascii="Times New Roman" w:hAnsi="Times New Roman" w:eastAsia="宋体" w:cs="Times New Roman"/>
          <w:b/>
          <w:bCs/>
          <w:color w:val="auto"/>
          <w:sz w:val="44"/>
          <w:szCs w:val="44"/>
        </w:rPr>
        <w:t>有限公司</w:t>
      </w:r>
      <w:bookmarkEnd w:id="1"/>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1"/>
        <w:rPr>
          <w:rFonts w:hint="default" w:ascii="Times New Roman" w:hAnsi="Times New Roman" w:eastAsia="宋体" w:cs="Times New Roman"/>
          <w:color w:val="auto"/>
          <w:sz w:val="36"/>
          <w:szCs w:val="36"/>
        </w:rPr>
      </w:pPr>
      <w:bookmarkStart w:id="2" w:name="_Toc9909"/>
      <w:r>
        <w:rPr>
          <w:rFonts w:hint="default" w:ascii="Times New Roman" w:hAnsi="Times New Roman" w:eastAsia="宋体" w:cs="Times New Roman"/>
          <w:b/>
          <w:bCs/>
          <w:color w:val="auto"/>
          <w:sz w:val="36"/>
          <w:szCs w:val="36"/>
          <w:lang w:eastAsia="zh-CN"/>
        </w:rPr>
        <w:t>突发环境事件</w:t>
      </w:r>
      <w:r>
        <w:rPr>
          <w:rFonts w:hint="default" w:ascii="Times New Roman" w:hAnsi="Times New Roman" w:eastAsia="宋体" w:cs="Times New Roman"/>
          <w:b/>
          <w:bCs/>
          <w:color w:val="auto"/>
          <w:sz w:val="36"/>
          <w:szCs w:val="36"/>
        </w:rPr>
        <w:t>应急预案</w:t>
      </w:r>
      <w:bookmarkEnd w:id="2"/>
    </w:p>
    <w:p>
      <w:pPr>
        <w:ind w:firstLine="480"/>
        <w:rPr>
          <w:rFonts w:hint="default" w:ascii="Times New Roman" w:hAnsi="Times New Roman" w:eastAsia="宋体" w:cs="Times New Roman"/>
          <w:color w:val="auto"/>
        </w:rPr>
      </w:pPr>
    </w:p>
    <w:p>
      <w:pPr>
        <w:ind w:firstLine="480"/>
        <w:rPr>
          <w:rFonts w:hint="default" w:ascii="Times New Roman" w:hAnsi="Times New Roman" w:eastAsia="宋体" w:cs="Times New Roman"/>
          <w:color w:val="auto"/>
        </w:rPr>
      </w:pPr>
    </w:p>
    <w:p>
      <w:pPr>
        <w:ind w:firstLine="480"/>
        <w:rPr>
          <w:rFonts w:hint="default" w:ascii="Times New Roman" w:hAnsi="Times New Roman" w:eastAsia="宋体" w:cs="Times New Roman"/>
          <w:color w:val="auto"/>
        </w:rPr>
      </w:pPr>
    </w:p>
    <w:p>
      <w:pPr>
        <w:ind w:firstLine="480"/>
        <w:rPr>
          <w:rFonts w:hint="default" w:ascii="Times New Roman" w:hAnsi="Times New Roman" w:eastAsia="宋体" w:cs="Times New Roman"/>
          <w:color w:val="auto"/>
        </w:rPr>
      </w:pPr>
    </w:p>
    <w:p>
      <w:pPr>
        <w:ind w:firstLine="480"/>
        <w:rPr>
          <w:rFonts w:hint="default" w:ascii="Times New Roman" w:hAnsi="Times New Roman" w:eastAsia="宋体" w:cs="Times New Roman"/>
          <w:color w:val="auto"/>
        </w:rPr>
      </w:pPr>
    </w:p>
    <w:p>
      <w:pPr>
        <w:ind w:firstLine="480"/>
        <w:rPr>
          <w:rFonts w:hint="default" w:ascii="Times New Roman" w:hAnsi="Times New Roman" w:eastAsia="宋体" w:cs="Times New Roman"/>
          <w:color w:val="auto"/>
        </w:rPr>
      </w:pPr>
    </w:p>
    <w:p>
      <w:pPr>
        <w:ind w:firstLine="480"/>
        <w:rPr>
          <w:rFonts w:hint="default" w:ascii="Times New Roman" w:hAnsi="Times New Roman" w:eastAsia="宋体" w:cs="Times New Roman"/>
          <w:color w:val="auto"/>
        </w:rPr>
      </w:pPr>
    </w:p>
    <w:p>
      <w:pPr>
        <w:ind w:firstLine="480"/>
        <w:rPr>
          <w:rFonts w:hint="default" w:ascii="Times New Roman" w:hAnsi="Times New Roman" w:eastAsia="宋体" w:cs="Times New Roman"/>
          <w:color w:val="auto"/>
        </w:rPr>
      </w:pPr>
    </w:p>
    <w:p>
      <w:pPr>
        <w:rPr>
          <w:rFonts w:hint="default" w:ascii="Times New Roman" w:hAnsi="Times New Roman" w:eastAsia="宋体" w:cs="Times New Roman"/>
          <w:color w:val="auto"/>
        </w:rPr>
      </w:pPr>
    </w:p>
    <w:p>
      <w:pPr>
        <w:pStyle w:val="2"/>
        <w:rPr>
          <w:rFonts w:hint="default" w:ascii="Times New Roman" w:hAnsi="Times New Roman" w:eastAsia="宋体" w:cs="Times New Roman"/>
          <w:color w:val="auto"/>
        </w:rPr>
      </w:pPr>
    </w:p>
    <w:p>
      <w:pPr>
        <w:pStyle w:val="2"/>
        <w:rPr>
          <w:rFonts w:hint="default" w:ascii="Times New Roman" w:hAnsi="Times New Roman" w:eastAsia="宋体" w:cs="Times New Roman"/>
          <w:color w:val="auto"/>
        </w:rPr>
      </w:pPr>
    </w:p>
    <w:p>
      <w:pPr>
        <w:pStyle w:val="2"/>
        <w:rPr>
          <w:rFonts w:hint="default" w:ascii="Times New Roman" w:hAnsi="Times New Roman" w:eastAsia="宋体" w:cs="Times New Roman"/>
          <w:color w:val="auto"/>
        </w:rPr>
      </w:pPr>
    </w:p>
    <w:p>
      <w:pPr>
        <w:pStyle w:val="2"/>
        <w:rPr>
          <w:rFonts w:hint="default" w:ascii="Times New Roman" w:hAnsi="Times New Roman" w:eastAsia="宋体" w:cs="Times New Roman"/>
          <w:color w:val="auto"/>
        </w:rPr>
      </w:pPr>
    </w:p>
    <w:p>
      <w:pPr>
        <w:pStyle w:val="2"/>
        <w:rPr>
          <w:rFonts w:hint="default" w:ascii="Times New Roman" w:hAnsi="Times New Roman" w:eastAsia="宋体" w:cs="Times New Roman"/>
          <w:color w:val="auto"/>
        </w:rPr>
      </w:pPr>
    </w:p>
    <w:p>
      <w:pPr>
        <w:ind w:firstLine="480"/>
        <w:rPr>
          <w:rFonts w:hint="default" w:ascii="Times New Roman" w:hAnsi="Times New Roman" w:eastAsia="宋体" w:cs="Times New Roman"/>
          <w:color w:val="auto"/>
        </w:rPr>
      </w:pPr>
    </w:p>
    <w:p>
      <w:pPr>
        <w:ind w:firstLine="480"/>
        <w:rPr>
          <w:rFonts w:hint="default" w:ascii="Times New Roman" w:hAnsi="Times New Roman" w:eastAsia="宋体" w:cs="Times New Roman"/>
          <w:color w:val="auto"/>
        </w:rPr>
      </w:pPr>
    </w:p>
    <w:p>
      <w:pPr>
        <w:ind w:firstLine="0" w:firstLineChars="0"/>
        <w:jc w:val="center"/>
        <w:outlineLvl w:val="1"/>
        <w:rPr>
          <w:rFonts w:hint="default" w:ascii="Times New Roman" w:hAnsi="Times New Roman" w:eastAsia="宋体" w:cs="Times New Roman"/>
          <w:b/>
          <w:bCs/>
          <w:color w:val="auto"/>
          <w:sz w:val="24"/>
          <w:szCs w:val="24"/>
        </w:rPr>
      </w:pPr>
      <w:bookmarkStart w:id="3" w:name="_Toc4043"/>
      <w:r>
        <w:rPr>
          <w:rFonts w:hint="default" w:ascii="Times New Roman" w:hAnsi="Times New Roman" w:eastAsia="宋体" w:cs="Times New Roman"/>
          <w:b/>
          <w:bCs/>
          <w:color w:val="auto"/>
          <w:sz w:val="24"/>
          <w:szCs w:val="24"/>
        </w:rPr>
        <w:t>建设单位:</w:t>
      </w:r>
      <w:r>
        <w:rPr>
          <w:rFonts w:hint="default" w:ascii="Times New Roman" w:hAnsi="Times New Roman" w:eastAsia="宋体" w:cs="Times New Roman"/>
          <w:b/>
          <w:bCs/>
          <w:color w:val="auto"/>
          <w:sz w:val="24"/>
          <w:szCs w:val="24"/>
          <w:lang w:eastAsia="zh-CN"/>
        </w:rPr>
        <w:t>中铁九桥工程</w:t>
      </w:r>
      <w:r>
        <w:rPr>
          <w:rFonts w:hint="default" w:ascii="Times New Roman" w:hAnsi="Times New Roman" w:eastAsia="宋体" w:cs="Times New Roman"/>
          <w:b/>
          <w:bCs/>
          <w:color w:val="auto"/>
          <w:sz w:val="24"/>
          <w:szCs w:val="24"/>
        </w:rPr>
        <w:t>有限公司</w:t>
      </w:r>
      <w:bookmarkEnd w:id="3"/>
    </w:p>
    <w:p>
      <w:pPr>
        <w:ind w:firstLine="0" w:firstLineChars="0"/>
        <w:jc w:val="center"/>
        <w:outlineLvl w:val="1"/>
        <w:rPr>
          <w:rFonts w:hint="default" w:ascii="Times New Roman" w:hAnsi="Times New Roman" w:eastAsia="宋体" w:cs="Times New Roman"/>
          <w:b/>
          <w:bCs/>
          <w:color w:val="auto"/>
          <w:sz w:val="32"/>
          <w:szCs w:val="32"/>
        </w:rPr>
        <w:sectPr>
          <w:headerReference r:id="rId5" w:type="first"/>
          <w:footerReference r:id="rId8" w:type="first"/>
          <w:headerReference r:id="rId3" w:type="default"/>
          <w:footerReference r:id="rId6" w:type="default"/>
          <w:headerReference r:id="rId4" w:type="even"/>
          <w:footerReference r:id="rId7" w:type="even"/>
          <w:pgSz w:w="11906" w:h="16838"/>
          <w:pgMar w:top="1418" w:right="1247" w:bottom="1418" w:left="1247" w:header="851" w:footer="992" w:gutter="0"/>
          <w:cols w:space="720" w:num="1"/>
          <w:docGrid w:type="lines" w:linePitch="326" w:charSpace="0"/>
        </w:sectPr>
      </w:pPr>
      <w:bookmarkStart w:id="4" w:name="_Toc21016"/>
      <w:r>
        <w:rPr>
          <w:rFonts w:hint="default" w:ascii="Times New Roman" w:hAnsi="Times New Roman" w:eastAsia="宋体" w:cs="Times New Roman"/>
          <w:b/>
          <w:bCs/>
          <w:color w:val="auto"/>
          <w:sz w:val="24"/>
          <w:szCs w:val="24"/>
        </w:rPr>
        <w:t>编制日期：201</w:t>
      </w:r>
      <w:r>
        <w:rPr>
          <w:rFonts w:hint="default" w:ascii="Times New Roman" w:hAnsi="Times New Roman" w:eastAsia="宋体" w:cs="Times New Roman"/>
          <w:b/>
          <w:bCs/>
          <w:color w:val="auto"/>
          <w:sz w:val="24"/>
          <w:szCs w:val="24"/>
          <w:lang w:val="en-US" w:eastAsia="zh-CN"/>
        </w:rPr>
        <w:t>9</w:t>
      </w:r>
      <w:r>
        <w:rPr>
          <w:rFonts w:hint="default" w:ascii="Times New Roman" w:hAnsi="Times New Roman" w:eastAsia="宋体" w:cs="Times New Roman"/>
          <w:b/>
          <w:bCs/>
          <w:color w:val="auto"/>
          <w:sz w:val="24"/>
          <w:szCs w:val="24"/>
        </w:rPr>
        <w:t>年</w:t>
      </w:r>
      <w:r>
        <w:rPr>
          <w:rFonts w:hint="eastAsia" w:cs="Times New Roman"/>
          <w:b/>
          <w:bCs/>
          <w:color w:val="auto"/>
          <w:sz w:val="24"/>
          <w:szCs w:val="24"/>
          <w:lang w:val="en-US" w:eastAsia="zh-CN"/>
        </w:rPr>
        <w:t>11</w:t>
      </w:r>
      <w:r>
        <w:rPr>
          <w:rFonts w:hint="default" w:ascii="Times New Roman" w:hAnsi="Times New Roman" w:eastAsia="宋体" w:cs="Times New Roman"/>
          <w:b/>
          <w:bCs/>
          <w:color w:val="auto"/>
          <w:sz w:val="24"/>
          <w:szCs w:val="24"/>
        </w:rPr>
        <w:t>月</w:t>
      </w:r>
      <w:bookmarkEnd w:id="4"/>
    </w:p>
    <w:p>
      <w:pPr>
        <w:ind w:firstLine="723"/>
        <w:jc w:val="center"/>
        <w:outlineLvl w:val="2"/>
        <w:rPr>
          <w:rFonts w:hint="default" w:ascii="Times New Roman" w:hAnsi="Times New Roman" w:eastAsia="宋体" w:cs="Times New Roman"/>
          <w:b/>
          <w:bCs/>
          <w:color w:val="auto"/>
          <w:sz w:val="36"/>
          <w:szCs w:val="36"/>
        </w:rPr>
      </w:pPr>
      <w:bookmarkStart w:id="5" w:name="_Toc390868858"/>
      <w:bookmarkStart w:id="6" w:name="_Toc386980263"/>
      <w:bookmarkStart w:id="7" w:name="_Toc387409117"/>
      <w:bookmarkStart w:id="8" w:name="_Toc390869049"/>
      <w:r>
        <w:rPr>
          <w:rFonts w:hint="default" w:ascii="Times New Roman" w:hAnsi="Times New Roman" w:eastAsia="宋体" w:cs="Times New Roman"/>
          <w:b/>
          <w:bCs/>
          <w:color w:val="auto"/>
          <w:sz w:val="36"/>
          <w:szCs w:val="36"/>
        </w:rPr>
        <w:t>发布</w:t>
      </w:r>
      <w:bookmarkEnd w:id="5"/>
      <w:bookmarkEnd w:id="6"/>
      <w:bookmarkEnd w:id="7"/>
      <w:bookmarkEnd w:id="8"/>
      <w:r>
        <w:rPr>
          <w:rFonts w:hint="default" w:ascii="Times New Roman" w:hAnsi="Times New Roman" w:eastAsia="宋体" w:cs="Times New Roman"/>
          <w:b/>
          <w:bCs/>
          <w:color w:val="auto"/>
          <w:sz w:val="36"/>
          <w:szCs w:val="36"/>
        </w:rPr>
        <w:t>令</w:t>
      </w:r>
    </w:p>
    <w:p>
      <w:pPr>
        <w:ind w:firstLine="480"/>
        <w:jc w:val="left"/>
        <w:rPr>
          <w:rFonts w:hint="default" w:ascii="Times New Roman" w:hAnsi="Times New Roman" w:eastAsia="宋体" w:cs="Times New Roman"/>
          <w:color w:val="auto"/>
        </w:rPr>
      </w:pPr>
    </w:p>
    <w:p>
      <w:pPr>
        <w:ind w:firstLine="560"/>
        <w:jc w:val="left"/>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为贯彻落实《中华人民共和国环境保护法》、《中华人民共和国水污染防治法》、《中华人民共和国大气污染防治法》、《突发环境事件应急管理办法》（环境保护部令第34号）等法律法规有关规定，建立健全的</w:t>
      </w:r>
      <w:r>
        <w:rPr>
          <w:rFonts w:hint="default" w:ascii="Times New Roman" w:hAnsi="Times New Roman" w:eastAsia="宋体" w:cs="Times New Roman"/>
          <w:color w:val="auto"/>
          <w:sz w:val="28"/>
          <w:szCs w:val="28"/>
          <w:lang w:eastAsia="zh-CN"/>
        </w:rPr>
        <w:t>中铁九桥工程</w:t>
      </w:r>
      <w:r>
        <w:rPr>
          <w:rFonts w:hint="default" w:ascii="Times New Roman" w:hAnsi="Times New Roman" w:eastAsia="宋体" w:cs="Times New Roman"/>
          <w:color w:val="auto"/>
          <w:sz w:val="28"/>
          <w:szCs w:val="28"/>
        </w:rPr>
        <w:t>有限公司突发环境事件应急预案体系，确保公司在发生突发环境事件时，能够快速、高效、有序地启动各项应急工作，避免和最大限度地减轻突发环境事件对环境造成的损失和危害，结合公司实际情况，编制《</w:t>
      </w:r>
      <w:r>
        <w:rPr>
          <w:rFonts w:hint="default" w:ascii="Times New Roman" w:hAnsi="Times New Roman" w:eastAsia="宋体" w:cs="Times New Roman"/>
          <w:color w:val="auto"/>
          <w:sz w:val="28"/>
          <w:szCs w:val="28"/>
          <w:lang w:eastAsia="zh-CN"/>
        </w:rPr>
        <w:t>中铁九桥工程有限公司突发环境事件应急预案</w:t>
      </w:r>
      <w:r>
        <w:rPr>
          <w:rFonts w:hint="default" w:ascii="Times New Roman" w:hAnsi="Times New Roman" w:eastAsia="宋体" w:cs="Times New Roman"/>
          <w:color w:val="auto"/>
          <w:sz w:val="28"/>
          <w:szCs w:val="28"/>
        </w:rPr>
        <w:t>》。</w:t>
      </w:r>
    </w:p>
    <w:p>
      <w:pPr>
        <w:ind w:firstLine="560"/>
        <w:jc w:val="left"/>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经研究决定批准发布《</w:t>
      </w:r>
      <w:r>
        <w:rPr>
          <w:rFonts w:hint="default" w:ascii="Times New Roman" w:hAnsi="Times New Roman" w:eastAsia="宋体" w:cs="Times New Roman"/>
          <w:color w:val="auto"/>
          <w:sz w:val="28"/>
          <w:szCs w:val="28"/>
          <w:lang w:eastAsia="zh-CN"/>
        </w:rPr>
        <w:t>中铁九桥工程有限公司突发环境事件应急预案</w:t>
      </w:r>
      <w:r>
        <w:rPr>
          <w:rFonts w:hint="default" w:ascii="Times New Roman" w:hAnsi="Times New Roman" w:eastAsia="宋体" w:cs="Times New Roman"/>
          <w:color w:val="auto"/>
          <w:sz w:val="28"/>
          <w:szCs w:val="28"/>
        </w:rPr>
        <w:t>》，该应急预案自发布之日起生效。</w:t>
      </w:r>
    </w:p>
    <w:p>
      <w:pPr>
        <w:ind w:firstLine="5102" w:firstLineChars="2126"/>
        <w:jc w:val="left"/>
        <w:rPr>
          <w:rFonts w:hint="default" w:ascii="Times New Roman" w:hAnsi="Times New Roman" w:eastAsia="宋体" w:cs="Times New Roman"/>
          <w:color w:val="auto"/>
        </w:rPr>
      </w:pPr>
    </w:p>
    <w:p>
      <w:pPr>
        <w:ind w:firstLine="5102" w:firstLineChars="2126"/>
        <w:jc w:val="left"/>
        <w:rPr>
          <w:rFonts w:hint="default" w:ascii="Times New Roman" w:hAnsi="Times New Roman" w:eastAsia="宋体" w:cs="Times New Roman"/>
          <w:color w:val="auto"/>
        </w:rPr>
      </w:pPr>
    </w:p>
    <w:p>
      <w:pPr>
        <w:ind w:firstLine="0" w:firstLineChars="0"/>
        <w:jc w:val="center"/>
        <w:rPr>
          <w:rFonts w:hint="default" w:ascii="Times New Roman" w:hAnsi="Times New Roman" w:eastAsia="宋体" w:cs="Times New Roman"/>
          <w:color w:val="auto"/>
        </w:rPr>
      </w:pPr>
      <w:r>
        <w:rPr>
          <w:rFonts w:hint="default" w:ascii="Times New Roman" w:hAnsi="Times New Roman" w:eastAsia="宋体" w:cs="Times New Roman"/>
          <w:color w:val="auto"/>
          <w:sz w:val="28"/>
          <w:szCs w:val="28"/>
          <w:lang w:val="en-US" w:eastAsia="zh-CN"/>
        </w:rPr>
        <w:t xml:space="preserve">                                              </w:t>
      </w:r>
      <w:r>
        <w:rPr>
          <w:rFonts w:hint="default" w:ascii="Times New Roman" w:hAnsi="Times New Roman" w:eastAsia="宋体" w:cs="Times New Roman"/>
          <w:color w:val="auto"/>
          <w:sz w:val="28"/>
          <w:szCs w:val="28"/>
          <w:lang w:eastAsia="zh-CN"/>
        </w:rPr>
        <w:t>中铁九桥工程</w:t>
      </w:r>
      <w:r>
        <w:rPr>
          <w:rFonts w:hint="default" w:ascii="Times New Roman" w:hAnsi="Times New Roman" w:eastAsia="宋体" w:cs="Times New Roman"/>
          <w:color w:val="auto"/>
          <w:sz w:val="28"/>
          <w:szCs w:val="28"/>
        </w:rPr>
        <w:t>有限公司</w:t>
      </w:r>
    </w:p>
    <w:p>
      <w:pPr>
        <w:ind w:firstLine="6627" w:firstLineChars="2367"/>
        <w:jc w:val="left"/>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签发人（签名）：</w:t>
      </w:r>
    </w:p>
    <w:p>
      <w:pPr>
        <w:ind w:firstLine="6627" w:firstLineChars="2367"/>
        <w:jc w:val="left"/>
        <w:rPr>
          <w:rFonts w:hint="default" w:ascii="Times New Roman" w:hAnsi="Times New Roman" w:eastAsia="宋体" w:cs="Times New Roman"/>
          <w:color w:val="auto"/>
          <w:sz w:val="28"/>
          <w:szCs w:val="28"/>
        </w:rPr>
      </w:pPr>
    </w:p>
    <w:p>
      <w:pPr>
        <w:ind w:firstLine="0" w:firstLineChars="0"/>
        <w:jc w:val="right"/>
        <w:rPr>
          <w:rFonts w:hint="default" w:ascii="Times New Roman" w:hAnsi="Times New Roman" w:eastAsia="宋体" w:cs="Times New Roman"/>
          <w:color w:val="auto"/>
          <w:sz w:val="28"/>
          <w:szCs w:val="28"/>
        </w:rPr>
        <w:sectPr>
          <w:headerReference r:id="rId9" w:type="default"/>
          <w:pgSz w:w="11906" w:h="16838"/>
          <w:pgMar w:top="1247" w:right="1304" w:bottom="1247" w:left="1304" w:header="851" w:footer="992" w:gutter="0"/>
          <w:cols w:space="720" w:num="1"/>
          <w:docGrid w:type="lines" w:linePitch="326" w:charSpace="0"/>
        </w:sectPr>
      </w:pPr>
      <w:r>
        <w:rPr>
          <w:rFonts w:hint="default" w:ascii="Times New Roman" w:hAnsi="Times New Roman" w:eastAsia="宋体" w:cs="Times New Roman"/>
          <w:color w:val="auto"/>
          <w:sz w:val="28"/>
          <w:szCs w:val="28"/>
        </w:rPr>
        <w:t>年     月     日</w:t>
      </w:r>
    </w:p>
    <w:p>
      <w:pPr>
        <w:pStyle w:val="411"/>
        <w:keepNext w:val="0"/>
        <w:keepLines w:val="0"/>
        <w:pageBreakBefore w:val="0"/>
        <w:widowControl/>
        <w:kinsoku/>
        <w:wordWrap/>
        <w:overflowPunct/>
        <w:topLinePunct w:val="0"/>
        <w:autoSpaceDE/>
        <w:autoSpaceDN/>
        <w:bidi w:val="0"/>
        <w:adjustRightInd/>
        <w:snapToGrid/>
        <w:spacing w:beforeLines="0" w:afterLines="0" w:line="480" w:lineRule="exact"/>
        <w:ind w:firstLine="0"/>
        <w:textAlignment w:val="auto"/>
        <w:outlineLvl w:val="9"/>
        <w:rPr>
          <w:rFonts w:hint="default" w:ascii="Times New Roman" w:hAnsi="Times New Roman" w:eastAsia="宋体" w:cs="Times New Roman"/>
          <w:color w:val="auto"/>
          <w:sz w:val="24"/>
          <w:szCs w:val="24"/>
        </w:rPr>
      </w:pPr>
      <w:bookmarkStart w:id="9" w:name="_Toc522785541"/>
      <w:bookmarkStart w:id="10" w:name="_Toc1015"/>
      <w:bookmarkStart w:id="11" w:name="_Toc438810968"/>
      <w:bookmarkStart w:id="12" w:name="_Toc455648380"/>
      <w:bookmarkStart w:id="13" w:name="_Toc320264279"/>
      <w:bookmarkStart w:id="14" w:name="_Toc397586960"/>
      <w:r>
        <w:rPr>
          <w:rFonts w:hint="default" w:ascii="Times New Roman" w:hAnsi="Times New Roman" w:eastAsia="宋体" w:cs="Times New Roman"/>
          <w:color w:val="auto"/>
        </w:rPr>
        <w:t>目录</w:t>
      </w:r>
      <w:bookmarkEnd w:id="9"/>
      <w:bookmarkEnd w:id="10"/>
      <w:bookmarkEnd w:id="11"/>
      <w:bookmarkEnd w:id="12"/>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TOC \o "1-2" \h \z \u </w:instrText>
      </w:r>
      <w:r>
        <w:rPr>
          <w:rFonts w:hint="default" w:ascii="Times New Roman" w:hAnsi="Times New Roman" w:eastAsia="宋体" w:cs="Times New Roman"/>
          <w:color w:val="auto"/>
          <w:sz w:val="24"/>
          <w:szCs w:val="24"/>
        </w:rPr>
        <w:fldChar w:fldCharType="separate"/>
      </w:r>
    </w:p>
    <w:p>
      <w:pPr>
        <w:pStyle w:val="37"/>
        <w:tabs>
          <w:tab w:val="right" w:leader="middleDot" w:pos="9525"/>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_Toc28596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1总则</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_Toc28596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42"/>
        <w:tabs>
          <w:tab w:val="right" w:leader="middleDot" w:pos="9525"/>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_Toc9566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1.1编制目的</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_Toc9566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42"/>
        <w:tabs>
          <w:tab w:val="right" w:leader="middleDot" w:pos="9525"/>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_Toc25326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1.2法律、法规及其他相关资料</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_Toc25326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42"/>
        <w:tabs>
          <w:tab w:val="right" w:leader="middleDot" w:pos="9525"/>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_Toc29444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1.3适用范围</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_Toc29444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42"/>
        <w:tabs>
          <w:tab w:val="right" w:leader="middleDot" w:pos="9525"/>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_Toc31524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1.4事件分级</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_Toc31524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42"/>
        <w:tabs>
          <w:tab w:val="right" w:leader="middleDot" w:pos="9525"/>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_Toc16784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1.5工作原则</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_Toc16784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3</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37"/>
        <w:tabs>
          <w:tab w:val="right" w:leader="middleDot" w:pos="9525"/>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_Toc31253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2应急指挥部组织架构与职责</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_Toc31253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4</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42"/>
        <w:tabs>
          <w:tab w:val="right" w:leader="middleDot" w:pos="9525"/>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_Toc29846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2.1组织架构</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_Toc29846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4</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42"/>
        <w:tabs>
          <w:tab w:val="right" w:leader="middleDot" w:pos="9525"/>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_Toc662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2.2应急指挥机构及职责</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_Toc662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5</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42"/>
        <w:tabs>
          <w:tab w:val="right" w:leader="middleDot" w:pos="9525"/>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_Toc22439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2.3人员替补规定</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_Toc22439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7</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37"/>
        <w:tabs>
          <w:tab w:val="right" w:leader="middleDot" w:pos="9525"/>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_Toc503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3.预防与预警</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_Toc503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7</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42"/>
        <w:tabs>
          <w:tab w:val="right" w:leader="middleDot" w:pos="9525"/>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_Toc21806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3.1危险源的监测管理</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_Toc21806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7</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42"/>
        <w:tabs>
          <w:tab w:val="right" w:leader="middleDot" w:pos="9525"/>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_Toc13316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3.2预警行动</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_Toc13316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9</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37"/>
        <w:tabs>
          <w:tab w:val="right" w:leader="middleDot" w:pos="9525"/>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_Toc24896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4应急处置</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_Toc24896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11</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42"/>
        <w:tabs>
          <w:tab w:val="right" w:leader="middleDot" w:pos="9525"/>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_Toc17088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4.1先期处置</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_Toc17088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11</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42"/>
        <w:tabs>
          <w:tab w:val="right" w:leader="middleDot" w:pos="9525"/>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_Toc20311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4.2响应分级</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_Toc20311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11</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42"/>
        <w:tabs>
          <w:tab w:val="right" w:leader="middleDot" w:pos="9525"/>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_Toc4160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4.3应急响应程序</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_Toc4160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12</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42"/>
        <w:tabs>
          <w:tab w:val="right" w:leader="middleDot" w:pos="9525"/>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_Toc27561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4.4现场应急处置措施</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_Toc27561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16</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42"/>
        <w:tabs>
          <w:tab w:val="right" w:leader="middleDot" w:pos="9525"/>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_Toc13911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4.5受伤人员现场救护、救治与医院救治</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_Toc13911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19</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42"/>
        <w:tabs>
          <w:tab w:val="right" w:leader="middleDot" w:pos="9525"/>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_Toc28798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4.6配合有关部门应急响应</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_Toc28798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19</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37"/>
        <w:tabs>
          <w:tab w:val="right" w:leader="middleDot" w:pos="9525"/>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_Toc5522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5应急终止</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_Toc5522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20</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42"/>
        <w:tabs>
          <w:tab w:val="right" w:leader="middleDot" w:pos="9525"/>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_Toc19376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5.1应急终止条件</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_Toc19376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20</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42"/>
        <w:tabs>
          <w:tab w:val="right" w:leader="middleDot" w:pos="9525"/>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_Toc6519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5.2应急终止程序</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_Toc6519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20</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37"/>
        <w:tabs>
          <w:tab w:val="right" w:leader="middleDot" w:pos="9525"/>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_Toc32558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rPr>
        <w:t>后期处理</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_Toc32558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21</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42"/>
        <w:tabs>
          <w:tab w:val="right" w:leader="middleDot" w:pos="9525"/>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_Toc17042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rPr>
        <w:t>.1善后处置</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_Toc17042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21</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42"/>
        <w:tabs>
          <w:tab w:val="right" w:leader="middleDot" w:pos="9525"/>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_Toc13752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rPr>
        <w:t>.2现场保护</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_Toc13752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21</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42"/>
        <w:tabs>
          <w:tab w:val="right" w:leader="middleDot" w:pos="9525"/>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_Toc4993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rPr>
        <w:t>.3现场净化方法</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_Toc4993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21</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42"/>
        <w:tabs>
          <w:tab w:val="right" w:leader="middleDot" w:pos="9525"/>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_Toc18151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rPr>
        <w:t>.4事故后生态恢复措施</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_Toc18151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22</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42"/>
        <w:tabs>
          <w:tab w:val="right" w:leader="middleDot" w:pos="9525"/>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_Toc12063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rPr>
        <w:t>.5生产恢复</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_Toc12063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22</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37"/>
        <w:tabs>
          <w:tab w:val="right" w:leader="middleDot" w:pos="9525"/>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_Toc29997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lang w:val="en-US" w:eastAsia="zh-CN"/>
        </w:rPr>
        <w:t>7</w:t>
      </w:r>
      <w:r>
        <w:rPr>
          <w:rFonts w:hint="default" w:ascii="Times New Roman" w:hAnsi="Times New Roman" w:eastAsia="宋体" w:cs="Times New Roman"/>
          <w:color w:val="auto"/>
          <w:sz w:val="24"/>
          <w:szCs w:val="24"/>
        </w:rPr>
        <w:t>应急保障措施</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_Toc29997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23</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42"/>
        <w:tabs>
          <w:tab w:val="right" w:leader="middleDot" w:pos="9525"/>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_Toc21776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lang w:val="en-US" w:eastAsia="zh-CN"/>
        </w:rPr>
        <w:t>7</w:t>
      </w:r>
      <w:r>
        <w:rPr>
          <w:rFonts w:hint="default" w:ascii="Times New Roman" w:hAnsi="Times New Roman" w:eastAsia="宋体" w:cs="Times New Roman"/>
          <w:color w:val="auto"/>
          <w:sz w:val="24"/>
          <w:szCs w:val="24"/>
        </w:rPr>
        <w:t>.1应急通信与信息保障</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_Toc21776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23</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42"/>
        <w:tabs>
          <w:tab w:val="right" w:leader="middleDot" w:pos="9525"/>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_Toc21676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lang w:val="en-US" w:eastAsia="zh-CN"/>
        </w:rPr>
        <w:t>7</w:t>
      </w:r>
      <w:r>
        <w:rPr>
          <w:rFonts w:hint="default" w:ascii="Times New Roman" w:hAnsi="Times New Roman" w:eastAsia="宋体" w:cs="Times New Roman"/>
          <w:color w:val="auto"/>
          <w:sz w:val="24"/>
          <w:szCs w:val="24"/>
        </w:rPr>
        <w:t>.2应急队伍保障</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_Toc21676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23</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42"/>
        <w:tabs>
          <w:tab w:val="right" w:leader="middleDot" w:pos="9525"/>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_Toc6076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lang w:val="en-US" w:eastAsia="zh-CN"/>
        </w:rPr>
        <w:t>7</w:t>
      </w:r>
      <w:r>
        <w:rPr>
          <w:rFonts w:hint="default" w:ascii="Times New Roman" w:hAnsi="Times New Roman" w:eastAsia="宋体" w:cs="Times New Roman"/>
          <w:color w:val="auto"/>
          <w:sz w:val="24"/>
          <w:szCs w:val="24"/>
        </w:rPr>
        <w:t>.3应急设施与物资保障</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_Toc6076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23</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42"/>
        <w:tabs>
          <w:tab w:val="right" w:leader="middleDot" w:pos="9525"/>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_Toc5322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lang w:val="en-US" w:eastAsia="zh-CN"/>
        </w:rPr>
        <w:t>7</w:t>
      </w:r>
      <w:r>
        <w:rPr>
          <w:rFonts w:hint="default" w:ascii="Times New Roman" w:hAnsi="Times New Roman" w:eastAsia="宋体" w:cs="Times New Roman"/>
          <w:color w:val="auto"/>
          <w:sz w:val="24"/>
          <w:szCs w:val="24"/>
        </w:rPr>
        <w:t>.4经费及其他保障</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_Toc5322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24</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42"/>
        <w:tabs>
          <w:tab w:val="right" w:leader="middleDot" w:pos="9525"/>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_Toc28733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lang w:val="en-US" w:eastAsia="zh-CN"/>
        </w:rPr>
        <w:t>7</w:t>
      </w:r>
      <w:r>
        <w:rPr>
          <w:rFonts w:hint="default" w:ascii="Times New Roman" w:hAnsi="Times New Roman" w:eastAsia="宋体" w:cs="Times New Roman"/>
          <w:color w:val="auto"/>
          <w:sz w:val="24"/>
          <w:szCs w:val="24"/>
        </w:rPr>
        <w:t>.5医疗急救保障</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_Toc28733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24</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37"/>
        <w:tabs>
          <w:tab w:val="right" w:leader="middleDot" w:pos="9525"/>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_Toc26151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lang w:val="en-US" w:eastAsia="zh-CN"/>
        </w:rPr>
        <w:t>8</w:t>
      </w:r>
      <w:r>
        <w:rPr>
          <w:rFonts w:hint="default" w:ascii="Times New Roman" w:hAnsi="Times New Roman" w:eastAsia="宋体" w:cs="Times New Roman"/>
          <w:color w:val="auto"/>
          <w:sz w:val="24"/>
          <w:szCs w:val="24"/>
        </w:rPr>
        <w:t>预案管理</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_Toc26151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25</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42"/>
        <w:tabs>
          <w:tab w:val="right" w:leader="middleDot" w:pos="9525"/>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_Toc18255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lang w:val="en-US" w:eastAsia="zh-CN"/>
        </w:rPr>
        <w:t>8</w:t>
      </w:r>
      <w:r>
        <w:rPr>
          <w:rFonts w:hint="default" w:ascii="Times New Roman" w:hAnsi="Times New Roman" w:eastAsia="宋体" w:cs="Times New Roman"/>
          <w:color w:val="auto"/>
          <w:sz w:val="24"/>
          <w:szCs w:val="24"/>
        </w:rPr>
        <w:t>.1应急培训</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_Toc18255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25</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42"/>
        <w:tabs>
          <w:tab w:val="right" w:leader="middleDot" w:pos="9525"/>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_Toc2067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lang w:val="en-US" w:eastAsia="zh-CN"/>
        </w:rPr>
        <w:t>8</w:t>
      </w:r>
      <w:r>
        <w:rPr>
          <w:rFonts w:hint="default" w:ascii="Times New Roman" w:hAnsi="Times New Roman" w:eastAsia="宋体" w:cs="Times New Roman"/>
          <w:color w:val="auto"/>
          <w:sz w:val="24"/>
          <w:szCs w:val="24"/>
        </w:rPr>
        <w:t>.2应急演练</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_Toc2067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26</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42"/>
        <w:tabs>
          <w:tab w:val="right" w:leader="middleDot" w:pos="9525"/>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_Toc21055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lang w:val="en-US" w:eastAsia="zh-CN"/>
        </w:rPr>
        <w:t>8</w:t>
      </w:r>
      <w:r>
        <w:rPr>
          <w:rFonts w:hint="default" w:ascii="Times New Roman" w:hAnsi="Times New Roman" w:eastAsia="宋体" w:cs="Times New Roman"/>
          <w:color w:val="auto"/>
          <w:sz w:val="24"/>
          <w:szCs w:val="24"/>
        </w:rPr>
        <w:t>.3预案评估及修订</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_Toc21055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27</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42"/>
        <w:tabs>
          <w:tab w:val="right" w:leader="middleDot" w:pos="9525"/>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_Toc25276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lang w:val="en-US" w:eastAsia="zh-CN"/>
        </w:rPr>
        <w:t>8</w:t>
      </w:r>
      <w:r>
        <w:rPr>
          <w:rFonts w:hint="default" w:ascii="Times New Roman" w:hAnsi="Times New Roman" w:eastAsia="宋体" w:cs="Times New Roman"/>
          <w:color w:val="auto"/>
          <w:sz w:val="24"/>
          <w:szCs w:val="24"/>
        </w:rPr>
        <w:t>.4备案</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_Toc25276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27</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42"/>
        <w:tabs>
          <w:tab w:val="right" w:leader="middleDot" w:pos="9525"/>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_Toc26355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lang w:val="en-US" w:eastAsia="zh-CN"/>
        </w:rPr>
        <w:t>8</w:t>
      </w:r>
      <w:r>
        <w:rPr>
          <w:rFonts w:hint="default" w:ascii="Times New Roman" w:hAnsi="Times New Roman" w:eastAsia="宋体" w:cs="Times New Roman"/>
          <w:color w:val="auto"/>
          <w:sz w:val="24"/>
          <w:szCs w:val="24"/>
        </w:rPr>
        <w:t>.5签署发布</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_Toc26355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27</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37"/>
        <w:tabs>
          <w:tab w:val="right" w:leader="middleDot" w:pos="9525"/>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_Toc28982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lang w:val="en-US" w:eastAsia="zh-CN"/>
        </w:rPr>
        <w:t>9</w:t>
      </w:r>
      <w:r>
        <w:rPr>
          <w:rFonts w:hint="default" w:ascii="Times New Roman" w:hAnsi="Times New Roman" w:eastAsia="宋体" w:cs="Times New Roman"/>
          <w:bCs/>
          <w:color w:val="auto"/>
          <w:kern w:val="2"/>
          <w:sz w:val="24"/>
          <w:szCs w:val="24"/>
          <w:lang w:val="en-US" w:eastAsia="zh-CN" w:bidi="ar-SA"/>
        </w:rPr>
        <w:t>危险废物暂存专项应急预案</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_Toc28982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28</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42"/>
        <w:tabs>
          <w:tab w:val="right" w:leader="middleDot" w:pos="9525"/>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_Toc9701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lang w:val="en-US" w:eastAsia="zh-CN"/>
        </w:rPr>
        <w:t>9.1危废产生</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_Toc9701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28</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42"/>
        <w:tabs>
          <w:tab w:val="right" w:leader="middleDot" w:pos="9525"/>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_Toc1252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lang w:val="en-US" w:eastAsia="zh-CN"/>
        </w:rPr>
        <w:t>9.2事故类型</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_Toc1252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28</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42"/>
        <w:tabs>
          <w:tab w:val="right" w:leader="middleDot" w:pos="9525"/>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_Toc19063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lang w:val="en-US" w:eastAsia="zh-CN"/>
        </w:rPr>
        <w:t>9.3应急处置程序</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_Toc19063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29</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42"/>
        <w:tabs>
          <w:tab w:val="right" w:leader="middleDot" w:pos="9525"/>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_Toc1278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lang w:val="en-US" w:eastAsia="zh-CN"/>
        </w:rPr>
        <w:t>9.4现场救护和医疗救治原则</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_Toc1278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29</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37"/>
        <w:tabs>
          <w:tab w:val="right" w:leader="middleDot" w:pos="9525"/>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_Toc23255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rPr>
        <w:t>附件</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_Toc23255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30</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42"/>
        <w:tabs>
          <w:tab w:val="right" w:leader="middleDot" w:pos="9525"/>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_Toc4972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附件1：企业环评批复</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_Toc4972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30</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42"/>
        <w:tabs>
          <w:tab w:val="right" w:leader="middleDot" w:pos="9525"/>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_Toc4322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附件</w:t>
      </w:r>
      <w:r>
        <w:rPr>
          <w:rFonts w:hint="eastAsia" w:ascii="Times New Roman" w:hAnsi="Times New Roman" w:cs="Times New Roman"/>
          <w:color w:val="auto"/>
          <w:sz w:val="24"/>
          <w:szCs w:val="24"/>
          <w:lang w:val="en-US" w:eastAsia="zh-CN"/>
        </w:rPr>
        <w:t>2</w:t>
      </w:r>
      <w:r>
        <w:rPr>
          <w:rFonts w:hint="eastAsia" w:ascii="Times New Roman" w:hAnsi="Times New Roman" w:cs="Times New Roman"/>
          <w:color w:val="auto"/>
          <w:sz w:val="24"/>
          <w:szCs w:val="24"/>
          <w:lang w:eastAsia="zh-CN"/>
        </w:rPr>
        <w:t>：</w:t>
      </w:r>
      <w:r>
        <w:rPr>
          <w:rFonts w:hint="default" w:ascii="Times New Roman" w:hAnsi="Times New Roman" w:eastAsia="宋体" w:cs="Times New Roman"/>
          <w:color w:val="auto"/>
          <w:sz w:val="24"/>
          <w:szCs w:val="24"/>
        </w:rPr>
        <w:t>应急物资台帐一览表</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_Toc4322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35</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42"/>
        <w:tabs>
          <w:tab w:val="right" w:leader="middleDot" w:pos="9525"/>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_Toc20131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附件</w:t>
      </w:r>
      <w:r>
        <w:rPr>
          <w:rFonts w:hint="eastAsia" w:ascii="Times New Roman" w:hAnsi="Times New Roman" w:cs="Times New Roman"/>
          <w:color w:val="auto"/>
          <w:sz w:val="24"/>
          <w:szCs w:val="24"/>
          <w:lang w:val="en-US" w:eastAsia="zh-CN"/>
        </w:rPr>
        <w:t>3</w:t>
      </w:r>
      <w:r>
        <w:rPr>
          <w:rFonts w:hint="eastAsia" w:ascii="Times New Roman" w:hAnsi="Times New Roman" w:cs="Times New Roman"/>
          <w:color w:val="auto"/>
          <w:sz w:val="24"/>
          <w:szCs w:val="24"/>
          <w:lang w:eastAsia="zh-CN"/>
        </w:rPr>
        <w:t>：</w:t>
      </w:r>
      <w:r>
        <w:rPr>
          <w:rFonts w:hint="default" w:ascii="Times New Roman" w:hAnsi="Times New Roman" w:eastAsia="宋体" w:cs="Times New Roman"/>
          <w:color w:val="auto"/>
          <w:sz w:val="24"/>
          <w:szCs w:val="24"/>
        </w:rPr>
        <w:t>应急救援组织机构名单及联系电话</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_Toc20131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36</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42"/>
        <w:tabs>
          <w:tab w:val="right" w:leader="middleDot" w:pos="9525"/>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_Toc25806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附件</w:t>
      </w:r>
      <w:r>
        <w:rPr>
          <w:rFonts w:hint="eastAsia" w:ascii="Times New Roman" w:hAnsi="Times New Roman" w:cs="Times New Roman"/>
          <w:color w:val="auto"/>
          <w:sz w:val="24"/>
          <w:szCs w:val="24"/>
          <w:lang w:val="en-US" w:eastAsia="zh-CN"/>
        </w:rPr>
        <w:t>4</w:t>
      </w:r>
      <w:r>
        <w:rPr>
          <w:rFonts w:hint="eastAsia" w:ascii="Times New Roman" w:hAnsi="Times New Roman" w:cs="Times New Roman"/>
          <w:color w:val="auto"/>
          <w:sz w:val="24"/>
          <w:szCs w:val="24"/>
          <w:lang w:eastAsia="zh-CN"/>
        </w:rPr>
        <w:t>：</w:t>
      </w:r>
      <w:r>
        <w:rPr>
          <w:rFonts w:hint="default" w:ascii="Times New Roman" w:hAnsi="Times New Roman" w:eastAsia="宋体" w:cs="Times New Roman"/>
          <w:color w:val="auto"/>
          <w:sz w:val="24"/>
          <w:szCs w:val="24"/>
        </w:rPr>
        <w:t>政府有关部门、外部救援单位名单及联系电话</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_Toc25806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38</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42"/>
        <w:tabs>
          <w:tab w:val="right" w:leader="middleDot" w:pos="9525"/>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_Toc20144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附件</w:t>
      </w:r>
      <w:r>
        <w:rPr>
          <w:rFonts w:hint="eastAsia" w:ascii="Times New Roman" w:hAnsi="Times New Roman" w:cs="Times New Roman"/>
          <w:color w:val="auto"/>
          <w:sz w:val="24"/>
          <w:szCs w:val="24"/>
          <w:lang w:val="en-US" w:eastAsia="zh-CN"/>
        </w:rPr>
        <w:t>5</w:t>
      </w:r>
      <w:r>
        <w:rPr>
          <w:rFonts w:hint="default" w:ascii="Times New Roman" w:hAnsi="Times New Roman" w:eastAsia="宋体" w:cs="Times New Roman"/>
          <w:color w:val="auto"/>
          <w:sz w:val="24"/>
          <w:szCs w:val="24"/>
        </w:rPr>
        <w:t>：标准化文件</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_Toc20144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39</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411"/>
        <w:spacing w:beforeLines="0" w:afterLines="0" w:line="480" w:lineRule="exact"/>
        <w:ind w:firstLine="643"/>
        <w:outlineLvl w:val="9"/>
        <w:rPr>
          <w:rFonts w:hint="default" w:ascii="Times New Roman" w:hAnsi="Times New Roman" w:eastAsia="宋体" w:cs="Times New Roman"/>
          <w:color w:val="auto"/>
          <w:sz w:val="24"/>
          <w:szCs w:val="24"/>
        </w:rPr>
        <w:sectPr>
          <w:footerReference r:id="rId10" w:type="default"/>
          <w:pgSz w:w="11906" w:h="16838"/>
          <w:pgMar w:top="1134" w:right="1134" w:bottom="1134" w:left="1247" w:header="851" w:footer="992" w:gutter="0"/>
          <w:pgNumType w:fmt="upperRoman" w:start="1"/>
          <w:cols w:space="720" w:num="1"/>
          <w:docGrid w:type="lines" w:linePitch="326" w:charSpace="0"/>
        </w:sectPr>
      </w:pPr>
      <w:r>
        <w:rPr>
          <w:rFonts w:hint="default" w:ascii="Times New Roman" w:hAnsi="Times New Roman" w:eastAsia="宋体" w:cs="Times New Roman"/>
          <w:color w:val="auto"/>
          <w:sz w:val="24"/>
          <w:szCs w:val="24"/>
        </w:rPr>
        <w:fldChar w:fldCharType="end"/>
      </w:r>
    </w:p>
    <w:p>
      <w:pPr>
        <w:pStyle w:val="3"/>
        <w:outlineLvl w:val="2"/>
        <w:rPr>
          <w:rFonts w:hint="default" w:ascii="Times New Roman" w:hAnsi="Times New Roman" w:eastAsia="宋体" w:cs="Times New Roman"/>
          <w:color w:val="auto"/>
        </w:rPr>
      </w:pPr>
      <w:bookmarkStart w:id="15" w:name="_Toc522785542"/>
      <w:bookmarkStart w:id="16" w:name="_Toc28596"/>
      <w:r>
        <w:rPr>
          <w:rFonts w:hint="default" w:ascii="Times New Roman" w:hAnsi="Times New Roman" w:eastAsia="宋体" w:cs="Times New Roman"/>
          <w:color w:val="auto"/>
        </w:rPr>
        <w:t>1总则</w:t>
      </w:r>
      <w:bookmarkEnd w:id="13"/>
      <w:bookmarkEnd w:id="14"/>
      <w:bookmarkEnd w:id="15"/>
      <w:bookmarkEnd w:id="16"/>
    </w:p>
    <w:p>
      <w:pPr>
        <w:pStyle w:val="4"/>
        <w:ind w:left="0"/>
        <w:outlineLvl w:val="2"/>
        <w:rPr>
          <w:rFonts w:hint="default" w:ascii="Times New Roman" w:hAnsi="Times New Roman" w:eastAsia="宋体" w:cs="Times New Roman"/>
          <w:color w:val="auto"/>
        </w:rPr>
      </w:pPr>
      <w:bookmarkStart w:id="17" w:name="_Toc397586961"/>
      <w:bookmarkStart w:id="18" w:name="_Toc9566"/>
      <w:bookmarkStart w:id="19" w:name="_Toc320264280"/>
      <w:bookmarkStart w:id="20" w:name="_Toc522785543"/>
      <w:r>
        <w:rPr>
          <w:rFonts w:hint="default" w:ascii="Times New Roman" w:hAnsi="Times New Roman" w:eastAsia="宋体" w:cs="Times New Roman"/>
          <w:color w:val="auto"/>
        </w:rPr>
        <w:t>1.1编制目的</w:t>
      </w:r>
      <w:bookmarkEnd w:id="17"/>
      <w:bookmarkEnd w:id="18"/>
      <w:bookmarkEnd w:id="19"/>
      <w:bookmarkEnd w:id="20"/>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为了健全</w:t>
      </w:r>
      <w:r>
        <w:rPr>
          <w:rFonts w:hint="default" w:ascii="Times New Roman" w:hAnsi="Times New Roman" w:eastAsia="宋体" w:cs="Times New Roman"/>
          <w:color w:val="auto"/>
          <w:lang w:eastAsia="zh-CN"/>
        </w:rPr>
        <w:t>中铁九桥工程</w:t>
      </w:r>
      <w:r>
        <w:rPr>
          <w:rFonts w:hint="default" w:ascii="Times New Roman" w:hAnsi="Times New Roman" w:eastAsia="宋体" w:cs="Times New Roman"/>
          <w:color w:val="auto"/>
        </w:rPr>
        <w:t>有限公司突发环境事件应急机制，提高应对突发环境事件的能力，确保突发环境事件发生后，能及时、有序、高效地组织应急救援工作，防止污染周边环境，将事件造成的损失与社会危害降到最低，维护社会稳定，保障公众生命健康和财产安全，特制定本预案。</w:t>
      </w:r>
    </w:p>
    <w:p>
      <w:pPr>
        <w:pStyle w:val="4"/>
        <w:ind w:left="0"/>
        <w:outlineLvl w:val="2"/>
        <w:rPr>
          <w:rFonts w:hint="default" w:ascii="Times New Roman" w:hAnsi="Times New Roman" w:eastAsia="宋体" w:cs="Times New Roman"/>
          <w:color w:val="auto"/>
        </w:rPr>
      </w:pPr>
      <w:bookmarkStart w:id="21" w:name="_Toc320264281"/>
      <w:bookmarkStart w:id="22" w:name="_Toc25326"/>
      <w:bookmarkStart w:id="23" w:name="_Toc397586962"/>
      <w:bookmarkStart w:id="24" w:name="_Toc522785544"/>
      <w:r>
        <w:rPr>
          <w:rFonts w:hint="default" w:ascii="Times New Roman" w:hAnsi="Times New Roman" w:eastAsia="宋体" w:cs="Times New Roman"/>
          <w:color w:val="auto"/>
        </w:rPr>
        <w:t>1.2</w:t>
      </w:r>
      <w:bookmarkEnd w:id="21"/>
      <w:r>
        <w:rPr>
          <w:rFonts w:hint="default" w:ascii="Times New Roman" w:hAnsi="Times New Roman" w:eastAsia="宋体" w:cs="Times New Roman"/>
          <w:color w:val="auto"/>
        </w:rPr>
        <w:t>法律、法规及其他相关资料</w:t>
      </w:r>
      <w:bookmarkEnd w:id="22"/>
      <w:bookmarkEnd w:id="23"/>
      <w:bookmarkEnd w:id="24"/>
    </w:p>
    <w:p>
      <w:pPr>
        <w:pStyle w:val="5"/>
        <w:outlineLvl w:val="9"/>
        <w:rPr>
          <w:rFonts w:hint="default" w:ascii="Times New Roman" w:hAnsi="Times New Roman" w:eastAsia="宋体" w:cs="Times New Roman"/>
          <w:color w:val="auto"/>
        </w:rPr>
      </w:pPr>
      <w:bookmarkStart w:id="25" w:name="_Toc390868862"/>
      <w:r>
        <w:rPr>
          <w:rFonts w:hint="default" w:ascii="Times New Roman" w:hAnsi="Times New Roman" w:eastAsia="宋体" w:cs="Times New Roman"/>
          <w:color w:val="auto"/>
        </w:rPr>
        <w:t>1.2.1法律法规、规章、指导性文件</w:t>
      </w:r>
      <w:bookmarkEnd w:id="25"/>
    </w:p>
    <w:p>
      <w:pPr>
        <w:pStyle w:val="173"/>
        <w:spacing w:line="360" w:lineRule="auto"/>
        <w:ind w:firstLine="480"/>
        <w:rPr>
          <w:rFonts w:hint="default" w:ascii="Times New Roman" w:hAnsi="Times New Roman" w:eastAsia="宋体" w:cs="Times New Roman"/>
          <w:color w:val="auto"/>
          <w:sz w:val="24"/>
        </w:rPr>
      </w:pPr>
      <w:bookmarkStart w:id="26" w:name="_Toc390868863"/>
      <w:r>
        <w:rPr>
          <w:rFonts w:hint="default" w:ascii="Times New Roman" w:hAnsi="Times New Roman" w:eastAsia="宋体" w:cs="Times New Roman"/>
          <w:color w:val="auto"/>
          <w:sz w:val="24"/>
        </w:rPr>
        <w:t>（1）《中华人民共和国突发事件应对法》（2007年11月1日）；</w:t>
      </w:r>
    </w:p>
    <w:p>
      <w:pPr>
        <w:pStyle w:val="173"/>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（2）《中华人民共和国环境保护法》(2015年1月1日)；</w:t>
      </w:r>
    </w:p>
    <w:p>
      <w:pPr>
        <w:pStyle w:val="173"/>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（3）《中华人民共和国水污染防治法》（2018年1月1日）；</w:t>
      </w:r>
    </w:p>
    <w:p>
      <w:pPr>
        <w:pStyle w:val="173"/>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（4）《中华人民共和国固体废物污染环境防治法》(2016年11月07日修订)；</w:t>
      </w:r>
    </w:p>
    <w:p>
      <w:pPr>
        <w:pStyle w:val="173"/>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（5）《中华人民共和国安全生产法》（2014年8月31日修订,2014年12月21日实施）；</w:t>
      </w:r>
    </w:p>
    <w:p>
      <w:pPr>
        <w:pStyle w:val="173"/>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（6）《中华人民共和国消防法》（2009年5月1日）；</w:t>
      </w:r>
    </w:p>
    <w:p>
      <w:pPr>
        <w:pStyle w:val="173"/>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（7）《中华人民共和国职业病防治法》（2017年11月5日）；</w:t>
      </w:r>
    </w:p>
    <w:p>
      <w:pPr>
        <w:pStyle w:val="173"/>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（8）《企业事业单位突发环境事件应急预案</w:t>
      </w:r>
      <w:r>
        <w:rPr>
          <w:rFonts w:hint="eastAsia" w:ascii="Times New Roman" w:hAnsi="Times New Roman" w:cs="Times New Roman"/>
          <w:color w:val="auto"/>
          <w:sz w:val="24"/>
          <w:lang w:eastAsia="zh-CN"/>
        </w:rPr>
        <w:t>备案</w:t>
      </w:r>
      <w:r>
        <w:rPr>
          <w:rFonts w:hint="default" w:ascii="Times New Roman" w:hAnsi="Times New Roman" w:eastAsia="宋体" w:cs="Times New Roman"/>
          <w:color w:val="auto"/>
          <w:sz w:val="24"/>
        </w:rPr>
        <w:t>管理办法（试行）》（环发[2015]4号，2015年01月08日）；</w:t>
      </w:r>
    </w:p>
    <w:p>
      <w:pPr>
        <w:pStyle w:val="173"/>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（9）《突发环境事件应急管理办法》（环境保护部令[2015]34号，2015年06月05日实施）；</w:t>
      </w:r>
    </w:p>
    <w:p>
      <w:pPr>
        <w:pStyle w:val="173"/>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（10）关于印发《企业突发环境事件风险评估指南（试行）》的通知（环办[2014]34号，2014年04月03日）；</w:t>
      </w:r>
    </w:p>
    <w:p>
      <w:pPr>
        <w:pStyle w:val="173"/>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（12）《企业突发环境事件风险分级方法》（HJ941-2018号,2018年03月01日实施）；</w:t>
      </w:r>
    </w:p>
    <w:p>
      <w:pPr>
        <w:pStyle w:val="173"/>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（13）关于印发《企业事业单位突发环境事件应急预案评审工作指南（试行）》的通知（环办应急 [2018]8号,2018年01月30日实施）；</w:t>
      </w:r>
    </w:p>
    <w:p>
      <w:pPr>
        <w:pStyle w:val="173"/>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（14）《国家突发环境事件应急预案》（国办函[2014]119号，2014年12月29日）；</w:t>
      </w:r>
    </w:p>
    <w:p>
      <w:pPr>
        <w:pStyle w:val="173"/>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（15）《江西省突发公共事件总体应急预案》；</w:t>
      </w:r>
    </w:p>
    <w:p>
      <w:pPr>
        <w:pStyle w:val="173"/>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（16）《九江市突发公共事件总体应急预案》 ；</w:t>
      </w:r>
    </w:p>
    <w:p>
      <w:pPr>
        <w:pStyle w:val="173"/>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（17）《浔阳区突发环境事件应急预案》；</w:t>
      </w:r>
    </w:p>
    <w:p>
      <w:pPr>
        <w:pStyle w:val="173"/>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（18）《危险化学品重大危险源监督管理暂行规定》（安全监管总局令第40号,2015年5月27日）；</w:t>
      </w:r>
    </w:p>
    <w:p>
      <w:pPr>
        <w:pStyle w:val="173"/>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（19）《废弃危险化学品污染环境防治办法》(国家环境保护总局令第27号，2005年10月1日起施行)。</w:t>
      </w:r>
    </w:p>
    <w:p>
      <w:pPr>
        <w:pStyle w:val="5"/>
        <w:outlineLvl w:val="9"/>
        <w:rPr>
          <w:rFonts w:hint="default" w:ascii="Times New Roman" w:hAnsi="Times New Roman" w:eastAsia="宋体" w:cs="Times New Roman"/>
          <w:color w:val="auto"/>
        </w:rPr>
      </w:pPr>
      <w:r>
        <w:rPr>
          <w:rFonts w:hint="default" w:ascii="Times New Roman" w:hAnsi="Times New Roman" w:eastAsia="宋体" w:cs="Times New Roman"/>
          <w:color w:val="auto"/>
        </w:rPr>
        <w:t>1.2.2标准、技术规范</w:t>
      </w:r>
      <w:bookmarkEnd w:id="26"/>
    </w:p>
    <w:p>
      <w:pPr>
        <w:pStyle w:val="173"/>
        <w:spacing w:line="360" w:lineRule="auto"/>
        <w:ind w:firstLine="480"/>
        <w:rPr>
          <w:rFonts w:hint="default" w:ascii="Times New Roman" w:hAnsi="Times New Roman" w:eastAsia="宋体" w:cs="Times New Roman"/>
          <w:color w:val="auto"/>
          <w:sz w:val="24"/>
          <w:szCs w:val="24"/>
        </w:rPr>
      </w:pPr>
      <w:bookmarkStart w:id="27" w:name="_Toc390868864"/>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）《化工建设项目环境保护设计规范》（GB50483-2009，2009年10月01日）；</w:t>
      </w:r>
    </w:p>
    <w:p>
      <w:pPr>
        <w:pStyle w:val="173"/>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）《危险化学品目录》（公告2015年第5号，2015年02月27日）；</w:t>
      </w:r>
    </w:p>
    <w:p>
      <w:pPr>
        <w:pStyle w:val="173"/>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）《工作场所有害因素职业接触限值》（GBZ2-2007，2007年11月30日）；</w:t>
      </w:r>
    </w:p>
    <w:p>
      <w:pPr>
        <w:pStyle w:val="173"/>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rPr>
        <w:t>）《国家危险废物名录》（部令第39号，2016年8月1日）；</w:t>
      </w:r>
    </w:p>
    <w:p>
      <w:pPr>
        <w:pStyle w:val="173"/>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rPr>
        <w:t>）《危险废物鉴别标准通则》（GB 5085.7-2007，2007年10月01日）；</w:t>
      </w:r>
    </w:p>
    <w:p>
      <w:pPr>
        <w:pStyle w:val="173"/>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rPr>
        <w:t>）《危险废物鉴别技术规范》（HJ/T 298-2007，2007年07月01日）；</w:t>
      </w:r>
    </w:p>
    <w:p>
      <w:pPr>
        <w:pStyle w:val="173"/>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7</w:t>
      </w:r>
      <w:r>
        <w:rPr>
          <w:rFonts w:hint="default" w:ascii="Times New Roman" w:hAnsi="Times New Roman" w:eastAsia="宋体" w:cs="Times New Roman"/>
          <w:color w:val="auto"/>
          <w:sz w:val="24"/>
          <w:szCs w:val="24"/>
        </w:rPr>
        <w:t>）《建设项目环境风险评价技术导则》（HJ/T 169-20</w:t>
      </w:r>
      <w:r>
        <w:rPr>
          <w:rFonts w:hint="default" w:ascii="Times New Roman" w:hAnsi="Times New Roman" w:eastAsia="宋体" w:cs="Times New Roman"/>
          <w:color w:val="auto"/>
          <w:sz w:val="24"/>
          <w:szCs w:val="24"/>
          <w:lang w:val="en-US" w:eastAsia="zh-CN"/>
        </w:rPr>
        <w:t>18</w:t>
      </w:r>
      <w:r>
        <w:rPr>
          <w:rFonts w:hint="default" w:ascii="Times New Roman" w:hAnsi="Times New Roman" w:eastAsia="宋体" w:cs="Times New Roman"/>
          <w:color w:val="auto"/>
          <w:sz w:val="24"/>
          <w:szCs w:val="24"/>
        </w:rPr>
        <w:t>，20</w:t>
      </w:r>
      <w:r>
        <w:rPr>
          <w:rFonts w:hint="default" w:ascii="Times New Roman" w:hAnsi="Times New Roman" w:eastAsia="宋体" w:cs="Times New Roman"/>
          <w:color w:val="auto"/>
          <w:sz w:val="24"/>
          <w:szCs w:val="24"/>
          <w:lang w:val="en-US" w:eastAsia="zh-CN"/>
        </w:rPr>
        <w:t>19</w:t>
      </w:r>
      <w:r>
        <w:rPr>
          <w:rFonts w:hint="default" w:ascii="Times New Roman" w:hAnsi="Times New Roman" w:eastAsia="宋体" w:cs="Times New Roman"/>
          <w:color w:val="auto"/>
          <w:sz w:val="24"/>
          <w:szCs w:val="24"/>
        </w:rPr>
        <w:t>年</w:t>
      </w:r>
      <w:r>
        <w:rPr>
          <w:rFonts w:hint="default" w:ascii="Times New Roman" w:hAnsi="Times New Roman" w:eastAsia="宋体" w:cs="Times New Roman"/>
          <w:color w:val="auto"/>
          <w:sz w:val="24"/>
          <w:szCs w:val="24"/>
          <w:lang w:val="en-US" w:eastAsia="zh-CN"/>
        </w:rPr>
        <w:t>03</w:t>
      </w:r>
      <w:r>
        <w:rPr>
          <w:rFonts w:hint="default" w:ascii="Times New Roman" w:hAnsi="Times New Roman" w:eastAsia="宋体" w:cs="Times New Roman"/>
          <w:color w:val="auto"/>
          <w:sz w:val="24"/>
          <w:szCs w:val="24"/>
        </w:rPr>
        <w:t>月</w:t>
      </w:r>
      <w:r>
        <w:rPr>
          <w:rFonts w:hint="default" w:ascii="Times New Roman" w:hAnsi="Times New Roman" w:eastAsia="宋体" w:cs="Times New Roman"/>
          <w:color w:val="auto"/>
          <w:sz w:val="24"/>
          <w:szCs w:val="24"/>
          <w:lang w:val="en-US" w:eastAsia="zh-CN"/>
        </w:rPr>
        <w:t>0</w:t>
      </w:r>
      <w:r>
        <w:rPr>
          <w:rFonts w:hint="default" w:ascii="Times New Roman" w:hAnsi="Times New Roman" w:eastAsia="宋体" w:cs="Times New Roman"/>
          <w:color w:val="auto"/>
          <w:sz w:val="24"/>
          <w:szCs w:val="24"/>
        </w:rPr>
        <w:t>1日）；</w:t>
      </w:r>
    </w:p>
    <w:p>
      <w:pPr>
        <w:pStyle w:val="173"/>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8</w:t>
      </w:r>
      <w:r>
        <w:rPr>
          <w:rFonts w:hint="default" w:ascii="Times New Roman" w:hAnsi="Times New Roman" w:eastAsia="宋体" w:cs="Times New Roman"/>
          <w:color w:val="auto"/>
          <w:sz w:val="24"/>
          <w:szCs w:val="24"/>
        </w:rPr>
        <w:t>）《大气污染物综合排放标准》（</w:t>
      </w:r>
      <w:r>
        <w:rPr>
          <w:rFonts w:hint="default" w:ascii="Times New Roman" w:hAnsi="Times New Roman" w:eastAsia="宋体" w:cs="Times New Roman"/>
          <w:color w:val="auto"/>
          <w:sz w:val="24"/>
          <w:szCs w:val="24"/>
          <w:lang w:val="en-US" w:eastAsia="zh-CN"/>
        </w:rPr>
        <w:t>G</w:t>
      </w:r>
      <w:r>
        <w:rPr>
          <w:rFonts w:hint="default" w:ascii="Times New Roman" w:hAnsi="Times New Roman" w:eastAsia="宋体" w:cs="Times New Roman"/>
          <w:color w:val="auto"/>
          <w:sz w:val="24"/>
          <w:szCs w:val="24"/>
        </w:rPr>
        <w:t>B</w:t>
      </w:r>
      <w:r>
        <w:rPr>
          <w:rFonts w:hint="default" w:ascii="Times New Roman" w:hAnsi="Times New Roman" w:eastAsia="宋体" w:cs="Times New Roman"/>
          <w:color w:val="auto"/>
          <w:sz w:val="24"/>
          <w:szCs w:val="24"/>
          <w:lang w:val="en-US" w:eastAsia="zh-CN"/>
        </w:rPr>
        <w:t xml:space="preserve"> 16297</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1996</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1997</w:t>
      </w:r>
      <w:r>
        <w:rPr>
          <w:rFonts w:hint="default" w:ascii="Times New Roman" w:hAnsi="Times New Roman" w:eastAsia="宋体" w:cs="Times New Roman"/>
          <w:color w:val="auto"/>
          <w:sz w:val="24"/>
          <w:szCs w:val="24"/>
        </w:rPr>
        <w:t>年0</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月01日）；</w:t>
      </w:r>
    </w:p>
    <w:p>
      <w:pPr>
        <w:pStyle w:val="173"/>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9</w:t>
      </w:r>
      <w:r>
        <w:rPr>
          <w:rFonts w:hint="default" w:ascii="Times New Roman" w:hAnsi="Times New Roman" w:eastAsia="宋体" w:cs="Times New Roman"/>
          <w:color w:val="auto"/>
          <w:sz w:val="24"/>
          <w:szCs w:val="24"/>
        </w:rPr>
        <w:t>）《污水综合排放标准》（</w:t>
      </w:r>
      <w:r>
        <w:rPr>
          <w:rFonts w:hint="default" w:ascii="Times New Roman" w:hAnsi="Times New Roman" w:eastAsia="宋体" w:cs="Times New Roman"/>
          <w:color w:val="auto"/>
          <w:sz w:val="24"/>
          <w:szCs w:val="24"/>
          <w:lang w:val="en-US" w:eastAsia="zh-CN"/>
        </w:rPr>
        <w:t>GB 8978-1996，1998年01月01日</w:t>
      </w:r>
      <w:r>
        <w:rPr>
          <w:rFonts w:hint="default" w:ascii="Times New Roman" w:hAnsi="Times New Roman" w:eastAsia="宋体" w:cs="Times New Roman"/>
          <w:color w:val="auto"/>
          <w:sz w:val="24"/>
          <w:szCs w:val="24"/>
        </w:rPr>
        <w:t>）；</w:t>
      </w:r>
    </w:p>
    <w:p>
      <w:pPr>
        <w:pStyle w:val="173"/>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w:t>
      </w:r>
      <w:r>
        <w:rPr>
          <w:rFonts w:hint="default" w:ascii="Times New Roman" w:hAnsi="Times New Roman" w:eastAsia="宋体" w:cs="Times New Roman"/>
          <w:color w:val="auto"/>
          <w:sz w:val="24"/>
          <w:szCs w:val="24"/>
          <w:lang w:val="en-US" w:eastAsia="zh-CN"/>
        </w:rPr>
        <w:t>0</w:t>
      </w:r>
      <w:r>
        <w:rPr>
          <w:rFonts w:hint="default" w:ascii="Times New Roman" w:hAnsi="Times New Roman" w:eastAsia="宋体" w:cs="Times New Roman"/>
          <w:color w:val="auto"/>
          <w:sz w:val="24"/>
          <w:szCs w:val="24"/>
        </w:rPr>
        <w:t>）《工业企业设计卫生标准》（GBZ1-2010，2010年08月01日）；</w:t>
      </w:r>
    </w:p>
    <w:p>
      <w:pPr>
        <w:pStyle w:val="173"/>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）《突发环境事件应急监测技术规范》（HJ 589-2010，2011年01月01日）。</w:t>
      </w:r>
    </w:p>
    <w:p>
      <w:pPr>
        <w:pStyle w:val="5"/>
        <w:outlineLvl w:val="9"/>
        <w:rPr>
          <w:rFonts w:hint="default" w:ascii="Times New Roman" w:hAnsi="Times New Roman" w:eastAsia="宋体" w:cs="Times New Roman"/>
          <w:color w:val="auto"/>
        </w:rPr>
      </w:pPr>
      <w:r>
        <w:rPr>
          <w:rFonts w:hint="default" w:ascii="Times New Roman" w:hAnsi="Times New Roman" w:eastAsia="宋体" w:cs="Times New Roman"/>
          <w:color w:val="auto"/>
        </w:rPr>
        <w:t>1.2.3其他参考资料</w:t>
      </w:r>
      <w:bookmarkEnd w:id="27"/>
    </w:p>
    <w:p>
      <w:pPr>
        <w:pStyle w:val="173"/>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mallCaps w:val="0"/>
          <w:color w:val="auto"/>
          <w:kern w:val="2"/>
          <w:sz w:val="24"/>
          <w:szCs w:val="24"/>
          <w:lang w:val="en-US" w:eastAsia="zh-CN" w:bidi="ar-SA"/>
        </w:rPr>
      </w:pPr>
      <w:bookmarkStart w:id="28" w:name="_Toc391374673"/>
      <w:bookmarkStart w:id="29" w:name="_Toc387409121"/>
      <w:bookmarkStart w:id="30" w:name="_Toc390869053"/>
      <w:bookmarkStart w:id="31" w:name="_Toc386980266"/>
      <w:bookmarkStart w:id="32" w:name="_Toc522785545"/>
      <w:bookmarkStart w:id="33" w:name="_Toc386210749"/>
      <w:bookmarkStart w:id="34" w:name="_Toc390868865"/>
      <w:r>
        <w:rPr>
          <w:rFonts w:hint="default" w:ascii="Times New Roman" w:hAnsi="Times New Roman" w:eastAsia="宋体" w:cs="Times New Roman"/>
          <w:smallCaps w:val="0"/>
          <w:color w:val="auto"/>
          <w:kern w:val="2"/>
          <w:sz w:val="24"/>
          <w:szCs w:val="24"/>
          <w:lang w:val="en-US" w:eastAsia="zh-CN" w:bidi="ar-SA"/>
        </w:rPr>
        <w:t>（1）《中铁九桥工程有限公司钢结构生产基地项目环境影响报告书（报批稿）》；</w:t>
      </w:r>
    </w:p>
    <w:p>
      <w:pPr>
        <w:pStyle w:val="173"/>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mallCaps w:val="0"/>
          <w:color w:val="auto"/>
          <w:kern w:val="2"/>
          <w:sz w:val="24"/>
          <w:szCs w:val="24"/>
          <w:lang w:val="en-US" w:eastAsia="zh-CN" w:bidi="ar-SA"/>
        </w:rPr>
      </w:pPr>
      <w:r>
        <w:rPr>
          <w:rFonts w:hint="default" w:ascii="Times New Roman" w:hAnsi="Times New Roman" w:eastAsia="宋体" w:cs="Times New Roman"/>
          <w:smallCaps w:val="0"/>
          <w:color w:val="auto"/>
          <w:kern w:val="2"/>
          <w:sz w:val="24"/>
          <w:szCs w:val="24"/>
          <w:lang w:val="en-US" w:eastAsia="zh-CN" w:bidi="ar-SA"/>
        </w:rPr>
        <w:t>（2）《中铁九桥工程有限公司钢结构生产基地项目非重大变更环评说明》。</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smallCaps w:val="0"/>
          <w:color w:val="auto"/>
          <w:kern w:val="2"/>
          <w:sz w:val="24"/>
          <w:szCs w:val="24"/>
          <w:lang w:val="en-US" w:eastAsia="zh-CN" w:bidi="ar-SA"/>
        </w:rPr>
      </w:pPr>
      <w:r>
        <w:rPr>
          <w:rFonts w:hint="default" w:ascii="Times New Roman" w:hAnsi="Times New Roman" w:eastAsia="宋体" w:cs="Times New Roman"/>
          <w:smallCaps w:val="0"/>
          <w:color w:val="auto"/>
          <w:kern w:val="2"/>
          <w:sz w:val="24"/>
          <w:szCs w:val="24"/>
          <w:lang w:val="en-US" w:eastAsia="zh-CN" w:bidi="ar-SA"/>
        </w:rPr>
        <w:t>（3）《中铁九桥工程有限公司钢结构生产基地项目竣工环境保护验收监测报告》</w:t>
      </w:r>
    </w:p>
    <w:p>
      <w:pPr>
        <w:pStyle w:val="4"/>
        <w:ind w:left="0"/>
        <w:outlineLvl w:val="2"/>
        <w:rPr>
          <w:rFonts w:hint="default" w:ascii="Times New Roman" w:hAnsi="Times New Roman" w:eastAsia="宋体" w:cs="Times New Roman"/>
          <w:color w:val="auto"/>
        </w:rPr>
      </w:pPr>
      <w:bookmarkStart w:id="35" w:name="_Toc29444"/>
      <w:r>
        <w:rPr>
          <w:rFonts w:hint="default" w:ascii="Times New Roman" w:hAnsi="Times New Roman" w:eastAsia="宋体" w:cs="Times New Roman"/>
          <w:color w:val="auto"/>
        </w:rPr>
        <w:t>1.3适用范围</w:t>
      </w:r>
      <w:bookmarkEnd w:id="28"/>
      <w:bookmarkEnd w:id="29"/>
      <w:bookmarkEnd w:id="30"/>
      <w:bookmarkEnd w:id="31"/>
      <w:bookmarkEnd w:id="32"/>
      <w:bookmarkEnd w:id="33"/>
      <w:bookmarkEnd w:id="34"/>
      <w:bookmarkEnd w:id="35"/>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本预案适用于</w:t>
      </w:r>
      <w:r>
        <w:rPr>
          <w:rFonts w:hint="default" w:ascii="Times New Roman" w:hAnsi="Times New Roman" w:eastAsia="宋体" w:cs="Times New Roman"/>
          <w:color w:val="auto"/>
          <w:lang w:eastAsia="zh-CN"/>
        </w:rPr>
        <w:t>中铁九桥工程</w:t>
      </w:r>
      <w:r>
        <w:rPr>
          <w:rFonts w:hint="default" w:ascii="Times New Roman" w:hAnsi="Times New Roman" w:eastAsia="宋体" w:cs="Times New Roman"/>
          <w:color w:val="auto"/>
        </w:rPr>
        <w:t>有限公司全厂范围内现有生产线及配套设施发生突发事件情况下，若产品、产量、原材料发生变化或改变生产工艺，必须重新修订突发环境事件应急预案。</w:t>
      </w:r>
    </w:p>
    <w:p>
      <w:pPr>
        <w:pStyle w:val="4"/>
        <w:ind w:left="0"/>
        <w:outlineLvl w:val="2"/>
        <w:rPr>
          <w:rFonts w:hint="default" w:ascii="Times New Roman" w:hAnsi="Times New Roman" w:eastAsia="宋体" w:cs="Times New Roman"/>
          <w:color w:val="auto"/>
        </w:rPr>
      </w:pPr>
      <w:bookmarkStart w:id="36" w:name="_Toc397586965"/>
      <w:bookmarkStart w:id="37" w:name="_Toc522785546"/>
      <w:bookmarkStart w:id="38" w:name="_Toc31524"/>
      <w:r>
        <w:rPr>
          <w:rFonts w:hint="default" w:ascii="Times New Roman" w:hAnsi="Times New Roman" w:eastAsia="宋体" w:cs="Times New Roman"/>
          <w:color w:val="auto"/>
        </w:rPr>
        <w:t>1.4</w:t>
      </w:r>
      <w:bookmarkEnd w:id="36"/>
      <w:r>
        <w:rPr>
          <w:rFonts w:hint="default" w:ascii="Times New Roman" w:hAnsi="Times New Roman" w:eastAsia="宋体" w:cs="Times New Roman"/>
          <w:color w:val="auto"/>
        </w:rPr>
        <w:t>事件分级</w:t>
      </w:r>
      <w:bookmarkEnd w:id="37"/>
      <w:bookmarkEnd w:id="38"/>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结合本公司实际情况，针对可能产生环境污染事件的严重性、紧急程度、危害程序、影响范围、内部控制事态的能力以及可以调动的应急资源，为方便管理、明确职责，将公司突发环境事件从重到轻依次分为I级社会级、Ⅱ级公司级和Ⅲ级车间级。</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1、社会级</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发生事故时，其影响范围已超出厂界外，且事故暂未能得到有效的控制，并需要请求外部的应急能力。可能造成伤亡、中毒，或者一次造成直接经济损失大。</w:t>
      </w:r>
      <w:r>
        <w:rPr>
          <w:rFonts w:hint="default" w:ascii="Times New Roman" w:hAnsi="Times New Roman" w:eastAsia="宋体" w:cs="Times New Roman"/>
          <w:color w:val="auto"/>
          <w:kern w:val="0"/>
        </w:rPr>
        <w:t>如整个厂区发生火灾、大量危险化学品泄漏。</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2、公司级</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发生事故时，其影响范围未超出厂界外，能控制在厂界内的，通过调动全公司的应急资源，能有效地控制事故的。可能造成重伤、中毒，或者一次造成直接经济损失较大。</w:t>
      </w:r>
      <w:r>
        <w:rPr>
          <w:rFonts w:hint="default" w:ascii="Times New Roman" w:hAnsi="Times New Roman" w:eastAsia="宋体" w:cs="Times New Roman"/>
          <w:color w:val="auto"/>
          <w:kern w:val="0"/>
        </w:rPr>
        <w:t>如生产装置、仓库或起火燃烧等。</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3、车间级</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发生事故时，影响范围控制该车间区域内，现场作业人员的能及时处理、控制和消除，同时不会影响到周边岗位或发生连锁反应的。可能造成轻伤、轻微中毒，或者一次造成直接经济损失较小。</w:t>
      </w:r>
      <w:r>
        <w:rPr>
          <w:rFonts w:hint="default" w:ascii="Times New Roman" w:hAnsi="Times New Roman" w:eastAsia="宋体" w:cs="Times New Roman"/>
          <w:color w:val="auto"/>
          <w:kern w:val="0"/>
        </w:rPr>
        <w:t>如生产装置、仓库或小火星、危化品泄漏等。</w:t>
      </w:r>
    </w:p>
    <w:p>
      <w:pPr>
        <w:pStyle w:val="4"/>
        <w:ind w:left="0"/>
        <w:outlineLvl w:val="2"/>
        <w:rPr>
          <w:rFonts w:hint="default" w:ascii="Times New Roman" w:hAnsi="Times New Roman" w:eastAsia="宋体" w:cs="Times New Roman"/>
          <w:color w:val="auto"/>
        </w:rPr>
      </w:pPr>
      <w:bookmarkStart w:id="39" w:name="_Toc522785548"/>
      <w:bookmarkStart w:id="40" w:name="_Toc397586967"/>
      <w:bookmarkStart w:id="41" w:name="_Toc16784"/>
      <w:r>
        <w:rPr>
          <w:rFonts w:hint="default" w:ascii="Times New Roman" w:hAnsi="Times New Roman" w:eastAsia="宋体" w:cs="Times New Roman"/>
          <w:color w:val="auto"/>
        </w:rPr>
        <w:t>1.5工作原则</w:t>
      </w:r>
      <w:bookmarkEnd w:id="39"/>
      <w:bookmarkEnd w:id="40"/>
      <w:bookmarkEnd w:id="41"/>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坚持以人为本，建立环境风险防范体系，积极预防、及时控制、消除隐患，提高环境污染事件防范和处理能力。</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shd w:val="clear" w:color="auto" w:fill="FFFFFF"/>
        </w:rPr>
        <w:t>企业建立有效的全厂动员机制，增强全厂员工的生产安全和防范风险的意识，提高全厂的避险救助能力。</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组织实施环境应急救援工作的基本原则为：集中管理、统一指挥、规范运行、标准操作、快速反应、救援高效。坚持公司领导统一指挥、明确职责的工作原则，做到早发现、早报告、早处理，提高快速反应与应急处理能力。</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针对各类突发环境污染事件的扩散特点及可能影响的范围和程度，实行分类管理、分级响应，通过采取相应措施，使突发环境事件造成的危害范围和社会影响减小到最低程度。</w:t>
      </w:r>
    </w:p>
    <w:p>
      <w:pPr>
        <w:pStyle w:val="411"/>
        <w:spacing w:beforeLines="0" w:afterLines="0"/>
        <w:ind w:firstLine="643"/>
        <w:outlineLvl w:val="9"/>
        <w:rPr>
          <w:rFonts w:hint="default" w:ascii="Times New Roman" w:hAnsi="Times New Roman" w:eastAsia="宋体" w:cs="Times New Roman"/>
          <w:color w:val="auto"/>
        </w:rPr>
        <w:sectPr>
          <w:footerReference r:id="rId11" w:type="default"/>
          <w:pgSz w:w="11906" w:h="16838"/>
          <w:pgMar w:top="1134" w:right="1134" w:bottom="1134" w:left="1247" w:header="851" w:footer="992" w:gutter="0"/>
          <w:pgNumType w:start="1"/>
          <w:cols w:space="720" w:num="1"/>
          <w:docGrid w:type="lines" w:linePitch="326" w:charSpace="0"/>
        </w:sectPr>
      </w:pPr>
      <w:bookmarkStart w:id="42" w:name="_Toc397586968"/>
    </w:p>
    <w:p>
      <w:pPr>
        <w:pStyle w:val="3"/>
        <w:outlineLvl w:val="2"/>
        <w:rPr>
          <w:rFonts w:hint="default" w:ascii="Times New Roman" w:hAnsi="Times New Roman" w:eastAsia="宋体" w:cs="Times New Roman"/>
          <w:color w:val="auto"/>
        </w:rPr>
      </w:pPr>
      <w:bookmarkStart w:id="43" w:name="_Toc522785549"/>
      <w:bookmarkStart w:id="44" w:name="_Toc31253"/>
      <w:r>
        <w:rPr>
          <w:rFonts w:hint="default" w:ascii="Times New Roman" w:hAnsi="Times New Roman" w:eastAsia="宋体" w:cs="Times New Roman"/>
          <w:color w:val="auto"/>
        </w:rPr>
        <w:t>2</w:t>
      </w:r>
      <w:bookmarkEnd w:id="42"/>
      <w:bookmarkEnd w:id="43"/>
      <w:r>
        <w:rPr>
          <w:rFonts w:hint="default" w:ascii="Times New Roman" w:hAnsi="Times New Roman" w:eastAsia="宋体" w:cs="Times New Roman"/>
          <w:color w:val="auto"/>
        </w:rPr>
        <w:t>应急指挥部组织架构与职责</w:t>
      </w:r>
      <w:bookmarkEnd w:id="44"/>
    </w:p>
    <w:p>
      <w:pPr>
        <w:pStyle w:val="4"/>
        <w:ind w:left="0"/>
        <w:jc w:val="left"/>
        <w:outlineLvl w:val="1"/>
        <w:rPr>
          <w:rFonts w:hint="default" w:ascii="Times New Roman" w:hAnsi="Times New Roman" w:eastAsia="宋体" w:cs="Times New Roman"/>
          <w:color w:val="auto"/>
        </w:rPr>
      </w:pPr>
      <w:bookmarkStart w:id="45" w:name="_Toc522785550"/>
      <w:bookmarkStart w:id="46" w:name="_Toc29846"/>
      <w:r>
        <w:rPr>
          <w:rFonts w:hint="default" w:ascii="Times New Roman" w:hAnsi="Times New Roman" w:eastAsia="宋体" w:cs="Times New Roman"/>
          <w:color w:val="auto"/>
        </w:rPr>
        <w:t>2.1</w:t>
      </w:r>
      <w:bookmarkEnd w:id="45"/>
      <w:r>
        <w:rPr>
          <w:rFonts w:hint="default" w:ascii="Times New Roman" w:hAnsi="Times New Roman" w:eastAsia="宋体" w:cs="Times New Roman"/>
          <w:color w:val="auto"/>
        </w:rPr>
        <w:t>组织架构</w:t>
      </w:r>
      <w:bookmarkEnd w:id="46"/>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本公司在运行后，拟组建“事故应急救援工作小组”，在企业应急救援指挥部的统一领导下，编为抢险抢修组、通讯联络组、工程技术组、应急</w:t>
      </w:r>
      <w:r>
        <w:rPr>
          <w:rFonts w:hint="default" w:ascii="Times New Roman" w:hAnsi="Times New Roman" w:eastAsia="宋体" w:cs="Times New Roman"/>
          <w:color w:val="auto"/>
          <w:lang w:eastAsia="zh-CN"/>
        </w:rPr>
        <w:t>消防</w:t>
      </w:r>
      <w:r>
        <w:rPr>
          <w:rFonts w:hint="default" w:ascii="Times New Roman" w:hAnsi="Times New Roman" w:eastAsia="宋体" w:cs="Times New Roman"/>
          <w:color w:val="auto"/>
        </w:rPr>
        <w:t>组、环境应急监测组、医疗救护组共</w:t>
      </w:r>
      <w:r>
        <w:rPr>
          <w:rFonts w:hint="default" w:ascii="Times New Roman" w:hAnsi="Times New Roman" w:eastAsia="宋体" w:cs="Times New Roman"/>
          <w:color w:val="auto"/>
          <w:lang w:val="en-US" w:eastAsia="zh-CN"/>
        </w:rPr>
        <w:t>6</w:t>
      </w:r>
      <w:r>
        <w:rPr>
          <w:rFonts w:hint="default" w:ascii="Times New Roman" w:hAnsi="Times New Roman" w:eastAsia="宋体" w:cs="Times New Roman"/>
          <w:color w:val="auto"/>
        </w:rPr>
        <w:t>个行动小组。</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1 \* GB3</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①</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rPr>
        <w:t>应急中心地点设在公司办公楼一楼安环部。</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2 \* GB3</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②</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rPr>
        <w:t>各专业组具体负责紧急状态下的各项工作。</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3 \* GB3</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③</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rPr>
        <w:t>发生重大事故时，应急指挥部领导应急指挥部成员，负责全公司应急救援工作的组织和指挥。</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4 \* GB3</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④</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rPr>
        <w:t>公司各部门应根据各自的管理职责，成立相应的应急小组，部门主要负责人担任组长，向公司应急指挥部负责。</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5 \* GB3</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⑤</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rPr>
        <w:t>公司相关部门在处理突发事件过程中担负相应的职责，其对应关系按职能职责分解签定。</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6 \* GB3</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⑥</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rPr>
        <w:t>重大事故应急组织机构见下图：</w:t>
      </w:r>
    </w:p>
    <w:p>
      <w:pPr>
        <w:rPr>
          <w:rFonts w:hint="default" w:ascii="Times New Roman" w:hAnsi="Times New Roman" w:eastAsia="宋体" w:cs="Times New Roman"/>
          <w:color w:val="auto"/>
          <w:sz w:val="24"/>
          <w:szCs w:val="24"/>
        </w:rPr>
      </w:pPr>
    </w:p>
    <w:p>
      <w:pP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rPr>
        <w:pict>
          <v:shape id="自选图形 13" o:spid="_x0000_s2072" o:spt="109" type="#_x0000_t109" style="position:absolute;left:0pt;margin-left:194.1pt;margin-top:9.75pt;height:23.9pt;width:104.9pt;z-index:503316480;mso-width-relative:page;mso-height-relative:page;" fillcolor="#FFFFFF" filled="t" stroked="t" coordsize="21600,21600">
            <v:path/>
            <v:fill on="t" color2="#FFFFFF" focussize="0,0"/>
            <v:stroke color="#000000" joinstyle="miter"/>
            <v:imagedata o:title=""/>
            <o:lock v:ext="edit" aspectratio="f"/>
            <v:textbox inset="0mm,0mm,0mm,0mm">
              <w:txbxContent>
                <w:p>
                  <w:pPr>
                    <w:spacing w:line="360" w:lineRule="exact"/>
                    <w:ind w:left="0" w:leftChars="0" w:firstLine="0" w:firstLineChars="0"/>
                    <w:rPr>
                      <w:rFonts w:hint="eastAsia"/>
                    </w:rPr>
                  </w:pPr>
                  <w:r>
                    <w:rPr>
                      <w:rFonts w:hint="eastAsia"/>
                    </w:rPr>
                    <w:t>应急指挥部总指挥</w:t>
                  </w:r>
                </w:p>
              </w:txbxContent>
            </v:textbox>
          </v:shape>
        </w:pict>
      </w:r>
    </w:p>
    <w:p>
      <w:pPr>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rPr>
        <w:pict>
          <v:shape id="自选图形 21" o:spid="_x0000_s2073" o:spt="32" type="#_x0000_t32" style="position:absolute;left:0pt;flip:x;margin-left:245.75pt;margin-top:11.65pt;height:27.8pt;width:0.8pt;z-index:503324672;mso-width-relative:page;mso-height-relative:page;" filled="f" stroked="t" coordsize="21600,21600">
            <v:path arrowok="t"/>
            <v:fill on="f" focussize="0,0"/>
            <v:stroke color="#000000" endarrow="open"/>
            <v:imagedata o:title=""/>
            <o:lock v:ext="edit" aspectratio="f"/>
          </v:shape>
        </w:pict>
      </w:r>
    </w:p>
    <w:p>
      <w:pPr>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rPr>
        <w:pict>
          <v:shape id="自选图形 14" o:spid="_x0000_s2074" o:spt="109" type="#_x0000_t109" style="position:absolute;left:0pt;margin-left:187.35pt;margin-top:17.6pt;height:23.2pt;width:116.8pt;z-index:503317504;mso-width-relative:page;mso-height-relative:page;" fillcolor="#FFFFFF" filled="t" stroked="t" coordsize="21600,21600">
            <v:path/>
            <v:fill on="t" focussize="0,0"/>
            <v:stroke/>
            <v:imagedata o:title=""/>
            <o:lock v:ext="edit" aspectratio="f"/>
            <v:textbox inset="0mm,0mm,0mm,0mm">
              <w:txbxContent>
                <w:p>
                  <w:pPr>
                    <w:spacing w:line="360" w:lineRule="exact"/>
                    <w:ind w:left="0" w:leftChars="0" w:firstLine="0" w:firstLineChars="0"/>
                    <w:rPr>
                      <w:rFonts w:hint="eastAsia"/>
                    </w:rPr>
                  </w:pPr>
                  <w:r>
                    <w:rPr>
                      <w:rFonts w:hint="eastAsia"/>
                    </w:rPr>
                    <w:t>应急指挥部副总指挥</w:t>
                  </w:r>
                </w:p>
              </w:txbxContent>
            </v:textbox>
          </v:shape>
        </w:pict>
      </w:r>
    </w:p>
    <w:p>
      <w:pPr>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rPr>
        <w:pict>
          <v:shape id="自选图形 29" o:spid="_x0000_s2075" o:spt="32" type="#_x0000_t32" style="position:absolute;left:0pt;margin-left:246.5pt;margin-top:19.4pt;height:35.3pt;width:0.05pt;z-index:503332864;mso-width-relative:page;mso-height-relative:page;" filled="f" stroked="t" coordsize="21600,21600">
            <v:path arrowok="t"/>
            <v:fill on="f" focussize="0,0"/>
            <v:stroke color="#000000" endarrow="open"/>
            <v:imagedata o:title=""/>
            <o:lock v:ext="edit" aspectratio="f"/>
          </v:shape>
        </w:pict>
      </w:r>
    </w:p>
    <w:p>
      <w:pPr>
        <w:ind w:firstLine="480"/>
        <w:rPr>
          <w:rFonts w:hint="default" w:ascii="Times New Roman" w:hAnsi="Times New Roman" w:eastAsia="宋体" w:cs="Times New Roman"/>
          <w:color w:val="auto"/>
          <w:sz w:val="24"/>
          <w:szCs w:val="24"/>
        </w:rPr>
      </w:pPr>
    </w:p>
    <w:p>
      <w:pPr>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pict>
          <v:shape id="_x0000_s2076" o:spid="_x0000_s2076" o:spt="32" type="#_x0000_t32" style="position:absolute;left:0pt;margin-left:412.55pt;margin-top:9.85pt;height:27.8pt;width:0pt;z-index:503333888;mso-width-relative:page;mso-height-relative:page;" filled="f" stroked="t" coordsize="21600,21600">
            <v:path arrowok="t"/>
            <v:fill on="f" focussize="0,0"/>
            <v:stroke color="#000000" endarrow="open"/>
            <v:imagedata o:title=""/>
            <o:lock v:ext="edit" aspectratio="f"/>
          </v:shape>
        </w:pict>
      </w:r>
      <w:r>
        <w:rPr>
          <w:rFonts w:hint="default" w:ascii="Times New Roman" w:hAnsi="Times New Roman" w:eastAsia="宋体" w:cs="Times New Roman"/>
          <w:color w:val="auto"/>
          <w:sz w:val="24"/>
        </w:rPr>
        <w:pict>
          <v:shape id="自选图形 26" o:spid="_x0000_s2077" o:spt="32" type="#_x0000_t32" style="position:absolute;left:0pt;margin-left:287.95pt;margin-top:11.3pt;height:27.8pt;width:0pt;z-index:503329792;mso-width-relative:page;mso-height-relative:page;" filled="f" stroked="t" coordsize="21600,21600">
            <v:path arrowok="t"/>
            <v:fill on="f" focussize="0,0"/>
            <v:stroke color="#000000" endarrow="open"/>
            <v:imagedata o:title=""/>
            <o:lock v:ext="edit" aspectratio="f"/>
          </v:shape>
        </w:pict>
      </w:r>
      <w:r>
        <w:rPr>
          <w:rFonts w:hint="default" w:ascii="Times New Roman" w:hAnsi="Times New Roman" w:eastAsia="宋体" w:cs="Times New Roman"/>
          <w:color w:val="auto"/>
          <w:sz w:val="24"/>
        </w:rPr>
        <w:pict>
          <v:shape id="自选图形 27" o:spid="_x0000_s2078" o:spt="32" type="#_x0000_t32" style="position:absolute;left:0pt;margin-left:347.45pt;margin-top:11.95pt;height:27.8pt;width:0pt;z-index:503330816;mso-width-relative:page;mso-height-relative:page;" filled="f" stroked="t" coordsize="21600,21600">
            <v:path arrowok="t"/>
            <v:fill on="f" focussize="0,0"/>
            <v:stroke color="#000000" endarrow="open"/>
            <v:imagedata o:title=""/>
            <o:lock v:ext="edit" aspectratio="f"/>
          </v:shape>
        </w:pict>
      </w:r>
      <w:r>
        <w:rPr>
          <w:rFonts w:hint="default" w:ascii="Times New Roman" w:hAnsi="Times New Roman" w:eastAsia="宋体" w:cs="Times New Roman"/>
          <w:color w:val="auto"/>
          <w:sz w:val="24"/>
        </w:rPr>
        <w:pict>
          <v:shape id="自选图形 24" o:spid="_x0000_s2079" o:spt="32" type="#_x0000_t32" style="position:absolute;left:0pt;margin-left:209.75pt;margin-top:9.9pt;height:27.8pt;width:0pt;z-index:503327744;mso-width-relative:page;mso-height-relative:page;" filled="f" stroked="t" coordsize="21600,21600">
            <v:path arrowok="t"/>
            <v:fill on="f" focussize="0,0"/>
            <v:stroke color="#000000" endarrow="open"/>
            <v:imagedata o:title=""/>
            <o:lock v:ext="edit" aspectratio="f"/>
          </v:shape>
        </w:pict>
      </w:r>
      <w:r>
        <w:rPr>
          <w:rFonts w:hint="default" w:ascii="Times New Roman" w:hAnsi="Times New Roman" w:eastAsia="宋体" w:cs="Times New Roman"/>
          <w:color w:val="auto"/>
          <w:sz w:val="24"/>
        </w:rPr>
        <w:pict>
          <v:shape id="自选图形 23" o:spid="_x0000_s2080" o:spt="32" type="#_x0000_t32" style="position:absolute;left:0pt;margin-left:146.75pt;margin-top:9.15pt;height:27.8pt;width:0pt;z-index:503326720;mso-width-relative:page;mso-height-relative:page;" filled="f" stroked="t" coordsize="21600,21600">
            <v:path arrowok="t"/>
            <v:fill on="f" focussize="0,0"/>
            <v:stroke color="#000000" endarrow="open"/>
            <v:imagedata o:title=""/>
            <o:lock v:ext="edit" aspectratio="f"/>
          </v:shape>
        </w:pict>
      </w:r>
      <w:r>
        <w:rPr>
          <w:rFonts w:hint="default" w:ascii="Times New Roman" w:hAnsi="Times New Roman" w:eastAsia="宋体" w:cs="Times New Roman"/>
          <w:color w:val="auto"/>
          <w:sz w:val="24"/>
        </w:rPr>
        <w:pict>
          <v:line id="直线 28" o:spid="_x0000_s2081" o:spt="20" style="position:absolute;left:0pt;flip:x;margin-left:82.3pt;margin-top:9.15pt;height:1.55pt;width:330.2pt;z-index:503331840;mso-width-relative:page;mso-height-relative:page;" filled="f" stroked="t" coordsize="21600,21600">
            <v:path arrowok="t"/>
            <v:fill on="f" focussize="0,0"/>
            <v:stroke color="#000000"/>
            <v:imagedata o:title=""/>
            <o:lock v:ext="edit" aspectratio="f"/>
          </v:line>
        </w:pict>
      </w:r>
      <w:r>
        <w:rPr>
          <w:rFonts w:hint="default" w:ascii="Times New Roman" w:hAnsi="Times New Roman" w:eastAsia="宋体" w:cs="Times New Roman"/>
          <w:color w:val="auto"/>
          <w:sz w:val="24"/>
        </w:rPr>
        <w:pict>
          <v:shape id="自选图形 22" o:spid="_x0000_s2082" o:spt="32" type="#_x0000_t32" style="position:absolute;left:0pt;margin-left:82.25pt;margin-top:9.9pt;height:27.8pt;width:0pt;z-index:503325696;mso-width-relative:page;mso-height-relative:page;" filled="f" stroked="t" coordsize="21600,21600">
            <v:path arrowok="t"/>
            <v:fill on="f" focussize="0,0"/>
            <v:stroke color="#000000" endarrow="open"/>
            <v:imagedata o:title=""/>
            <o:lock v:ext="edit" aspectratio="f"/>
          </v:shape>
        </w:pict>
      </w:r>
    </w:p>
    <w:p>
      <w:pPr>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rPr>
        <w:pict>
          <v:shape id="自选图形 18" o:spid="_x0000_s2085" o:spt="109" type="#_x0000_t109" style="position:absolute;left:0pt;margin-left:401.05pt;margin-top:14.9pt;height:146.9pt;width:26.25pt;z-index:503321600;mso-width-relative:page;mso-height-relative:page;" fillcolor="#FFFFFF" filled="t" stroked="t" coordsize="21600,21600">
            <v:path/>
            <v:fill on="t" focussize="0,0"/>
            <v:stroke/>
            <v:imagedata o:title=""/>
            <o:lock v:ext="edit" aspectratio="f"/>
            <v:textbox>
              <w:txbxContent>
                <w:p>
                  <w:pPr>
                    <w:spacing w:line="400" w:lineRule="exact"/>
                    <w:ind w:firstLine="0" w:firstLineChars="0"/>
                    <w:rPr>
                      <w:rFonts w:hint="eastAsia"/>
                    </w:rPr>
                  </w:pPr>
                  <w:r>
                    <w:rPr>
                      <w:rFonts w:hint="eastAsia"/>
                    </w:rPr>
                    <w:t>环境应急监测组</w:t>
                  </w:r>
                </w:p>
              </w:txbxContent>
            </v:textbox>
          </v:shape>
        </w:pict>
      </w:r>
      <w:r>
        <w:rPr>
          <w:rFonts w:hint="default" w:ascii="Times New Roman" w:hAnsi="Times New Roman" w:eastAsia="宋体" w:cs="Times New Roman"/>
          <w:color w:val="auto"/>
          <w:sz w:val="24"/>
        </w:rPr>
        <w:pict>
          <v:shape id="自选图形 17" o:spid="_x0000_s2086" o:spt="109" type="#_x0000_t109" style="position:absolute;left:0pt;margin-left:272.95pt;margin-top:17.1pt;height:143.45pt;width:26.25pt;z-index:503320576;mso-width-relative:page;mso-height-relative:page;" fillcolor="#FFFFFF" filled="t" stroked="t" coordsize="21600,21600">
            <v:path/>
            <v:fill on="t" color2="#FFFFFF" focussize="0,0"/>
            <v:stroke color="#000000" joinstyle="miter"/>
            <v:imagedata o:title=""/>
            <o:lock v:ext="edit" aspectratio="f"/>
            <v:textbox>
              <w:txbxContent>
                <w:p>
                  <w:pPr>
                    <w:ind w:firstLine="0" w:firstLineChars="0"/>
                    <w:rPr>
                      <w:rFonts w:hint="eastAsia"/>
                    </w:rPr>
                  </w:pPr>
                  <w:r>
                    <w:rPr>
                      <w:rFonts w:hint="eastAsia"/>
                    </w:rPr>
                    <w:t>医疗救护组</w:t>
                  </w:r>
                </w:p>
              </w:txbxContent>
            </v:textbox>
          </v:shape>
        </w:pict>
      </w:r>
      <w:r>
        <w:rPr>
          <w:rFonts w:hint="default" w:ascii="Times New Roman" w:hAnsi="Times New Roman" w:eastAsia="宋体" w:cs="Times New Roman"/>
          <w:color w:val="auto"/>
          <w:sz w:val="24"/>
          <w:szCs w:val="24"/>
        </w:rPr>
        <w:pict>
          <v:shape id="_x0000_s2087" o:spid="_x0000_s2087" o:spt="109" type="#_x0000_t109" style="position:absolute;left:0pt;margin-left:336.5pt;margin-top:15.65pt;height:146.25pt;width:26.25pt;z-index:503334912;mso-width-relative:page;mso-height-relative:page;" fillcolor="#FFFFFF" filled="t" stroked="t" coordsize="21600,21600">
            <v:path/>
            <v:fill on="t" color2="#FFFFFF" focussize="0,0"/>
            <v:stroke color="#000000" joinstyle="miter"/>
            <v:imagedata o:title=""/>
            <o:lock v:ext="edit" aspectratio="f"/>
            <v:textbox>
              <w:txbxContent>
                <w:p>
                  <w:pPr>
                    <w:spacing w:line="400" w:lineRule="exact"/>
                    <w:ind w:firstLine="0" w:firstLineChars="0"/>
                    <w:rPr>
                      <w:rFonts w:hint="eastAsia"/>
                    </w:rPr>
                  </w:pPr>
                  <w:r>
                    <w:rPr>
                      <w:rFonts w:hint="eastAsia"/>
                    </w:rPr>
                    <w:t>应急</w:t>
                  </w:r>
                  <w:r>
                    <w:rPr>
                      <w:rFonts w:hint="eastAsia"/>
                      <w:lang w:eastAsia="zh-CN"/>
                    </w:rPr>
                    <w:t>物资供应</w:t>
                  </w:r>
                  <w:r>
                    <w:rPr>
                      <w:rFonts w:hint="eastAsia"/>
                    </w:rPr>
                    <w:t>组</w:t>
                  </w:r>
                </w:p>
              </w:txbxContent>
            </v:textbox>
          </v:shape>
        </w:pict>
      </w:r>
      <w:r>
        <w:rPr>
          <w:rFonts w:hint="default" w:ascii="Times New Roman" w:hAnsi="Times New Roman" w:eastAsia="宋体" w:cs="Times New Roman"/>
          <w:color w:val="auto"/>
          <w:sz w:val="24"/>
        </w:rPr>
        <w:pict>
          <v:shape id="自选图形 15" o:spid="_x0000_s2088" o:spt="109" type="#_x0000_t109" style="position:absolute;left:0pt;margin-left:194.8pt;margin-top:15.7pt;height:144.25pt;width:26.25pt;z-index:503318528;mso-width-relative:page;mso-height-relative:page;" fillcolor="#FFFFFF" filled="t" stroked="t" coordsize="21600,21600">
            <v:path/>
            <v:fill on="t" color2="#FFFFFF" focussize="0,0"/>
            <v:stroke color="#000000" joinstyle="miter"/>
            <v:imagedata o:title=""/>
            <o:lock v:ext="edit" aspectratio="f"/>
            <v:textbox>
              <w:txbxContent>
                <w:p>
                  <w:pPr>
                    <w:ind w:firstLine="0" w:firstLineChars="0"/>
                    <w:rPr>
                      <w:rFonts w:hint="eastAsia"/>
                    </w:rPr>
                  </w:pPr>
                  <w:r>
                    <w:rPr>
                      <w:rFonts w:hint="eastAsia"/>
                    </w:rPr>
                    <w:t>工程技术组</w:t>
                  </w:r>
                </w:p>
              </w:txbxContent>
            </v:textbox>
          </v:shape>
        </w:pict>
      </w:r>
      <w:r>
        <w:rPr>
          <w:rFonts w:hint="default" w:ascii="Times New Roman" w:hAnsi="Times New Roman" w:eastAsia="宋体" w:cs="Times New Roman"/>
          <w:color w:val="auto"/>
          <w:sz w:val="24"/>
        </w:rPr>
        <w:pict>
          <v:shape id="自选图形 19" o:spid="_x0000_s2090" o:spt="109" type="#_x0000_t109" style="position:absolute;left:0pt;margin-left:132.55pt;margin-top:14.95pt;height:146.15pt;width:26.25pt;z-index:503322624;mso-width-relative:page;mso-height-relative:page;" fillcolor="#FFFFFF" filled="t" stroked="t" coordsize="21600,21600">
            <v:path/>
            <v:fill on="t" focussize="0,0"/>
            <v:stroke/>
            <v:imagedata o:title=""/>
            <o:lock v:ext="edit" aspectratio="f"/>
            <v:textbox>
              <w:txbxContent>
                <w:p>
                  <w:pPr>
                    <w:ind w:firstLine="0" w:firstLineChars="0"/>
                    <w:rPr>
                      <w:rFonts w:hint="eastAsia"/>
                    </w:rPr>
                  </w:pPr>
                  <w:r>
                    <w:rPr>
                      <w:rFonts w:hint="eastAsia"/>
                    </w:rPr>
                    <w:t>通讯联络组</w:t>
                  </w:r>
                </w:p>
              </w:txbxContent>
            </v:textbox>
          </v:shape>
        </w:pict>
      </w:r>
      <w:r>
        <w:rPr>
          <w:rFonts w:hint="default" w:ascii="Times New Roman" w:hAnsi="Times New Roman" w:eastAsia="宋体" w:cs="Times New Roman"/>
          <w:color w:val="auto"/>
          <w:sz w:val="24"/>
        </w:rPr>
        <w:pict>
          <v:shape id="自选图形 20" o:spid="_x0000_s2091" o:spt="109" type="#_x0000_t109" style="position:absolute;left:0pt;margin-left:67.3pt;margin-top:15.7pt;height:144.65pt;width:26.25pt;z-index:503323648;mso-width-relative:page;mso-height-relative:page;" fillcolor="#FFFFFF" filled="t" stroked="t" coordsize="21600,21600">
            <v:path/>
            <v:fill on="t" focussize="0,0"/>
            <v:stroke/>
            <v:imagedata o:title=""/>
            <o:lock v:ext="edit" aspectratio="f"/>
            <v:textbox>
              <w:txbxContent>
                <w:p>
                  <w:pPr>
                    <w:spacing w:line="360" w:lineRule="exact"/>
                    <w:ind w:firstLine="0" w:firstLineChars="0"/>
                    <w:rPr>
                      <w:rFonts w:hint="eastAsia"/>
                    </w:rPr>
                  </w:pPr>
                  <w:r>
                    <w:rPr>
                      <w:rFonts w:hint="eastAsia"/>
                    </w:rPr>
                    <w:t>抢险抢修组</w:t>
                  </w:r>
                </w:p>
              </w:txbxContent>
            </v:textbox>
          </v:shape>
        </w:pict>
      </w:r>
    </w:p>
    <w:p>
      <w:pPr>
        <w:ind w:firstLine="480"/>
        <w:rPr>
          <w:rFonts w:hint="default" w:ascii="Times New Roman" w:hAnsi="Times New Roman" w:eastAsia="宋体" w:cs="Times New Roman"/>
          <w:color w:val="auto"/>
          <w:sz w:val="24"/>
          <w:szCs w:val="24"/>
        </w:rPr>
      </w:pPr>
    </w:p>
    <w:p>
      <w:pPr>
        <w:ind w:firstLine="480"/>
        <w:rPr>
          <w:rFonts w:hint="default" w:ascii="Times New Roman" w:hAnsi="Times New Roman" w:eastAsia="宋体" w:cs="Times New Roman"/>
          <w:color w:val="auto"/>
          <w:sz w:val="24"/>
          <w:szCs w:val="24"/>
        </w:rPr>
      </w:pPr>
    </w:p>
    <w:p>
      <w:pPr>
        <w:ind w:firstLine="480"/>
        <w:rPr>
          <w:rFonts w:hint="default" w:ascii="Times New Roman" w:hAnsi="Times New Roman" w:eastAsia="宋体" w:cs="Times New Roman"/>
          <w:color w:val="auto"/>
          <w:sz w:val="24"/>
          <w:szCs w:val="24"/>
        </w:rPr>
      </w:pPr>
    </w:p>
    <w:p>
      <w:pPr>
        <w:ind w:firstLine="480"/>
        <w:rPr>
          <w:rFonts w:hint="default" w:ascii="Times New Roman" w:hAnsi="Times New Roman" w:eastAsia="宋体" w:cs="Times New Roman"/>
          <w:color w:val="auto"/>
          <w:sz w:val="24"/>
          <w:szCs w:val="24"/>
        </w:rPr>
      </w:pPr>
    </w:p>
    <w:p>
      <w:pPr>
        <w:ind w:firstLine="480"/>
        <w:rPr>
          <w:rFonts w:hint="default" w:ascii="Times New Roman" w:hAnsi="Times New Roman" w:eastAsia="宋体" w:cs="Times New Roman"/>
          <w:color w:val="auto"/>
          <w:sz w:val="24"/>
          <w:szCs w:val="24"/>
        </w:rPr>
      </w:pPr>
    </w:p>
    <w:p>
      <w:pPr>
        <w:ind w:firstLine="480"/>
        <w:rPr>
          <w:rFonts w:hint="default" w:ascii="Times New Roman" w:hAnsi="Times New Roman" w:eastAsia="宋体" w:cs="Times New Roman"/>
          <w:color w:val="auto"/>
          <w:sz w:val="24"/>
          <w:szCs w:val="24"/>
        </w:rPr>
      </w:pPr>
    </w:p>
    <w:p>
      <w:pPr>
        <w:pStyle w:val="4"/>
        <w:ind w:left="0"/>
        <w:outlineLvl w:val="1"/>
        <w:rPr>
          <w:rFonts w:hint="default" w:ascii="Times New Roman" w:hAnsi="Times New Roman" w:eastAsia="宋体" w:cs="Times New Roman"/>
          <w:color w:val="auto"/>
        </w:rPr>
      </w:pPr>
      <w:bookmarkStart w:id="47" w:name="_Toc522785551"/>
      <w:bookmarkStart w:id="48" w:name="_Toc662"/>
      <w:r>
        <w:rPr>
          <w:rFonts w:hint="default" w:ascii="Times New Roman" w:hAnsi="Times New Roman" w:eastAsia="宋体" w:cs="Times New Roman"/>
          <w:color w:val="auto"/>
        </w:rPr>
        <w:t>2.2</w:t>
      </w:r>
      <w:bookmarkEnd w:id="47"/>
      <w:r>
        <w:rPr>
          <w:rFonts w:hint="default" w:ascii="Times New Roman" w:hAnsi="Times New Roman" w:eastAsia="宋体" w:cs="Times New Roman"/>
          <w:color w:val="auto"/>
        </w:rPr>
        <w:t>应急指挥机构及职责</w:t>
      </w:r>
      <w:bookmarkEnd w:id="48"/>
    </w:p>
    <w:p>
      <w:pPr>
        <w:pStyle w:val="5"/>
        <w:outlineLvl w:val="2"/>
        <w:rPr>
          <w:rFonts w:hint="default" w:ascii="Times New Roman" w:hAnsi="Times New Roman" w:eastAsia="宋体" w:cs="Times New Roman"/>
          <w:color w:val="auto"/>
        </w:rPr>
      </w:pPr>
      <w:r>
        <w:rPr>
          <w:rFonts w:hint="default" w:ascii="Times New Roman" w:hAnsi="Times New Roman" w:eastAsia="宋体" w:cs="Times New Roman"/>
          <w:color w:val="auto"/>
        </w:rPr>
        <w:t>2.2.1应急领导小组</w:t>
      </w:r>
    </w:p>
    <w:p>
      <w:pPr>
        <w:tabs>
          <w:tab w:val="left" w:pos="5760"/>
        </w:tabs>
        <w:ind w:firstLine="42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总指挥：</w:t>
      </w:r>
      <w:r>
        <w:rPr>
          <w:rFonts w:hint="default"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rPr>
        <w:t xml:space="preserve">李方敏13803559574    </w:t>
      </w:r>
    </w:p>
    <w:p>
      <w:pPr>
        <w:tabs>
          <w:tab w:val="left" w:pos="5760"/>
        </w:tabs>
        <w:ind w:firstLine="42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副总指挥：李慧明13970249702   </w:t>
      </w:r>
    </w:p>
    <w:p>
      <w:pPr>
        <w:tabs>
          <w:tab w:val="left" w:pos="5760"/>
        </w:tabs>
        <w:ind w:firstLine="42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主要成员：</w:t>
      </w:r>
    </w:p>
    <w:p>
      <w:pPr>
        <w:tabs>
          <w:tab w:val="left" w:pos="5760"/>
        </w:tabs>
        <w:ind w:firstLine="42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通讯联络组长：汪西昌13807029216  </w:t>
      </w:r>
      <w:r>
        <w:rPr>
          <w:rFonts w:hint="eastAsia" w:cs="Times New Roman"/>
          <w:color w:val="auto"/>
          <w:sz w:val="24"/>
          <w:szCs w:val="24"/>
          <w:lang w:val="en-US" w:eastAsia="zh-CN"/>
        </w:rPr>
        <w:t xml:space="preserve">     副岗：</w:t>
      </w:r>
      <w:r>
        <w:rPr>
          <w:rFonts w:hint="default" w:ascii="Times New Roman" w:hAnsi="Times New Roman" w:eastAsia="宋体" w:cs="Times New Roman"/>
          <w:color w:val="auto"/>
          <w:sz w:val="24"/>
          <w:szCs w:val="24"/>
        </w:rPr>
        <w:t>李晓霞13970237626</w:t>
      </w:r>
    </w:p>
    <w:p>
      <w:pPr>
        <w:tabs>
          <w:tab w:val="left" w:pos="5760"/>
        </w:tabs>
        <w:ind w:firstLine="42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 xml:space="preserve">抢险抢修组长：何虹13870226266    </w:t>
      </w:r>
      <w:r>
        <w:rPr>
          <w:rFonts w:hint="eastAsia" w:cs="Times New Roman"/>
          <w:color w:val="auto"/>
          <w:sz w:val="24"/>
          <w:szCs w:val="24"/>
          <w:lang w:val="en-US" w:eastAsia="zh-CN"/>
        </w:rPr>
        <w:t xml:space="preserve">     副岗：</w:t>
      </w:r>
      <w:r>
        <w:rPr>
          <w:rFonts w:hint="default" w:ascii="Times New Roman" w:hAnsi="Times New Roman" w:eastAsia="宋体" w:cs="Times New Roman"/>
          <w:color w:val="auto"/>
          <w:sz w:val="24"/>
          <w:szCs w:val="24"/>
        </w:rPr>
        <w:t>简勇</w:t>
      </w:r>
      <w:r>
        <w:rPr>
          <w:rFonts w:hint="eastAsia" w:cs="Times New Roman"/>
          <w:color w:val="auto"/>
          <w:sz w:val="24"/>
          <w:szCs w:val="24"/>
          <w:lang w:val="en-US" w:eastAsia="zh-CN"/>
        </w:rPr>
        <w:t xml:space="preserve">  </w:t>
      </w:r>
      <w:r>
        <w:rPr>
          <w:rFonts w:hint="default" w:ascii="Times New Roman" w:hAnsi="Times New Roman" w:eastAsia="宋体" w:cs="Times New Roman"/>
          <w:color w:val="auto"/>
          <w:sz w:val="24"/>
          <w:szCs w:val="24"/>
        </w:rPr>
        <w:t>15179220982</w:t>
      </w:r>
      <w:r>
        <w:rPr>
          <w:rFonts w:hint="default" w:ascii="Times New Roman" w:hAnsi="Times New Roman" w:eastAsia="宋体" w:cs="Times New Roman"/>
          <w:color w:val="auto"/>
          <w:sz w:val="24"/>
          <w:szCs w:val="24"/>
          <w:lang w:val="en-US" w:eastAsia="zh-CN"/>
        </w:rPr>
        <w:t xml:space="preserve"> </w:t>
      </w:r>
    </w:p>
    <w:p>
      <w:pPr>
        <w:tabs>
          <w:tab w:val="left" w:pos="5760"/>
        </w:tabs>
        <w:ind w:firstLine="42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 xml:space="preserve">工程技术组长：梁辉13979205167    </w:t>
      </w:r>
      <w:r>
        <w:rPr>
          <w:rFonts w:hint="eastAsia" w:cs="Times New Roman"/>
          <w:color w:val="auto"/>
          <w:sz w:val="24"/>
          <w:szCs w:val="24"/>
          <w:lang w:val="en-US" w:eastAsia="zh-CN"/>
        </w:rPr>
        <w:t xml:space="preserve">     副岗：</w:t>
      </w:r>
      <w:r>
        <w:rPr>
          <w:rFonts w:hint="default" w:ascii="Times New Roman" w:hAnsi="Times New Roman" w:eastAsia="宋体" w:cs="Times New Roman"/>
          <w:color w:val="auto"/>
          <w:sz w:val="24"/>
          <w:szCs w:val="24"/>
          <w:lang w:val="en-US" w:eastAsia="zh-CN"/>
        </w:rPr>
        <w:t>付建辉13879296573</w:t>
      </w:r>
    </w:p>
    <w:p>
      <w:pPr>
        <w:tabs>
          <w:tab w:val="left" w:pos="5760"/>
        </w:tabs>
        <w:ind w:firstLine="42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 xml:space="preserve">医疗救护组长：刘伟13607925242    </w:t>
      </w:r>
      <w:r>
        <w:rPr>
          <w:rFonts w:hint="eastAsia" w:cs="Times New Roman"/>
          <w:color w:val="auto"/>
          <w:sz w:val="24"/>
          <w:szCs w:val="24"/>
          <w:lang w:val="en-US" w:eastAsia="zh-CN"/>
        </w:rPr>
        <w:t xml:space="preserve">     副岗：</w:t>
      </w:r>
      <w:r>
        <w:rPr>
          <w:rFonts w:hint="default" w:ascii="Times New Roman" w:hAnsi="Times New Roman" w:eastAsia="宋体" w:cs="Times New Roman"/>
          <w:color w:val="auto"/>
          <w:sz w:val="24"/>
          <w:szCs w:val="24"/>
          <w:lang w:val="en-US" w:eastAsia="zh-CN"/>
        </w:rPr>
        <w:t>曹乐</w:t>
      </w:r>
      <w:r>
        <w:rPr>
          <w:rFonts w:hint="eastAsia"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13755204120</w:t>
      </w:r>
    </w:p>
    <w:p>
      <w:pPr>
        <w:tabs>
          <w:tab w:val="left" w:pos="5760"/>
        </w:tabs>
        <w:ind w:firstLine="42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应急</w:t>
      </w:r>
      <w:r>
        <w:rPr>
          <w:rFonts w:hint="default" w:ascii="Times New Roman" w:hAnsi="Times New Roman" w:eastAsia="宋体" w:cs="Times New Roman"/>
          <w:color w:val="auto"/>
          <w:sz w:val="24"/>
          <w:szCs w:val="24"/>
          <w:lang w:eastAsia="zh-CN"/>
        </w:rPr>
        <w:t>物资供应</w:t>
      </w:r>
      <w:r>
        <w:rPr>
          <w:rFonts w:hint="default" w:ascii="Times New Roman" w:hAnsi="Times New Roman" w:eastAsia="宋体" w:cs="Times New Roman"/>
          <w:color w:val="auto"/>
          <w:sz w:val="24"/>
          <w:szCs w:val="24"/>
        </w:rPr>
        <w:t xml:space="preserve">组长：孙爱成13707929624  </w:t>
      </w:r>
      <w:r>
        <w:rPr>
          <w:rFonts w:hint="default" w:ascii="Times New Roman" w:hAnsi="Times New Roman" w:eastAsia="宋体" w:cs="Times New Roman"/>
          <w:color w:val="auto"/>
          <w:sz w:val="24"/>
          <w:szCs w:val="24"/>
          <w:lang w:val="en-US" w:eastAsia="zh-CN"/>
        </w:rPr>
        <w:t xml:space="preserve"> </w:t>
      </w:r>
      <w:r>
        <w:rPr>
          <w:rFonts w:hint="eastAsia" w:cs="Times New Roman"/>
          <w:color w:val="auto"/>
          <w:sz w:val="24"/>
          <w:szCs w:val="24"/>
          <w:lang w:val="en-US" w:eastAsia="zh-CN"/>
        </w:rPr>
        <w:t>副岗：</w:t>
      </w:r>
      <w:r>
        <w:rPr>
          <w:rFonts w:hint="default" w:ascii="Times New Roman" w:hAnsi="Times New Roman" w:eastAsia="宋体" w:cs="Times New Roman"/>
          <w:color w:val="auto"/>
          <w:sz w:val="24"/>
          <w:szCs w:val="24"/>
          <w:lang w:val="en-US" w:eastAsia="zh-CN"/>
        </w:rPr>
        <w:t>陈明友13479889747</w:t>
      </w:r>
    </w:p>
    <w:p>
      <w:pPr>
        <w:tabs>
          <w:tab w:val="left" w:pos="5760"/>
        </w:tabs>
        <w:ind w:firstLine="42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 xml:space="preserve">环境应急监测组长：陈志强13607029702   </w:t>
      </w:r>
      <w:r>
        <w:rPr>
          <w:rFonts w:hint="eastAsia" w:cs="Times New Roman"/>
          <w:color w:val="auto"/>
          <w:sz w:val="24"/>
          <w:szCs w:val="24"/>
          <w:lang w:val="en-US" w:eastAsia="zh-CN"/>
        </w:rPr>
        <w:t>副岗：</w:t>
      </w:r>
      <w:r>
        <w:rPr>
          <w:rFonts w:hint="default" w:ascii="Times New Roman" w:hAnsi="Times New Roman" w:eastAsia="宋体" w:cs="Times New Roman"/>
          <w:color w:val="auto"/>
          <w:sz w:val="24"/>
          <w:szCs w:val="24"/>
          <w:lang w:val="en-US" w:eastAsia="zh-CN"/>
        </w:rPr>
        <w:t>曹治国13979216405</w:t>
      </w:r>
    </w:p>
    <w:p>
      <w:pPr>
        <w:tabs>
          <w:tab w:val="left" w:pos="5760"/>
        </w:tabs>
        <w:ind w:firstLine="420"/>
        <w:jc w:val="left"/>
        <w:rPr>
          <w:rFonts w:hint="default" w:ascii="Times New Roman" w:hAnsi="Times New Roman" w:eastAsia="宋体" w:cs="Times New Roman"/>
          <w:color w:val="auto"/>
        </w:rPr>
      </w:pPr>
      <w:r>
        <w:rPr>
          <w:rFonts w:hint="default" w:ascii="Times New Roman" w:hAnsi="Times New Roman" w:eastAsia="宋体" w:cs="Times New Roman"/>
          <w:color w:val="auto"/>
          <w:sz w:val="24"/>
          <w:szCs w:val="24"/>
        </w:rPr>
        <w:t>组员：</w:t>
      </w:r>
      <w:r>
        <w:rPr>
          <w:rFonts w:hint="default" w:ascii="Times New Roman" w:hAnsi="Times New Roman" w:eastAsia="宋体" w:cs="Times New Roman"/>
          <w:color w:val="auto"/>
          <w:sz w:val="24"/>
          <w:szCs w:val="24"/>
          <w:lang w:eastAsia="zh-CN"/>
        </w:rPr>
        <w:t>李晓霞、简勇、吕铮、付建辉、张延辉、曹乐、万晓莉、游鹏、王滨、陈明友、曹治国、周华、陈锋</w:t>
      </w:r>
      <w:r>
        <w:rPr>
          <w:rFonts w:hint="default" w:ascii="Times New Roman" w:hAnsi="Times New Roman" w:eastAsia="宋体" w:cs="Times New Roman"/>
          <w:color w:val="auto"/>
          <w:sz w:val="24"/>
          <w:szCs w:val="24"/>
        </w:rPr>
        <w:t>。人员具体职责见应急资源调查文本内。</w:t>
      </w:r>
      <w:r>
        <w:rPr>
          <w:rFonts w:hint="default" w:ascii="Times New Roman" w:hAnsi="Times New Roman" w:eastAsia="宋体" w:cs="Times New Roman"/>
          <w:color w:val="auto"/>
          <w:sz w:val="28"/>
          <w:szCs w:val="22"/>
        </w:rPr>
        <w:tab/>
      </w:r>
      <w:r>
        <w:rPr>
          <w:rFonts w:hint="default" w:ascii="Times New Roman" w:hAnsi="Times New Roman" w:eastAsia="宋体" w:cs="Times New Roman"/>
          <w:color w:val="auto"/>
          <w:szCs w:val="21"/>
        </w:rPr>
        <w:tab/>
      </w:r>
      <w:r>
        <w:rPr>
          <w:rFonts w:hint="default" w:ascii="Times New Roman" w:hAnsi="Times New Roman" w:eastAsia="宋体" w:cs="Times New Roman"/>
          <w:color w:val="auto"/>
          <w:szCs w:val="21"/>
        </w:rPr>
        <w:tab/>
      </w:r>
    </w:p>
    <w:p>
      <w:pPr>
        <w:pStyle w:val="5"/>
        <w:outlineLvl w:val="2"/>
        <w:rPr>
          <w:rFonts w:hint="default" w:ascii="Times New Roman" w:hAnsi="Times New Roman" w:eastAsia="宋体" w:cs="Times New Roman"/>
          <w:color w:val="auto"/>
        </w:rPr>
      </w:pPr>
      <w:r>
        <w:rPr>
          <w:rFonts w:hint="default" w:ascii="Times New Roman" w:hAnsi="Times New Roman" w:eastAsia="宋体" w:cs="Times New Roman"/>
          <w:color w:val="auto"/>
        </w:rPr>
        <w:t>2.2.2应急队伍的主要职责</w:t>
      </w:r>
    </w:p>
    <w:p>
      <w:pPr>
        <w:ind w:firstLine="241" w:firstLineChars="100"/>
        <w:outlineLvl w:val="0"/>
        <w:rPr>
          <w:rFonts w:hint="default" w:ascii="Times New Roman" w:hAnsi="Times New Roman" w:eastAsia="宋体" w:cs="Times New Roman"/>
          <w:b/>
          <w:color w:val="auto"/>
        </w:rPr>
      </w:pPr>
      <w:bookmarkStart w:id="49" w:name="_Toc25338"/>
      <w:bookmarkStart w:id="50" w:name="_Toc522785556"/>
      <w:r>
        <w:rPr>
          <w:rFonts w:hint="default" w:ascii="Times New Roman" w:hAnsi="Times New Roman" w:eastAsia="宋体" w:cs="Times New Roman"/>
          <w:b/>
          <w:color w:val="auto"/>
        </w:rPr>
        <w:t>应急救援指挥部</w:t>
      </w:r>
      <w:bookmarkEnd w:id="49"/>
    </w:p>
    <w:p>
      <w:pPr>
        <w:ind w:firstLine="480"/>
        <w:outlineLvl w:val="0"/>
        <w:rPr>
          <w:rFonts w:hint="default" w:ascii="Times New Roman" w:hAnsi="Times New Roman" w:eastAsia="宋体" w:cs="Times New Roman"/>
          <w:color w:val="auto"/>
        </w:rPr>
      </w:pPr>
      <w:bookmarkStart w:id="51" w:name="_Toc22996"/>
      <w:r>
        <w:rPr>
          <w:rFonts w:hint="default" w:ascii="Times New Roman" w:hAnsi="Times New Roman" w:eastAsia="宋体" w:cs="Times New Roman"/>
          <w:color w:val="auto"/>
        </w:rPr>
        <w:t>（1） 应急组总指挥职责：</w:t>
      </w:r>
      <w:bookmarkEnd w:id="51"/>
    </w:p>
    <w:p>
      <w:pPr>
        <w:ind w:firstLine="480"/>
        <w:outlineLvl w:val="1"/>
        <w:rPr>
          <w:rFonts w:hint="default" w:ascii="Times New Roman" w:hAnsi="Times New Roman" w:eastAsia="宋体" w:cs="Times New Roman"/>
          <w:color w:val="auto"/>
        </w:rPr>
      </w:pPr>
      <w:bookmarkStart w:id="52" w:name="_Toc18345"/>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1 \* GB3</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①</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rPr>
        <w:t xml:space="preserve"> 组织制定并实施环境风险事故应急预案；</w:t>
      </w:r>
      <w:bookmarkEnd w:id="52"/>
    </w:p>
    <w:p>
      <w:pPr>
        <w:ind w:firstLine="480"/>
        <w:outlineLvl w:val="1"/>
        <w:rPr>
          <w:rFonts w:hint="default" w:ascii="Times New Roman" w:hAnsi="Times New Roman" w:eastAsia="宋体" w:cs="Times New Roman"/>
          <w:color w:val="auto"/>
        </w:rPr>
      </w:pPr>
      <w:bookmarkStart w:id="53" w:name="_Toc30638"/>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2 \* GB3</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②</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rPr>
        <w:t xml:space="preserve"> 负责现场急救的指挥工作；</w:t>
      </w:r>
      <w:bookmarkEnd w:id="53"/>
    </w:p>
    <w:p>
      <w:pPr>
        <w:ind w:firstLine="480"/>
        <w:outlineLvl w:val="1"/>
        <w:rPr>
          <w:rFonts w:hint="default" w:ascii="Times New Roman" w:hAnsi="Times New Roman" w:eastAsia="宋体" w:cs="Times New Roman"/>
          <w:color w:val="auto"/>
        </w:rPr>
      </w:pPr>
      <w:bookmarkStart w:id="54" w:name="_Toc26887"/>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3 \* GB3</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③</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rPr>
        <w:t xml:space="preserve"> 及时、准确报告环境风险事故。</w:t>
      </w:r>
      <w:bookmarkEnd w:id="54"/>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各种紧急事故响应中，总指挥不在时，依次由排列的副总指挥担任临时总指挥，行使总指挥在紧急救援过程中的权利和义务。</w:t>
      </w:r>
    </w:p>
    <w:p>
      <w:pPr>
        <w:ind w:firstLine="480"/>
        <w:outlineLvl w:val="0"/>
        <w:rPr>
          <w:rFonts w:hint="default" w:ascii="Times New Roman" w:hAnsi="Times New Roman" w:eastAsia="宋体" w:cs="Times New Roman"/>
          <w:color w:val="auto"/>
        </w:rPr>
      </w:pPr>
      <w:bookmarkStart w:id="55" w:name="_Toc1779"/>
      <w:r>
        <w:rPr>
          <w:rFonts w:hint="default" w:ascii="Times New Roman" w:hAnsi="Times New Roman" w:eastAsia="宋体" w:cs="Times New Roman"/>
          <w:color w:val="auto"/>
        </w:rPr>
        <w:t>（2） 应急副总指挥职责</w:t>
      </w:r>
      <w:bookmarkEnd w:id="55"/>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1 \* GB3</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①</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rPr>
        <w:t xml:space="preserve"> 负责协助总指挥作好抢险现场救灾工作的紧急组织，具体负责抢险的指挥，向总指挥汇报情况，落实总指挥发布的抢险命令。</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2 \* GB3</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②</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rPr>
        <w:t xml:space="preserve"> 负责指挥技术人员，对抢险、抢修作业根据技术规范和工艺情况，提供准确可行的抢险方案，并随时向总指挥汇报情况。负责义务消防人员的安排和现场保卫及周边警戒的工作，布置善后的现场保护，维护工作秩序，防止意外破坏情况发生。</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3 \* GB3</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③</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rPr>
        <w:t xml:space="preserve"> 负责组织运输抢险，准备好人员和车辆，随时准备按指挥命令行动。负责预备组织及材料、膳食等后勤保障，随时准备补充抢险队伍。</w:t>
      </w:r>
    </w:p>
    <w:p>
      <w:pPr>
        <w:ind w:firstLine="241" w:firstLineChars="100"/>
        <w:outlineLvl w:val="0"/>
        <w:rPr>
          <w:rFonts w:hint="default" w:ascii="Times New Roman" w:hAnsi="Times New Roman" w:eastAsia="宋体" w:cs="Times New Roman"/>
          <w:b/>
          <w:color w:val="auto"/>
        </w:rPr>
      </w:pPr>
      <w:bookmarkStart w:id="56" w:name="_Toc522096874"/>
      <w:bookmarkStart w:id="57" w:name="_Toc13493"/>
      <w:r>
        <w:rPr>
          <w:rFonts w:hint="default" w:ascii="Times New Roman" w:hAnsi="Times New Roman" w:eastAsia="宋体" w:cs="Times New Roman"/>
          <w:b/>
          <w:color w:val="auto"/>
        </w:rPr>
        <w:t>抢险抢修组</w:t>
      </w:r>
      <w:bookmarkEnd w:id="56"/>
      <w:bookmarkEnd w:id="57"/>
    </w:p>
    <w:p>
      <w:pPr>
        <w:autoSpaceDE w:val="0"/>
        <w:autoSpaceDN w:val="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（1）调配各类人员组织实施抢险行动方案，协调有关部门的抢险行动；</w:t>
      </w:r>
    </w:p>
    <w:p>
      <w:pPr>
        <w:autoSpaceDE w:val="0"/>
        <w:autoSpaceDN w:val="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（2）负责现场的抢险救灾活动，及时向领导小组报告救援进展，按照应急调度组意见请求联防力量救援。</w:t>
      </w:r>
    </w:p>
    <w:p>
      <w:pPr>
        <w:autoSpaceDE w:val="0"/>
        <w:autoSpaceDN w:val="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（3）督促本部门做好救援设施设备的投入和日常管养，确保其处于良好的备用状态。</w:t>
      </w:r>
    </w:p>
    <w:p>
      <w:pPr>
        <w:pStyle w:val="620"/>
        <w:widowControl/>
        <w:numPr>
          <w:ilvl w:val="0"/>
          <w:numId w:val="1"/>
        </w:numPr>
        <w:autoSpaceDE w:val="0"/>
        <w:autoSpaceDN w:val="0"/>
        <w:adjustRightInd w:val="0"/>
        <w:snapToGrid w:val="0"/>
        <w:ind w:firstLineChars="0"/>
        <w:jc w:val="left"/>
        <w:rPr>
          <w:rFonts w:hint="default" w:ascii="Times New Roman" w:hAnsi="Times New Roman" w:eastAsia="宋体" w:cs="Times New Roman"/>
          <w:color w:val="auto"/>
        </w:rPr>
      </w:pPr>
      <w:r>
        <w:rPr>
          <w:rFonts w:hint="default" w:ascii="Times New Roman" w:hAnsi="Times New Roman" w:eastAsia="宋体" w:cs="Times New Roman"/>
          <w:color w:val="auto"/>
          <w:sz w:val="24"/>
        </w:rPr>
        <w:t>督促本部门有计划有针对性的开展预案演习，提高应急抢险能力。</w:t>
      </w:r>
    </w:p>
    <w:p>
      <w:pPr>
        <w:ind w:firstLine="241" w:firstLineChars="100"/>
        <w:outlineLvl w:val="0"/>
        <w:rPr>
          <w:rFonts w:hint="default" w:ascii="Times New Roman" w:hAnsi="Times New Roman" w:eastAsia="宋体" w:cs="Times New Roman"/>
          <w:b/>
          <w:color w:val="auto"/>
        </w:rPr>
      </w:pPr>
      <w:bookmarkStart w:id="58" w:name="_Toc15500"/>
      <w:bookmarkStart w:id="59" w:name="_Toc522096875"/>
      <w:r>
        <w:rPr>
          <w:rFonts w:hint="default" w:ascii="Times New Roman" w:hAnsi="Times New Roman" w:eastAsia="宋体" w:cs="Times New Roman"/>
          <w:b/>
          <w:color w:val="auto"/>
        </w:rPr>
        <w:t>通讯联络组</w:t>
      </w:r>
      <w:bookmarkEnd w:id="58"/>
      <w:bookmarkEnd w:id="59"/>
    </w:p>
    <w:p>
      <w:pPr>
        <w:autoSpaceDE w:val="0"/>
        <w:autoSpaceDN w:val="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（1）通讯联络组接到报警后，立即向应急指挥部报告并通知相关人员待命。始终确保事故处理外线畅通，保证应急指挥部处理事故所用电话迅速、准确无误。</w:t>
      </w:r>
    </w:p>
    <w:p>
      <w:pPr>
        <w:autoSpaceDE w:val="0"/>
        <w:autoSpaceDN w:val="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（2）指挥部接到报警后，迅速通知相关人员、各救援专业队及各有关部门，查明事故类型、事故源、泄漏部位及原因，采取紧急措施，防止事故扩大，根据应急响应程序下达命令启动应急救援。</w:t>
      </w:r>
    </w:p>
    <w:p>
      <w:pPr>
        <w:autoSpaceDE w:val="0"/>
        <w:autoSpaceDN w:val="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（3）当通讯线路遭到破坏时，使用手机，保持通讯畅通。平时应急加强固定电话及线路的维护和保养，确保处于完好状态。</w:t>
      </w:r>
    </w:p>
    <w:p>
      <w:pPr>
        <w:ind w:firstLine="241" w:firstLineChars="100"/>
        <w:outlineLvl w:val="0"/>
        <w:rPr>
          <w:rFonts w:hint="default" w:ascii="Times New Roman" w:hAnsi="Times New Roman" w:eastAsia="宋体" w:cs="Times New Roman"/>
          <w:b/>
          <w:color w:val="auto"/>
        </w:rPr>
      </w:pPr>
      <w:bookmarkStart w:id="60" w:name="_Toc15008"/>
      <w:bookmarkStart w:id="61" w:name="_Toc522096872"/>
      <w:r>
        <w:rPr>
          <w:rFonts w:hint="default" w:ascii="Times New Roman" w:hAnsi="Times New Roman" w:eastAsia="宋体" w:cs="Times New Roman"/>
          <w:b/>
          <w:color w:val="auto"/>
        </w:rPr>
        <w:t>工程技术组</w:t>
      </w:r>
      <w:bookmarkEnd w:id="60"/>
      <w:bookmarkEnd w:id="61"/>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（1）根据事故调度组确定的人员疏散范围及路线，引导禁区内非救援人员的安全疏散，严禁无关人员进入。</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（2） 指挥参加抢救车辆、人员在禁区中的行驶路线。</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（3）负责事故现场及相关物件保护，等待事故调查人员取证。</w:t>
      </w:r>
    </w:p>
    <w:p>
      <w:pPr>
        <w:ind w:firstLine="241" w:firstLineChars="100"/>
        <w:outlineLvl w:val="0"/>
        <w:rPr>
          <w:rFonts w:hint="default" w:ascii="Times New Roman" w:hAnsi="Times New Roman" w:eastAsia="宋体" w:cs="Times New Roman"/>
          <w:b/>
          <w:color w:val="auto"/>
        </w:rPr>
      </w:pPr>
      <w:bookmarkStart w:id="62" w:name="_Toc522096873"/>
      <w:bookmarkStart w:id="63" w:name="_Toc25805"/>
      <w:r>
        <w:rPr>
          <w:rFonts w:hint="default" w:ascii="Times New Roman" w:hAnsi="Times New Roman" w:eastAsia="宋体" w:cs="Times New Roman"/>
          <w:b/>
          <w:color w:val="auto"/>
        </w:rPr>
        <w:t>医疗救护组</w:t>
      </w:r>
      <w:bookmarkEnd w:id="62"/>
      <w:bookmarkEnd w:id="63"/>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（1）熟悉本区域内使用、储存的危险物质对人体危害的特性及相应的医疗急救措施。</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（2）事故发生后，应迅速做好准备工作，抢救事故受伤者，使脱离事故现场，根据受伤者的症状，及时采取相应的急救措施。</w:t>
      </w:r>
    </w:p>
    <w:p>
      <w:pPr>
        <w:ind w:firstLine="241" w:firstLineChars="100"/>
        <w:outlineLvl w:val="0"/>
        <w:rPr>
          <w:rFonts w:hint="default" w:ascii="Times New Roman" w:hAnsi="Times New Roman" w:eastAsia="宋体" w:cs="Times New Roman"/>
          <w:b/>
          <w:color w:val="auto"/>
        </w:rPr>
      </w:pPr>
      <w:bookmarkStart w:id="64" w:name="_Toc2425"/>
      <w:bookmarkStart w:id="65" w:name="_Toc522096877"/>
      <w:r>
        <w:rPr>
          <w:rFonts w:hint="default" w:ascii="Times New Roman" w:hAnsi="Times New Roman" w:eastAsia="宋体" w:cs="Times New Roman"/>
          <w:b/>
          <w:color w:val="auto"/>
        </w:rPr>
        <w:t>应急物资供应组</w:t>
      </w:r>
      <w:bookmarkEnd w:id="64"/>
    </w:p>
    <w:p>
      <w:pPr>
        <w:autoSpaceDE w:val="0"/>
        <w:autoSpaceDN w:val="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（1）根据事故现场实际需要，准备救援设施、设备，确保通讯畅通。</w:t>
      </w:r>
    </w:p>
    <w:p>
      <w:pPr>
        <w:autoSpaceDE w:val="0"/>
        <w:autoSpaceDN w:val="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（2）根据事故危害程度，及时向相关单位或供货单位联系，及时调剂设备、器具等。</w:t>
      </w:r>
    </w:p>
    <w:p>
      <w:pPr>
        <w:autoSpaceDE w:val="0"/>
        <w:autoSpaceDN w:val="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（3）负责被救治人员、救援人员的生活必需品的供应。</w:t>
      </w:r>
    </w:p>
    <w:p>
      <w:pPr>
        <w:autoSpaceDE w:val="0"/>
        <w:autoSpaceDN w:val="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（4）负责抢险救援物质的运输。</w:t>
      </w:r>
    </w:p>
    <w:p>
      <w:pPr>
        <w:ind w:firstLine="241" w:firstLineChars="100"/>
        <w:outlineLvl w:val="0"/>
        <w:rPr>
          <w:rFonts w:hint="default" w:ascii="Times New Roman" w:hAnsi="Times New Roman" w:eastAsia="宋体" w:cs="Times New Roman"/>
          <w:b/>
          <w:color w:val="auto"/>
        </w:rPr>
      </w:pPr>
      <w:bookmarkStart w:id="66" w:name="_Toc16523"/>
      <w:r>
        <w:rPr>
          <w:rFonts w:hint="default" w:ascii="Times New Roman" w:hAnsi="Times New Roman" w:eastAsia="宋体" w:cs="Times New Roman"/>
          <w:b/>
          <w:color w:val="auto"/>
        </w:rPr>
        <w:t>环境应急监测组</w:t>
      </w:r>
      <w:bookmarkEnd w:id="65"/>
      <w:bookmarkEnd w:id="66"/>
    </w:p>
    <w:p>
      <w:pPr>
        <w:autoSpaceDE w:val="0"/>
        <w:autoSpaceDN w:val="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（1）负责环境污染的检测、分析工作，如不能分析指标，请求质检科协助；</w:t>
      </w:r>
    </w:p>
    <w:p>
      <w:pPr>
        <w:autoSpaceDE w:val="0"/>
        <w:autoSpaceDN w:val="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（2）负责污染物的处理方案设计，尽可能减少突发事件对环境的危害；</w:t>
      </w:r>
    </w:p>
    <w:p>
      <w:pPr>
        <w:autoSpaceDE w:val="0"/>
        <w:autoSpaceDN w:val="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（3）负责事故现场及有害物质扩散区域内监测工作及事故原因分析，处置工作的技术问题的解决。</w:t>
      </w:r>
    </w:p>
    <w:p>
      <w:pPr>
        <w:pStyle w:val="5"/>
        <w:outlineLvl w:val="0"/>
        <w:rPr>
          <w:rFonts w:hint="default" w:ascii="Times New Roman" w:hAnsi="Times New Roman" w:eastAsia="宋体" w:cs="Times New Roman"/>
          <w:color w:val="auto"/>
        </w:rPr>
      </w:pPr>
      <w:bookmarkStart w:id="67" w:name="_Toc16392"/>
      <w:r>
        <w:rPr>
          <w:rFonts w:hint="default" w:ascii="Times New Roman" w:hAnsi="Times New Roman" w:eastAsia="宋体" w:cs="Times New Roman"/>
          <w:color w:val="auto"/>
        </w:rPr>
        <w:t>2.2.3各</w:t>
      </w:r>
      <w:r>
        <w:rPr>
          <w:rFonts w:hint="eastAsia" w:cs="Times New Roman"/>
          <w:color w:val="auto"/>
          <w:lang w:eastAsia="zh-CN"/>
        </w:rPr>
        <w:t>车间</w:t>
      </w:r>
      <w:r>
        <w:rPr>
          <w:rFonts w:hint="default" w:ascii="Times New Roman" w:hAnsi="Times New Roman" w:eastAsia="宋体" w:cs="Times New Roman"/>
          <w:color w:val="auto"/>
        </w:rPr>
        <w:t>应急职责</w:t>
      </w:r>
      <w:bookmarkEnd w:id="67"/>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（1）处理本部门现场突发事故；</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（2）落实和调动可以调动的应急资源；</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（3）向公司报告突发事故的动态，按实际情况向公司提出支援请求；</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（4）贯彻执行应急领导小组的决策；</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（5）协助其他作业</w:t>
      </w:r>
      <w:r>
        <w:rPr>
          <w:rFonts w:hint="eastAsia" w:cs="Times New Roman"/>
          <w:color w:val="auto"/>
          <w:lang w:eastAsia="zh-CN"/>
        </w:rPr>
        <w:t>车间</w:t>
      </w:r>
      <w:r>
        <w:rPr>
          <w:rFonts w:hint="default" w:ascii="Times New Roman" w:hAnsi="Times New Roman" w:eastAsia="宋体" w:cs="Times New Roman"/>
          <w:color w:val="auto"/>
        </w:rPr>
        <w:t>处理突发事故；</w:t>
      </w:r>
    </w:p>
    <w:p>
      <w:pPr>
        <w:pStyle w:val="4"/>
        <w:ind w:left="0"/>
        <w:outlineLvl w:val="1"/>
        <w:rPr>
          <w:rFonts w:hint="default" w:ascii="Times New Roman" w:hAnsi="Times New Roman" w:eastAsia="宋体" w:cs="Times New Roman"/>
          <w:color w:val="auto"/>
        </w:rPr>
      </w:pPr>
      <w:bookmarkStart w:id="68" w:name="_Toc22439"/>
      <w:r>
        <w:rPr>
          <w:rFonts w:hint="default" w:ascii="Times New Roman" w:hAnsi="Times New Roman" w:eastAsia="宋体" w:cs="Times New Roman"/>
          <w:color w:val="auto"/>
        </w:rPr>
        <w:t>2.3</w:t>
      </w:r>
      <w:bookmarkEnd w:id="50"/>
      <w:r>
        <w:rPr>
          <w:rFonts w:hint="default" w:ascii="Times New Roman" w:hAnsi="Times New Roman" w:eastAsia="宋体" w:cs="Times New Roman"/>
          <w:color w:val="auto"/>
        </w:rPr>
        <w:t>人员替补规定</w:t>
      </w:r>
      <w:bookmarkEnd w:id="68"/>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（1）公司总经理离岗时，由公司生产副总经理履行应急领导小组组长职责；</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（2）生产副总经理离岗时，由</w:t>
      </w:r>
      <w:r>
        <w:rPr>
          <w:rFonts w:hint="eastAsia" w:cs="Times New Roman"/>
          <w:color w:val="auto"/>
          <w:lang w:eastAsia="zh-CN"/>
        </w:rPr>
        <w:t>安全总监</w:t>
      </w:r>
      <w:r>
        <w:rPr>
          <w:rFonts w:hint="default" w:ascii="Times New Roman" w:hAnsi="Times New Roman" w:eastAsia="宋体" w:cs="Times New Roman"/>
          <w:color w:val="auto"/>
        </w:rPr>
        <w:t>履行其职责；</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（3）部门、生产线正职离岗时，由</w:t>
      </w:r>
      <w:r>
        <w:rPr>
          <w:rFonts w:hint="eastAsia" w:cs="Times New Roman"/>
          <w:color w:val="auto"/>
          <w:lang w:eastAsia="zh-CN"/>
        </w:rPr>
        <w:t>副岗</w:t>
      </w:r>
      <w:r>
        <w:rPr>
          <w:rFonts w:hint="default" w:ascii="Times New Roman" w:hAnsi="Times New Roman" w:eastAsia="宋体" w:cs="Times New Roman"/>
          <w:color w:val="auto"/>
        </w:rPr>
        <w:t>代履行其职责；</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w:t>
      </w:r>
      <w:r>
        <w:rPr>
          <w:rFonts w:hint="eastAsia" w:cs="Times New Roman"/>
          <w:color w:val="auto"/>
          <w:lang w:val="en-US" w:eastAsia="zh-CN"/>
        </w:rPr>
        <w:t>4</w:t>
      </w:r>
      <w:r>
        <w:rPr>
          <w:rFonts w:hint="default" w:ascii="Times New Roman" w:hAnsi="Times New Roman" w:eastAsia="宋体" w:cs="Times New Roman"/>
          <w:color w:val="auto"/>
        </w:rPr>
        <w:t>）值班领导值班期间负责应急救援前期处置指挥，向应急领导小组组长报告处置情况，当应急领导小组成员到达应急中心后接替其指挥应急。</w:t>
      </w:r>
    </w:p>
    <w:p>
      <w:pPr>
        <w:ind w:firstLine="480"/>
        <w:rPr>
          <w:rFonts w:hint="default" w:ascii="Times New Roman" w:hAnsi="Times New Roman" w:eastAsia="宋体" w:cs="Times New Roman"/>
          <w:color w:val="auto"/>
        </w:rPr>
      </w:pPr>
    </w:p>
    <w:p>
      <w:pPr>
        <w:ind w:firstLine="480"/>
        <w:rPr>
          <w:rFonts w:hint="default" w:ascii="Times New Roman" w:hAnsi="Times New Roman" w:eastAsia="宋体" w:cs="Times New Roman"/>
          <w:color w:val="auto"/>
        </w:rPr>
      </w:pPr>
    </w:p>
    <w:p>
      <w:pPr>
        <w:ind w:firstLine="480"/>
        <w:rPr>
          <w:rFonts w:hint="default" w:ascii="Times New Roman" w:hAnsi="Times New Roman" w:eastAsia="宋体" w:cs="Times New Roman"/>
          <w:color w:val="auto"/>
        </w:rPr>
      </w:pPr>
    </w:p>
    <w:p>
      <w:pPr>
        <w:ind w:firstLine="480"/>
        <w:rPr>
          <w:rFonts w:hint="default" w:ascii="Times New Roman" w:hAnsi="Times New Roman" w:eastAsia="宋体" w:cs="Times New Roman"/>
          <w:color w:val="auto"/>
        </w:rPr>
      </w:pPr>
    </w:p>
    <w:p>
      <w:pPr>
        <w:pStyle w:val="2"/>
        <w:rPr>
          <w:rFonts w:hint="default" w:ascii="Times New Roman" w:hAnsi="Times New Roman" w:eastAsia="宋体" w:cs="Times New Roman"/>
          <w:color w:val="auto"/>
        </w:rPr>
      </w:pPr>
    </w:p>
    <w:p>
      <w:pPr>
        <w:pStyle w:val="2"/>
        <w:rPr>
          <w:rFonts w:hint="default" w:ascii="Times New Roman" w:hAnsi="Times New Roman" w:eastAsia="宋体" w:cs="Times New Roman"/>
          <w:color w:val="auto"/>
        </w:rPr>
      </w:pPr>
    </w:p>
    <w:p>
      <w:pPr>
        <w:pStyle w:val="2"/>
        <w:rPr>
          <w:rFonts w:hint="default" w:ascii="Times New Roman" w:hAnsi="Times New Roman" w:eastAsia="宋体" w:cs="Times New Roman"/>
          <w:color w:val="auto"/>
        </w:rPr>
      </w:pPr>
    </w:p>
    <w:p>
      <w:pPr>
        <w:ind w:firstLine="480"/>
        <w:rPr>
          <w:rFonts w:hint="default" w:ascii="Times New Roman" w:hAnsi="Times New Roman" w:eastAsia="宋体" w:cs="Times New Roman"/>
          <w:color w:val="auto"/>
        </w:rPr>
      </w:pPr>
    </w:p>
    <w:p>
      <w:pPr>
        <w:ind w:firstLine="480"/>
        <w:rPr>
          <w:rFonts w:hint="default" w:ascii="Times New Roman" w:hAnsi="Times New Roman" w:eastAsia="宋体" w:cs="Times New Roman"/>
          <w:color w:val="auto"/>
        </w:rPr>
      </w:pPr>
    </w:p>
    <w:p>
      <w:pPr>
        <w:pStyle w:val="3"/>
        <w:outlineLvl w:val="2"/>
        <w:rPr>
          <w:rFonts w:hint="default" w:ascii="Times New Roman" w:hAnsi="Times New Roman" w:eastAsia="宋体" w:cs="Times New Roman"/>
          <w:color w:val="auto"/>
        </w:rPr>
      </w:pPr>
      <w:bookmarkStart w:id="69" w:name="_Toc369341465"/>
      <w:bookmarkStart w:id="70" w:name="_Toc350946836"/>
      <w:bookmarkStart w:id="71" w:name="_Toc522785557"/>
      <w:bookmarkStart w:id="72" w:name="_Toc503"/>
      <w:r>
        <w:rPr>
          <w:rFonts w:hint="default" w:ascii="Times New Roman" w:hAnsi="Times New Roman" w:eastAsia="宋体" w:cs="Times New Roman"/>
          <w:color w:val="auto"/>
        </w:rPr>
        <w:br w:type="page"/>
      </w:r>
      <w:r>
        <w:rPr>
          <w:rFonts w:hint="default" w:ascii="Times New Roman" w:hAnsi="Times New Roman" w:eastAsia="宋体" w:cs="Times New Roman"/>
          <w:color w:val="auto"/>
        </w:rPr>
        <w:t>3</w:t>
      </w:r>
      <w:bookmarkEnd w:id="69"/>
      <w:bookmarkEnd w:id="70"/>
      <w:r>
        <w:rPr>
          <w:rFonts w:hint="default" w:ascii="Times New Roman" w:hAnsi="Times New Roman" w:eastAsia="宋体" w:cs="Times New Roman"/>
          <w:color w:val="auto"/>
        </w:rPr>
        <w:t>.</w:t>
      </w:r>
      <w:bookmarkEnd w:id="71"/>
      <w:r>
        <w:rPr>
          <w:rFonts w:hint="default" w:ascii="Times New Roman" w:hAnsi="Times New Roman" w:eastAsia="宋体" w:cs="Times New Roman"/>
          <w:color w:val="auto"/>
        </w:rPr>
        <w:t>预防与预警</w:t>
      </w:r>
      <w:bookmarkEnd w:id="72"/>
    </w:p>
    <w:p>
      <w:pPr>
        <w:pStyle w:val="4"/>
        <w:ind w:left="0"/>
        <w:outlineLvl w:val="9"/>
        <w:rPr>
          <w:rFonts w:hint="default" w:ascii="Times New Roman" w:hAnsi="Times New Roman" w:eastAsia="宋体" w:cs="Times New Roman"/>
          <w:color w:val="auto"/>
        </w:rPr>
      </w:pPr>
      <w:bookmarkStart w:id="73" w:name="_Toc522785558"/>
      <w:bookmarkStart w:id="74" w:name="_Toc21806"/>
      <w:bookmarkStart w:id="75" w:name="_Toc397586986"/>
      <w:bookmarkStart w:id="76" w:name="_Toc237167778"/>
      <w:r>
        <w:rPr>
          <w:rFonts w:hint="default" w:ascii="Times New Roman" w:hAnsi="Times New Roman" w:eastAsia="宋体" w:cs="Times New Roman"/>
          <w:color w:val="auto"/>
        </w:rPr>
        <w:t>3.1</w:t>
      </w:r>
      <w:bookmarkEnd w:id="73"/>
      <w:r>
        <w:rPr>
          <w:rFonts w:hint="default" w:ascii="Times New Roman" w:hAnsi="Times New Roman" w:eastAsia="宋体" w:cs="Times New Roman"/>
          <w:color w:val="auto"/>
        </w:rPr>
        <w:t>危险源的监测管理</w:t>
      </w:r>
      <w:bookmarkEnd w:id="74"/>
    </w:p>
    <w:bookmarkEnd w:id="75"/>
    <w:bookmarkEnd w:id="76"/>
    <w:p>
      <w:pPr>
        <w:pStyle w:val="5"/>
        <w:outlineLvl w:val="9"/>
        <w:rPr>
          <w:rFonts w:hint="default" w:ascii="Times New Roman" w:hAnsi="Times New Roman" w:eastAsia="宋体" w:cs="Times New Roman"/>
          <w:color w:val="auto"/>
        </w:rPr>
      </w:pPr>
      <w:r>
        <w:rPr>
          <w:rFonts w:hint="default" w:ascii="Times New Roman" w:hAnsi="Times New Roman" w:eastAsia="宋体" w:cs="Times New Roman"/>
          <w:color w:val="auto"/>
        </w:rPr>
        <w:t>3.1.1 危险源的监测、监控方式</w:t>
      </w:r>
    </w:p>
    <w:p>
      <w:pPr>
        <w:ind w:firstLine="480"/>
        <w:rPr>
          <w:rFonts w:hint="default" w:ascii="Times New Roman" w:hAnsi="Times New Roman" w:eastAsia="宋体" w:cs="Times New Roman"/>
          <w:color w:val="auto"/>
          <w:spacing w:val="-4"/>
        </w:rPr>
      </w:pPr>
      <w:r>
        <w:rPr>
          <w:rFonts w:hint="default" w:ascii="Times New Roman" w:hAnsi="Times New Roman" w:eastAsia="宋体" w:cs="Times New Roman"/>
          <w:color w:val="auto"/>
        </w:rPr>
        <w:t>危险源的监测方式：危险源按照物质的分类为易燃液体、腐蚀品、压缩气体和液化气体、自燃物品和毒害品五类危险物质。根据本公司实际情况，公司现有危险化学品包含毒害品等危险物质。公司主要采取巡检和检测方式，对危险</w:t>
      </w:r>
      <w:r>
        <w:rPr>
          <w:rFonts w:hint="default" w:ascii="Times New Roman" w:hAnsi="Times New Roman" w:eastAsia="宋体" w:cs="Times New Roman"/>
          <w:color w:val="auto"/>
          <w:spacing w:val="-4"/>
        </w:rPr>
        <w:t>源进行监测和监控。制定危险废物管理制定和规范，严格进出库台账管理，严格实行分类管理，集中处置原则。</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项目生产设施的风险主要为生产装置系统、贮运系统。根据设施的运行方式和所涉及的危险物质性质，项目生产设施的风险类型主要为：泄漏、火灾和爆炸。</w:t>
      </w:r>
    </w:p>
    <w:p>
      <w:pPr>
        <w:ind w:firstLine="464"/>
        <w:rPr>
          <w:rFonts w:hint="default" w:ascii="Times New Roman" w:hAnsi="Times New Roman" w:eastAsia="宋体" w:cs="Times New Roman"/>
          <w:color w:val="auto"/>
          <w:spacing w:val="-4"/>
        </w:rPr>
      </w:pPr>
      <w:r>
        <w:rPr>
          <w:rFonts w:hint="default" w:ascii="Times New Roman" w:hAnsi="Times New Roman" w:eastAsia="宋体" w:cs="Times New Roman"/>
          <w:color w:val="auto"/>
          <w:spacing w:val="-4"/>
        </w:rPr>
        <w:t>如果厂区局地产生火险灾害或爆炸灾害，而且火险隔离不够有效均可能引起继发性的火灾事故，火险和爆炸事故产生的烟气对大气造成污染；如果采用的灭火消防方式不恰当，可能产生大量污水并夹带物料冲入污水管网或附近水环境，造成水污染事故。</w:t>
      </w:r>
    </w:p>
    <w:p>
      <w:pPr>
        <w:pStyle w:val="5"/>
        <w:outlineLvl w:val="9"/>
        <w:rPr>
          <w:rFonts w:hint="default" w:ascii="Times New Roman" w:hAnsi="Times New Roman" w:eastAsia="宋体" w:cs="Times New Roman"/>
          <w:color w:val="auto"/>
        </w:rPr>
      </w:pPr>
      <w:r>
        <w:rPr>
          <w:rFonts w:hint="default" w:ascii="Times New Roman" w:hAnsi="Times New Roman" w:eastAsia="宋体" w:cs="Times New Roman"/>
          <w:color w:val="auto"/>
        </w:rPr>
        <w:t>3.1.2 危险源的监测、监控的管理办法</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制定安全管理职责，定期巡回检查制度，重点设备定期维护保养制度，动火检修制度，重点设备定期巡检制度及危化品储存管理制度。</w:t>
      </w:r>
    </w:p>
    <w:p>
      <w:pPr>
        <w:pStyle w:val="5"/>
        <w:outlineLvl w:val="9"/>
        <w:rPr>
          <w:rFonts w:hint="default" w:ascii="Times New Roman" w:hAnsi="Times New Roman" w:eastAsia="宋体" w:cs="Times New Roman"/>
          <w:color w:val="auto"/>
        </w:rPr>
      </w:pPr>
      <w:r>
        <w:rPr>
          <w:rFonts w:hint="default" w:ascii="Times New Roman" w:hAnsi="Times New Roman" w:eastAsia="宋体" w:cs="Times New Roman"/>
          <w:color w:val="auto"/>
        </w:rPr>
        <w:t>3.1.3 预防措施</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（1）安全防范措施</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①危险物质的使用、贮运严格执行国家有关危险化学品的相关法律、法规及规范，严禁违法违规操作，严禁烟火，确保安全生产。</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②危险废物储存区域按危险废物管理要求，设置门锁、危险废物标识，有专人负责管理。地面采用防渗处理，避免发生二次污染事件。</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 3 \* GB3 \* MERGEFORMAT </w:instrText>
      </w:r>
      <w:r>
        <w:rPr>
          <w:rFonts w:hint="default" w:ascii="Times New Roman" w:hAnsi="Times New Roman" w:eastAsia="宋体" w:cs="Times New Roman"/>
          <w:color w:val="auto"/>
        </w:rPr>
        <w:fldChar w:fldCharType="separate"/>
      </w:r>
      <w:r>
        <w:rPr>
          <w:color w:val="auto"/>
        </w:rPr>
        <w:t>③</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rPr>
        <w:t>厂区</w:t>
      </w:r>
      <w:r>
        <w:rPr>
          <w:rFonts w:hint="eastAsia" w:cs="Times New Roman"/>
          <w:color w:val="auto"/>
          <w:lang w:eastAsia="zh-CN"/>
        </w:rPr>
        <w:t>待建</w:t>
      </w:r>
      <w:r>
        <w:rPr>
          <w:rFonts w:hint="default" w:ascii="Times New Roman" w:hAnsi="Times New Roman" w:eastAsia="宋体" w:cs="Times New Roman"/>
          <w:color w:val="auto"/>
        </w:rPr>
        <w:t>事故池和消防水池，雨水管网设置应急切换阀门，一旦发生突发情况，立即开启应急切换阀门，将泄漏物收集进入事故池，之后纳入污水处理站处理达标后排放，有毒有害物质将委托有资质的单位另行处置。</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（2）技术性预防措施</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所有建筑物、设备、管道设置防静电接地设施。生产车间设置有</w:t>
      </w:r>
      <w:r>
        <w:rPr>
          <w:rFonts w:hint="eastAsia" w:cs="Times New Roman"/>
          <w:color w:val="auto"/>
          <w:lang w:eastAsia="zh-CN"/>
        </w:rPr>
        <w:t>可燃</w:t>
      </w:r>
      <w:r>
        <w:rPr>
          <w:rFonts w:hint="default" w:ascii="Times New Roman" w:hAnsi="Times New Roman" w:eastAsia="宋体" w:cs="Times New Roman"/>
          <w:color w:val="auto"/>
        </w:rPr>
        <w:t>气体报警器，进行24小时监控。</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（3）对危险源采取的管理措施</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对危险源采取的预防措施主要有安全管理措施、安全教育措施、以及个体防护措施三方面，对重点部位、关键装置实行承包责任制，指定了公司级、岗位级的安全承包责任人，同时指定一名安全主管人员，负责落实各项措施的实施，定期对承包责任情况进行考核并公布。对特种设备、防雷防静电等安全装置定期检测校验，及时维护保养，合格方可投入使用。</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制定了公司安全管理制度、安全操作规程、岗位安全责任制、应急救援预案和预案管理制度。每年对危险源进行一次全公司演练，岗位预案严格按照预案管理制度定期组织学习和演练，通过演练持续改进。</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（4）设置避险处和撤离线路，发生危险时及时安全撤离相关人员。</w:t>
      </w:r>
    </w:p>
    <w:p>
      <w:pPr>
        <w:pStyle w:val="4"/>
        <w:ind w:left="0"/>
        <w:outlineLvl w:val="9"/>
        <w:rPr>
          <w:rFonts w:hint="default" w:ascii="Times New Roman" w:hAnsi="Times New Roman" w:eastAsia="宋体" w:cs="Times New Roman"/>
          <w:color w:val="auto"/>
        </w:rPr>
      </w:pPr>
      <w:bookmarkStart w:id="77" w:name="_Toc401227244"/>
      <w:bookmarkStart w:id="78" w:name="_Toc522785559"/>
      <w:bookmarkStart w:id="79" w:name="_Toc13316"/>
      <w:r>
        <w:rPr>
          <w:rFonts w:hint="default" w:ascii="Times New Roman" w:hAnsi="Times New Roman" w:eastAsia="宋体" w:cs="Times New Roman"/>
          <w:color w:val="auto"/>
        </w:rPr>
        <w:t>3.</w:t>
      </w:r>
      <w:bookmarkEnd w:id="77"/>
      <w:r>
        <w:rPr>
          <w:rFonts w:hint="default" w:ascii="Times New Roman" w:hAnsi="Times New Roman" w:eastAsia="宋体" w:cs="Times New Roman"/>
          <w:color w:val="auto"/>
        </w:rPr>
        <w:t>2</w:t>
      </w:r>
      <w:bookmarkEnd w:id="78"/>
      <w:r>
        <w:rPr>
          <w:rFonts w:hint="default" w:ascii="Times New Roman" w:hAnsi="Times New Roman" w:eastAsia="宋体" w:cs="Times New Roman"/>
          <w:color w:val="auto"/>
        </w:rPr>
        <w:t>预警行动</w:t>
      </w:r>
      <w:bookmarkEnd w:id="79"/>
    </w:p>
    <w:p>
      <w:pPr>
        <w:pStyle w:val="5"/>
        <w:outlineLvl w:val="9"/>
        <w:rPr>
          <w:rFonts w:hint="default" w:ascii="Times New Roman" w:hAnsi="Times New Roman" w:eastAsia="宋体" w:cs="Times New Roman"/>
          <w:color w:val="auto"/>
        </w:rPr>
      </w:pPr>
      <w:r>
        <w:rPr>
          <w:rFonts w:hint="default" w:ascii="Times New Roman" w:hAnsi="Times New Roman" w:eastAsia="宋体" w:cs="Times New Roman"/>
          <w:color w:val="auto"/>
        </w:rPr>
        <w:t>3.2.1 预警的条件</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本公司设定发布预警的条件如下：</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（1）气象部门等通知有极端天气发生或其他地质灾害预警时；</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（2）生产系统各环节监控，发生生产指标、参数及状态等严重偏离正常阈值时；</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（3）生产车间的浓度等指标超过预警系统设置阈值时；</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（4）发生生产安全事件可能次生突发环境事件时；</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（5）公司周边企业发生突发事件影响到本公司情况下，公司应启动相应级别应急响应。</w:t>
      </w:r>
    </w:p>
    <w:p>
      <w:pPr>
        <w:pStyle w:val="5"/>
        <w:outlineLvl w:val="9"/>
        <w:rPr>
          <w:rFonts w:hint="default" w:ascii="Times New Roman" w:hAnsi="Times New Roman" w:eastAsia="宋体" w:cs="Times New Roman"/>
          <w:color w:val="auto"/>
        </w:rPr>
      </w:pPr>
      <w:r>
        <w:rPr>
          <w:rFonts w:hint="default" w:ascii="Times New Roman" w:hAnsi="Times New Roman" w:eastAsia="宋体" w:cs="Times New Roman"/>
          <w:color w:val="auto"/>
        </w:rPr>
        <w:t>3.2.2 预警措施</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当接到可能导致安全生产事件的信息，确定进入预警状态后，有关部门应采取以下措施：</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（1）立即启动相关应急救援预案；</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（2）发布预警公告；</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（3）转移、撤离或疏散可能受到危害的人员，并进行妥善安置；</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（4）指令各应急救援队伍进入应急状态，公司分析实验中心立即展开应急监测，随时掌握并报告事态进展情况，在公司无法满足并提供环境监测分析工作时应急时应立即联络</w:t>
      </w:r>
      <w:r>
        <w:rPr>
          <w:rFonts w:hint="eastAsia" w:cs="Times New Roman"/>
          <w:color w:val="auto"/>
          <w:lang w:eastAsia="zh-CN"/>
        </w:rPr>
        <w:t>浔阳区</w:t>
      </w:r>
      <w:r>
        <w:rPr>
          <w:rFonts w:hint="default" w:ascii="Times New Roman" w:hAnsi="Times New Roman" w:eastAsia="宋体" w:cs="Times New Roman"/>
          <w:color w:val="auto"/>
        </w:rPr>
        <w:t>环境监测站申请支援工作；</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（5）针对重大事件可能造成的危害，封闭、隔离或限制使用有关场所，终止可能导致危害扩大的行为和活动；</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（6）调集应急所需物资和设备，后备队伍确保应急物资的充分有效。</w:t>
      </w:r>
    </w:p>
    <w:p>
      <w:pPr>
        <w:ind w:firstLine="480"/>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（7）通讯预警措施：公司有关人员和岗位配备紧急电话、固定电话、24小时值守电话，以备应急通讯。</w:t>
      </w:r>
    </w:p>
    <w:p>
      <w:pPr>
        <w:pStyle w:val="5"/>
        <w:outlineLvl w:val="9"/>
        <w:rPr>
          <w:rFonts w:hint="default" w:ascii="Times New Roman" w:hAnsi="Times New Roman" w:eastAsia="宋体" w:cs="Times New Roman"/>
          <w:color w:val="auto"/>
        </w:rPr>
      </w:pPr>
      <w:r>
        <w:rPr>
          <w:rFonts w:hint="default" w:ascii="Times New Roman" w:hAnsi="Times New Roman" w:eastAsia="宋体" w:cs="Times New Roman"/>
          <w:color w:val="auto"/>
        </w:rPr>
        <w:t>3.2.3 预警解除</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根据事态的发展和采取措施的效果，发布响应级别的警报，决定并宣布有关岗位进入预警期，同时向上一级报告，必要时可以越级上报，并向附近可能受到危害的毗邻或相关车间通报。预警可以升级、降级，当引起预警的条件消除和各类隐患排除后可以予以解除。</w:t>
      </w:r>
    </w:p>
    <w:p>
      <w:pPr>
        <w:pStyle w:val="411"/>
        <w:spacing w:beforeLines="0" w:afterLines="0"/>
        <w:ind w:firstLine="641"/>
        <w:outlineLvl w:val="1"/>
        <w:rPr>
          <w:rFonts w:hint="default" w:ascii="Times New Roman" w:hAnsi="Times New Roman" w:eastAsia="宋体" w:cs="Times New Roman"/>
          <w:color w:val="auto"/>
        </w:rPr>
      </w:pPr>
      <w:bookmarkStart w:id="80" w:name="_Toc522785560"/>
      <w:bookmarkStart w:id="81" w:name="_Toc24896"/>
      <w:r>
        <w:rPr>
          <w:rFonts w:hint="default" w:ascii="Times New Roman" w:hAnsi="Times New Roman" w:eastAsia="宋体" w:cs="Times New Roman"/>
          <w:color w:val="auto"/>
        </w:rPr>
        <w:br w:type="page"/>
      </w:r>
      <w:r>
        <w:rPr>
          <w:rFonts w:hint="default" w:ascii="Times New Roman" w:hAnsi="Times New Roman" w:eastAsia="宋体" w:cs="Times New Roman"/>
          <w:color w:val="auto"/>
        </w:rPr>
        <w:t>4应急</w:t>
      </w:r>
      <w:bookmarkEnd w:id="80"/>
      <w:r>
        <w:rPr>
          <w:rFonts w:hint="default" w:ascii="Times New Roman" w:hAnsi="Times New Roman" w:eastAsia="宋体" w:cs="Times New Roman"/>
          <w:color w:val="auto"/>
        </w:rPr>
        <w:t>处置</w:t>
      </w:r>
      <w:bookmarkEnd w:id="81"/>
    </w:p>
    <w:p>
      <w:pPr>
        <w:pStyle w:val="4"/>
        <w:ind w:left="0"/>
        <w:outlineLvl w:val="2"/>
        <w:rPr>
          <w:rFonts w:hint="default" w:ascii="Times New Roman" w:hAnsi="Times New Roman" w:eastAsia="宋体" w:cs="Times New Roman"/>
          <w:color w:val="auto"/>
        </w:rPr>
      </w:pPr>
      <w:bookmarkStart w:id="82" w:name="_Toc522785561"/>
      <w:bookmarkStart w:id="83" w:name="_Toc17088"/>
      <w:r>
        <w:rPr>
          <w:rFonts w:hint="default" w:ascii="Times New Roman" w:hAnsi="Times New Roman" w:eastAsia="宋体" w:cs="Times New Roman"/>
          <w:color w:val="auto"/>
        </w:rPr>
        <w:t>4.1</w:t>
      </w:r>
      <w:bookmarkEnd w:id="82"/>
      <w:r>
        <w:rPr>
          <w:rFonts w:hint="default" w:ascii="Times New Roman" w:hAnsi="Times New Roman" w:eastAsia="宋体" w:cs="Times New Roman"/>
          <w:color w:val="auto"/>
        </w:rPr>
        <w:t>先期处置</w:t>
      </w:r>
      <w:bookmarkEnd w:id="83"/>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发生突发环境事件时，应当立即</w:t>
      </w:r>
      <w:r>
        <w:rPr>
          <w:rFonts w:hint="default" w:ascii="Times New Roman" w:hAnsi="Times New Roman" w:eastAsia="宋体" w:cs="Times New Roman"/>
          <w:bCs/>
          <w:color w:val="auto"/>
        </w:rPr>
        <w:t>采取有效先期措施来防止污染物的扩散，如切断污染源，关闭</w:t>
      </w:r>
      <w:r>
        <w:rPr>
          <w:rFonts w:hint="default" w:ascii="Times New Roman" w:hAnsi="Times New Roman" w:eastAsia="宋体" w:cs="Times New Roman"/>
          <w:color w:val="auto"/>
        </w:rPr>
        <w:t>污水总排放口，打开应急阀，启动截流措施等。同时，若现场有发生伤亡情况，应以救人为首要。根据不同的突发事件，公司将采取不同的应急处置方案：</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（1）气象部门等通知有极端天气发生或其他地质灾害预警时：公司自接到上级通知后立即下达全厂停机命令，如有必要车间人员撤离至安全地带。</w:t>
      </w:r>
    </w:p>
    <w:p>
      <w:pPr>
        <w:ind w:firstLine="480"/>
        <w:rPr>
          <w:rFonts w:hint="eastAsia" w:ascii="Times New Roman" w:hAnsi="Times New Roman" w:eastAsia="宋体" w:cs="Times New Roman"/>
          <w:color w:val="auto"/>
          <w:lang w:eastAsia="zh-CN"/>
        </w:rPr>
      </w:pPr>
      <w:r>
        <w:rPr>
          <w:rFonts w:hint="default" w:ascii="Times New Roman" w:hAnsi="Times New Roman" w:eastAsia="宋体" w:cs="Times New Roman"/>
          <w:color w:val="auto"/>
        </w:rPr>
        <w:t>（2）</w:t>
      </w:r>
      <w:r>
        <w:rPr>
          <w:rFonts w:hint="eastAsia" w:cs="Times New Roman"/>
          <w:color w:val="auto"/>
          <w:lang w:eastAsia="zh-CN"/>
        </w:rPr>
        <w:t>丙烷、油漆及矿物油</w:t>
      </w:r>
      <w:r>
        <w:rPr>
          <w:rFonts w:hint="default" w:ascii="Times New Roman" w:hAnsi="Times New Roman" w:eastAsia="宋体" w:cs="Times New Roman"/>
          <w:color w:val="auto"/>
        </w:rPr>
        <w:t>发生泄漏时</w:t>
      </w:r>
      <w:r>
        <w:rPr>
          <w:rFonts w:hint="eastAsia" w:cs="Times New Roman"/>
          <w:color w:val="auto"/>
          <w:lang w:eastAsia="zh-CN"/>
        </w:rPr>
        <w:t>：</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一旦发现异常，当班班长立即上报车间主任，并赶往出事地点，做好先期处置工作。有人员受伤情况要先救人，可根据现场的情况进行急救，并迅速送医。</w:t>
      </w:r>
    </w:p>
    <w:p>
      <w:pPr>
        <w:pStyle w:val="625"/>
        <w:numPr>
          <w:ilvl w:val="0"/>
          <w:numId w:val="0"/>
        </w:numPr>
        <w:ind w:firstLine="480" w:firstLineChars="200"/>
        <w:outlineLvl w:val="0"/>
        <w:rPr>
          <w:rFonts w:hint="default" w:ascii="Times New Roman" w:hAnsi="Times New Roman" w:eastAsia="宋体" w:cs="Times New Roman"/>
          <w:color w:val="auto"/>
          <w:kern w:val="2"/>
          <w:sz w:val="24"/>
          <w:szCs w:val="24"/>
          <w:lang w:val="en-US" w:eastAsia="zh-CN" w:bidi="ar-SA"/>
        </w:rPr>
      </w:pPr>
      <w:r>
        <w:rPr>
          <w:rFonts w:hint="default" w:ascii="Calibri" w:hAnsi="Calibri" w:eastAsia="宋体" w:cs="Calibri"/>
          <w:color w:val="auto"/>
        </w:rPr>
        <w:t>①</w:t>
      </w:r>
      <w:r>
        <w:rPr>
          <w:rFonts w:hint="eastAsia" w:ascii="Times New Roman" w:hAnsi="Times New Roman" w:cs="Times New Roman"/>
          <w:color w:val="auto"/>
          <w:kern w:val="2"/>
          <w:sz w:val="24"/>
          <w:szCs w:val="24"/>
          <w:lang w:val="en-US" w:eastAsia="zh-CN" w:bidi="ar-SA"/>
        </w:rPr>
        <w:t>丙烷泄露：</w:t>
      </w:r>
      <w:r>
        <w:rPr>
          <w:rFonts w:hint="default" w:ascii="Times New Roman" w:hAnsi="Times New Roman" w:eastAsia="宋体" w:cs="Times New Roman"/>
          <w:color w:val="auto"/>
          <w:kern w:val="2"/>
          <w:sz w:val="24"/>
          <w:szCs w:val="24"/>
          <w:lang w:val="en-US" w:eastAsia="zh-CN" w:bidi="ar-SA"/>
        </w:rPr>
        <w:t>迅速撤离泄漏污染区人员至上风处,并隔离至气体散尽。消除所有点火源(泄漏区附近禁止吸烟、消除所有明火、火花或火焰)。控制泄漏,切断气源。喷雾状水稀释、溶解。防止泄漏物通过下水道、通风系统和密闭性空间扩散。如有可能,将漏出气体用排风机送至空旷地方或装设适当喷头烧掉。</w:t>
      </w:r>
    </w:p>
    <w:p>
      <w:pPr>
        <w:pStyle w:val="625"/>
        <w:numPr>
          <w:ilvl w:val="0"/>
          <w:numId w:val="0"/>
        </w:numPr>
        <w:ind w:firstLine="480" w:firstLineChars="200"/>
        <w:outlineLvl w:val="0"/>
        <w:rPr>
          <w:rFonts w:hint="eastAsia" w:ascii="Times New Roman" w:hAnsi="Times New Roman" w:cs="Times New Roman"/>
          <w:color w:val="auto"/>
          <w:kern w:val="2"/>
          <w:sz w:val="24"/>
          <w:szCs w:val="24"/>
          <w:lang w:val="en-US" w:eastAsia="zh-CN" w:bidi="ar-SA"/>
        </w:rPr>
      </w:pPr>
      <w:r>
        <w:rPr>
          <w:rFonts w:hint="default" w:ascii="Calibri" w:hAnsi="Calibri" w:cs="Calibri"/>
          <w:color w:val="auto"/>
          <w:kern w:val="2"/>
          <w:sz w:val="24"/>
          <w:szCs w:val="24"/>
          <w:lang w:val="en-US" w:eastAsia="zh-CN" w:bidi="ar-SA"/>
        </w:rPr>
        <w:t>②</w:t>
      </w:r>
      <w:r>
        <w:rPr>
          <w:rFonts w:hint="eastAsia" w:ascii="Times New Roman" w:hAnsi="Times New Roman" w:cs="Times New Roman"/>
          <w:color w:val="auto"/>
          <w:kern w:val="2"/>
          <w:sz w:val="24"/>
          <w:szCs w:val="24"/>
          <w:lang w:val="en-US" w:eastAsia="zh-CN" w:bidi="ar-SA"/>
        </w:rPr>
        <w:t>油漆泄露：消除所有点火源(泄露区附近禁止吸烟、消除所有明火、火花或火焰)。禁止接触或者跨越泄漏物。作业时所有设备应接地，在保证安全的情况下，阻断泄露。为防止泄漏物进入水体、下水道、地下室或密闭性空间，使用压缩蒸气泡沫减少蒸气。用千土、 砂或其他不燃性材料吸收或覆盖并收集于容器中，使用非产生火花设备收集泄漏物，并置于盖子较轻松的容器中以待处理。</w:t>
      </w:r>
    </w:p>
    <w:p>
      <w:pPr>
        <w:pStyle w:val="625"/>
        <w:numPr>
          <w:ilvl w:val="0"/>
          <w:numId w:val="0"/>
        </w:numPr>
        <w:ind w:firstLine="480" w:firstLineChars="200"/>
        <w:outlineLvl w:val="0"/>
        <w:rPr>
          <w:rFonts w:hint="default" w:ascii="Times New Roman" w:hAnsi="Times New Roman" w:cs="Times New Roman"/>
          <w:color w:val="auto"/>
          <w:kern w:val="2"/>
          <w:sz w:val="24"/>
          <w:szCs w:val="24"/>
          <w:lang w:val="en-US" w:eastAsia="zh-CN" w:bidi="ar-SA"/>
        </w:rPr>
      </w:pPr>
      <w:r>
        <w:rPr>
          <w:rFonts w:hint="default" w:ascii="Times New Roman" w:hAnsi="Times New Roman" w:cs="Times New Roman"/>
          <w:color w:val="auto"/>
          <w:kern w:val="2"/>
          <w:sz w:val="24"/>
          <w:szCs w:val="24"/>
          <w:lang w:val="en-US" w:eastAsia="zh-CN" w:bidi="ar-SA"/>
        </w:rPr>
        <w:fldChar w:fldCharType="begin"/>
      </w:r>
      <w:r>
        <w:rPr>
          <w:rFonts w:hint="default" w:ascii="Times New Roman" w:hAnsi="Times New Roman" w:cs="Times New Roman"/>
          <w:color w:val="auto"/>
          <w:kern w:val="2"/>
          <w:sz w:val="24"/>
          <w:szCs w:val="24"/>
          <w:lang w:val="en-US" w:eastAsia="zh-CN" w:bidi="ar-SA"/>
        </w:rPr>
        <w:instrText xml:space="preserve"> = 3 \* GB3 \* MERGEFORMAT </w:instrText>
      </w:r>
      <w:r>
        <w:rPr>
          <w:rFonts w:hint="default" w:ascii="Times New Roman" w:hAnsi="Times New Roman" w:cs="Times New Roman"/>
          <w:color w:val="auto"/>
          <w:kern w:val="2"/>
          <w:sz w:val="24"/>
          <w:szCs w:val="24"/>
          <w:lang w:val="en-US" w:eastAsia="zh-CN" w:bidi="ar-SA"/>
        </w:rPr>
        <w:fldChar w:fldCharType="separate"/>
      </w:r>
      <w:r>
        <w:rPr>
          <w:color w:val="auto"/>
        </w:rPr>
        <w:t>③</w:t>
      </w:r>
      <w:r>
        <w:rPr>
          <w:rFonts w:hint="default" w:ascii="Times New Roman" w:hAnsi="Times New Roman" w:cs="Times New Roman"/>
          <w:color w:val="auto"/>
          <w:kern w:val="2"/>
          <w:sz w:val="24"/>
          <w:szCs w:val="24"/>
          <w:lang w:val="en-US" w:eastAsia="zh-CN" w:bidi="ar-SA"/>
        </w:rPr>
        <w:fldChar w:fldCharType="end"/>
      </w:r>
      <w:r>
        <w:rPr>
          <w:rFonts w:hint="eastAsia" w:ascii="Times New Roman" w:hAnsi="Times New Roman" w:cs="Times New Roman"/>
          <w:color w:val="auto"/>
          <w:kern w:val="2"/>
          <w:sz w:val="24"/>
          <w:szCs w:val="24"/>
          <w:lang w:val="en-US" w:eastAsia="zh-CN" w:bidi="ar-SA"/>
        </w:rPr>
        <w:t>矿物油泄露：</w:t>
      </w:r>
      <w:r>
        <w:rPr>
          <w:rFonts w:hint="eastAsia"/>
          <w:color w:val="auto"/>
          <w:sz w:val="24"/>
          <w:szCs w:val="24"/>
        </w:rPr>
        <w:t>迅速撤离泄漏污染区人员至安全区，并进行隔离，严格限制出入。切断火源。建议应急处理人员戴自给正式呼吸器，穿防毒服。尽可能切断泄漏源。防止流入下水道、排洪沟等限制性空间。小量泄漏</w:t>
      </w:r>
      <w:r>
        <w:rPr>
          <w:rFonts w:hint="eastAsia"/>
          <w:color w:val="auto"/>
          <w:sz w:val="24"/>
          <w:szCs w:val="24"/>
          <w:lang w:eastAsia="zh-CN"/>
        </w:rPr>
        <w:t>：</w:t>
      </w:r>
      <w:r>
        <w:rPr>
          <w:rFonts w:hint="eastAsia"/>
          <w:color w:val="auto"/>
          <w:sz w:val="24"/>
          <w:szCs w:val="24"/>
        </w:rPr>
        <w:t>用砂土或其他不燃材料吸附或吸收，减少挥发。大量泄漏</w:t>
      </w:r>
      <w:r>
        <w:rPr>
          <w:rFonts w:hint="eastAsia"/>
          <w:color w:val="auto"/>
          <w:sz w:val="24"/>
          <w:szCs w:val="24"/>
          <w:lang w:eastAsia="zh-CN"/>
        </w:rPr>
        <w:t>：</w:t>
      </w:r>
      <w:r>
        <w:rPr>
          <w:rFonts w:hint="eastAsia"/>
          <w:color w:val="auto"/>
          <w:sz w:val="24"/>
          <w:szCs w:val="24"/>
        </w:rPr>
        <w:t>构筑围堤或挖坑收容。用泵转移至槽车或专用收集器内，回收或运至废物处理场所处置。</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3）公司周边企业发生突发事件且影响到本公司时：公司应急指挥部根据受影响情况或可能受影响范围，启动一级应急响应。如有需要应派遣抢险队员支援发生事件企业，参与抢险队员听从现场应急指挥部指挥。</w:t>
      </w:r>
    </w:p>
    <w:p>
      <w:pPr>
        <w:pStyle w:val="4"/>
        <w:ind w:left="0"/>
        <w:outlineLvl w:val="2"/>
        <w:rPr>
          <w:rFonts w:hint="default" w:ascii="Times New Roman" w:hAnsi="Times New Roman" w:eastAsia="宋体" w:cs="Times New Roman"/>
          <w:color w:val="auto"/>
        </w:rPr>
      </w:pPr>
      <w:bookmarkStart w:id="84" w:name="_Toc522785562"/>
      <w:bookmarkStart w:id="85" w:name="_Toc20311"/>
      <w:r>
        <w:rPr>
          <w:rFonts w:hint="default" w:ascii="Times New Roman" w:hAnsi="Times New Roman" w:eastAsia="宋体" w:cs="Times New Roman"/>
          <w:color w:val="auto"/>
        </w:rPr>
        <w:t>4.2</w:t>
      </w:r>
      <w:bookmarkEnd w:id="84"/>
      <w:r>
        <w:rPr>
          <w:rFonts w:hint="default" w:ascii="Times New Roman" w:hAnsi="Times New Roman" w:eastAsia="宋体" w:cs="Times New Roman"/>
          <w:color w:val="auto"/>
        </w:rPr>
        <w:t>响应分级</w:t>
      </w:r>
      <w:bookmarkEnd w:id="85"/>
    </w:p>
    <w:p>
      <w:pPr>
        <w:ind w:firstLine="480"/>
        <w:rPr>
          <w:rFonts w:hint="default" w:ascii="Times New Roman" w:hAnsi="Times New Roman" w:eastAsia="宋体" w:cs="Times New Roman"/>
          <w:color w:val="auto"/>
        </w:rPr>
      </w:pPr>
      <w:bookmarkStart w:id="86" w:name="_Toc387409158"/>
      <w:bookmarkStart w:id="87" w:name="_Toc386210792"/>
      <w:bookmarkStart w:id="88" w:name="_Toc390869084"/>
      <w:bookmarkStart w:id="89" w:name="_Toc391374707"/>
      <w:bookmarkStart w:id="90" w:name="_Toc390868937"/>
      <w:r>
        <w:rPr>
          <w:rFonts w:hint="default" w:ascii="Times New Roman" w:hAnsi="Times New Roman" w:eastAsia="宋体" w:cs="Times New Roman"/>
          <w:color w:val="auto"/>
        </w:rPr>
        <w:t>按照事件可控性、严重程度和影响范围及应急响应所需资源，将事件应急响应分为一级应急状态（</w:t>
      </w:r>
      <w:r>
        <w:rPr>
          <w:rFonts w:hint="eastAsia" w:cs="Times New Roman"/>
          <w:color w:val="auto"/>
          <w:lang w:eastAsia="zh-CN"/>
        </w:rPr>
        <w:t>社会级</w:t>
      </w:r>
      <w:r>
        <w:rPr>
          <w:rFonts w:hint="default" w:ascii="Times New Roman" w:hAnsi="Times New Roman" w:eastAsia="宋体" w:cs="Times New Roman"/>
          <w:color w:val="auto"/>
        </w:rPr>
        <w:t>），二级应急状态（</w:t>
      </w:r>
      <w:r>
        <w:rPr>
          <w:rFonts w:hint="eastAsia" w:cs="Times New Roman"/>
          <w:color w:val="auto"/>
          <w:lang w:eastAsia="zh-CN"/>
        </w:rPr>
        <w:t>公司级</w:t>
      </w:r>
      <w:r>
        <w:rPr>
          <w:rFonts w:hint="default" w:ascii="Times New Roman" w:hAnsi="Times New Roman" w:eastAsia="宋体" w:cs="Times New Roman"/>
          <w:color w:val="auto"/>
        </w:rPr>
        <w:t>），三级应急状态（</w:t>
      </w:r>
      <w:r>
        <w:rPr>
          <w:rFonts w:hint="eastAsia" w:cs="Times New Roman"/>
          <w:color w:val="auto"/>
          <w:lang w:eastAsia="zh-CN"/>
        </w:rPr>
        <w:t>车间级</w:t>
      </w:r>
      <w:r>
        <w:rPr>
          <w:rFonts w:hint="default" w:ascii="Times New Roman" w:hAnsi="Times New Roman" w:eastAsia="宋体" w:cs="Times New Roman"/>
          <w:color w:val="auto"/>
        </w:rPr>
        <w:t>）。按事件的可控性、严重程度和影响范围，结合公司内部事件管理和应急，将应急响应分为三级，具体分级情况见下表：</w:t>
      </w:r>
    </w:p>
    <w:p>
      <w:pPr>
        <w:ind w:firstLine="422"/>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表4.2-1 响应分级</w:t>
      </w:r>
    </w:p>
    <w:tbl>
      <w:tblPr>
        <w:tblStyle w:val="54"/>
        <w:tblW w:w="940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923"/>
        <w:gridCol w:w="3000"/>
        <w:gridCol w:w="2800"/>
        <w:gridCol w:w="268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6" w:hRule="atLeast"/>
          <w:jc w:val="center"/>
        </w:trPr>
        <w:tc>
          <w:tcPr>
            <w:tcW w:w="923" w:type="dxa"/>
            <w:vMerge w:val="restar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事件类别</w:t>
            </w:r>
          </w:p>
        </w:tc>
        <w:tc>
          <w:tcPr>
            <w:tcW w:w="8485" w:type="dxa"/>
            <w:gridSpan w:val="3"/>
            <w:vAlign w:val="center"/>
          </w:tcPr>
          <w:p>
            <w:pPr>
              <w:ind w:firstLine="42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响应分级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08" w:hRule="atLeast"/>
          <w:jc w:val="center"/>
        </w:trPr>
        <w:tc>
          <w:tcPr>
            <w:tcW w:w="923" w:type="dxa"/>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rPr>
            </w:pPr>
          </w:p>
        </w:tc>
        <w:tc>
          <w:tcPr>
            <w:tcW w:w="300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Ⅰ级（</w:t>
            </w:r>
            <w:r>
              <w:rPr>
                <w:rFonts w:hint="eastAsia" w:cs="Times New Roman"/>
                <w:color w:val="auto"/>
                <w:sz w:val="21"/>
                <w:szCs w:val="21"/>
                <w:lang w:eastAsia="zh-CN"/>
              </w:rPr>
              <w:t>社会级</w:t>
            </w:r>
            <w:r>
              <w:rPr>
                <w:rFonts w:hint="default" w:ascii="Times New Roman" w:hAnsi="Times New Roman" w:eastAsia="宋体" w:cs="Times New Roman"/>
                <w:color w:val="auto"/>
                <w:sz w:val="21"/>
                <w:szCs w:val="21"/>
              </w:rPr>
              <w:t>）</w:t>
            </w:r>
          </w:p>
        </w:tc>
        <w:tc>
          <w:tcPr>
            <w:tcW w:w="280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Ⅱ级（</w:t>
            </w:r>
            <w:r>
              <w:rPr>
                <w:rFonts w:hint="eastAsia" w:cs="Times New Roman"/>
                <w:color w:val="auto"/>
                <w:sz w:val="21"/>
                <w:szCs w:val="21"/>
                <w:lang w:eastAsia="zh-CN"/>
              </w:rPr>
              <w:t>公司级</w:t>
            </w:r>
            <w:r>
              <w:rPr>
                <w:rFonts w:hint="default" w:ascii="Times New Roman" w:hAnsi="Times New Roman" w:eastAsia="宋体" w:cs="Times New Roman"/>
                <w:color w:val="auto"/>
                <w:sz w:val="21"/>
                <w:szCs w:val="21"/>
              </w:rPr>
              <w:t>）</w:t>
            </w:r>
          </w:p>
        </w:tc>
        <w:tc>
          <w:tcPr>
            <w:tcW w:w="268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Ⅲ级（</w:t>
            </w:r>
            <w:r>
              <w:rPr>
                <w:rFonts w:hint="eastAsia" w:cs="Times New Roman"/>
                <w:color w:val="auto"/>
                <w:sz w:val="21"/>
                <w:szCs w:val="21"/>
                <w:lang w:eastAsia="zh-CN"/>
              </w:rPr>
              <w:t>车间级</w:t>
            </w:r>
            <w:r>
              <w:rPr>
                <w:rFonts w:hint="default" w:ascii="Times New Roman" w:hAnsi="Times New Roman" w:eastAsia="宋体" w:cs="Times New Roman"/>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48" w:hRule="atLeast"/>
          <w:jc w:val="center"/>
        </w:trPr>
        <w:tc>
          <w:tcPr>
            <w:tcW w:w="923"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w:t>
            </w:r>
          </w:p>
        </w:tc>
        <w:tc>
          <w:tcPr>
            <w:tcW w:w="3000" w:type="dxa"/>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大量油漆</w:t>
            </w:r>
            <w:r>
              <w:rPr>
                <w:rFonts w:hint="default" w:ascii="Times New Roman" w:hAnsi="Times New Roman" w:eastAsia="宋体" w:cs="Times New Roman"/>
                <w:color w:val="auto"/>
                <w:sz w:val="21"/>
                <w:szCs w:val="21"/>
              </w:rPr>
              <w:t>泄漏进入公司雨水管网，未能及时关闭雨水外流阀门，导致</w:t>
            </w:r>
            <w:r>
              <w:rPr>
                <w:rFonts w:hint="eastAsia" w:cs="Times New Roman"/>
                <w:color w:val="auto"/>
                <w:sz w:val="21"/>
                <w:szCs w:val="21"/>
                <w:lang w:eastAsia="zh-CN"/>
              </w:rPr>
              <w:t>油漆</w:t>
            </w:r>
            <w:r>
              <w:rPr>
                <w:rFonts w:hint="default" w:ascii="Times New Roman" w:hAnsi="Times New Roman" w:eastAsia="宋体" w:cs="Times New Roman"/>
                <w:color w:val="auto"/>
                <w:sz w:val="21"/>
                <w:szCs w:val="21"/>
              </w:rPr>
              <w:t>泄漏</w:t>
            </w:r>
            <w:r>
              <w:rPr>
                <w:rFonts w:hint="eastAsia" w:cs="Times New Roman"/>
                <w:color w:val="auto"/>
                <w:sz w:val="21"/>
                <w:szCs w:val="21"/>
                <w:lang w:eastAsia="zh-CN"/>
              </w:rPr>
              <w:t>外排</w:t>
            </w:r>
            <w:r>
              <w:rPr>
                <w:rFonts w:hint="default" w:ascii="Times New Roman" w:hAnsi="Times New Roman" w:eastAsia="宋体" w:cs="Times New Roman"/>
                <w:color w:val="auto"/>
                <w:sz w:val="21"/>
                <w:szCs w:val="21"/>
              </w:rPr>
              <w:t>，公司不可控。</w:t>
            </w:r>
          </w:p>
        </w:tc>
        <w:tc>
          <w:tcPr>
            <w:tcW w:w="2800" w:type="dxa"/>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大量</w:t>
            </w:r>
            <w:r>
              <w:rPr>
                <w:rFonts w:hint="eastAsia" w:cs="Times New Roman"/>
                <w:color w:val="auto"/>
                <w:sz w:val="21"/>
                <w:szCs w:val="21"/>
                <w:lang w:eastAsia="zh-CN"/>
              </w:rPr>
              <w:t>油漆或矿物油</w:t>
            </w:r>
            <w:r>
              <w:rPr>
                <w:rFonts w:hint="default" w:ascii="Times New Roman" w:hAnsi="Times New Roman" w:eastAsia="宋体" w:cs="Times New Roman"/>
                <w:color w:val="auto"/>
                <w:sz w:val="21"/>
                <w:szCs w:val="21"/>
              </w:rPr>
              <w:t>泄漏进入公司雨水管网，但关闭了雨水外流阀门，且公司可控。</w:t>
            </w:r>
          </w:p>
        </w:tc>
        <w:tc>
          <w:tcPr>
            <w:tcW w:w="2685" w:type="dxa"/>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车间</w:t>
            </w:r>
            <w:r>
              <w:rPr>
                <w:rFonts w:hint="eastAsia" w:cs="Times New Roman"/>
                <w:color w:val="auto"/>
                <w:sz w:val="21"/>
                <w:szCs w:val="21"/>
                <w:lang w:eastAsia="zh-CN"/>
              </w:rPr>
              <w:t>内</w:t>
            </w:r>
            <w:r>
              <w:rPr>
                <w:rFonts w:hint="default" w:ascii="Times New Roman" w:hAnsi="Times New Roman" w:eastAsia="宋体" w:cs="Times New Roman"/>
                <w:color w:val="auto"/>
                <w:sz w:val="21"/>
                <w:szCs w:val="21"/>
              </w:rPr>
              <w:t>小量</w:t>
            </w:r>
            <w:r>
              <w:rPr>
                <w:rFonts w:hint="eastAsia" w:cs="Times New Roman"/>
                <w:color w:val="auto"/>
                <w:sz w:val="21"/>
                <w:szCs w:val="21"/>
                <w:lang w:eastAsia="zh-CN"/>
              </w:rPr>
              <w:t>油漆或矿物油</w:t>
            </w:r>
            <w:r>
              <w:rPr>
                <w:rFonts w:hint="default" w:ascii="Times New Roman" w:hAnsi="Times New Roman" w:eastAsia="宋体" w:cs="Times New Roman"/>
                <w:color w:val="auto"/>
                <w:sz w:val="21"/>
                <w:szCs w:val="21"/>
              </w:rPr>
              <w:t>泄漏，车间岗位人员即可控制。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923"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w:t>
            </w:r>
          </w:p>
        </w:tc>
        <w:tc>
          <w:tcPr>
            <w:tcW w:w="3000" w:type="dxa"/>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生产车间、废气处理设施故障，大量废气未经处理排入大气，且公司不可控</w:t>
            </w:r>
          </w:p>
        </w:tc>
        <w:tc>
          <w:tcPr>
            <w:tcW w:w="2800" w:type="dxa"/>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生产车间、废气处理设施故障，大量废气处理未达标排入大气，公司可控</w:t>
            </w:r>
          </w:p>
        </w:tc>
        <w:tc>
          <w:tcPr>
            <w:tcW w:w="2685" w:type="dxa"/>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生产车间、废气处理设施异常，少量废气排入大气，公司可控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923"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危险废物</w:t>
            </w:r>
          </w:p>
        </w:tc>
        <w:tc>
          <w:tcPr>
            <w:tcW w:w="3000" w:type="dxa"/>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危险废物发生大量泄漏、大量丢失，对外环境造成影响，公司不可控</w:t>
            </w:r>
          </w:p>
        </w:tc>
        <w:tc>
          <w:tcPr>
            <w:tcW w:w="2800" w:type="dxa"/>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危险废物发生泄漏、丢失，对外环境造成影响，但公司可控</w:t>
            </w:r>
          </w:p>
        </w:tc>
        <w:tc>
          <w:tcPr>
            <w:tcW w:w="2685" w:type="dxa"/>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危险废物发生泄漏、丢失，未对外环境造成影响，车间岗位可控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48" w:hRule="atLeast"/>
          <w:jc w:val="center"/>
        </w:trPr>
        <w:tc>
          <w:tcPr>
            <w:tcW w:w="923"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火灾</w:t>
            </w:r>
          </w:p>
        </w:tc>
        <w:tc>
          <w:tcPr>
            <w:tcW w:w="3000" w:type="dxa"/>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火灾火情失控，导致次生环境污染事件或有人员伤亡，公司不可控</w:t>
            </w:r>
          </w:p>
        </w:tc>
        <w:tc>
          <w:tcPr>
            <w:tcW w:w="2800" w:type="dxa"/>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火灾火情有扩大趋势，有人员轻微受伤，但公司可控</w:t>
            </w:r>
          </w:p>
        </w:tc>
        <w:tc>
          <w:tcPr>
            <w:tcW w:w="2685" w:type="dxa"/>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小型火灾，无人受伤，车间内部可快速解决</w:t>
            </w:r>
          </w:p>
        </w:tc>
      </w:tr>
    </w:tbl>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Ⅰ级应急响应：因Ⅰ级为</w:t>
      </w:r>
      <w:r>
        <w:rPr>
          <w:rFonts w:hint="eastAsia" w:cs="Times New Roman"/>
          <w:color w:val="auto"/>
          <w:lang w:eastAsia="zh-CN"/>
        </w:rPr>
        <w:t>社会级事件</w:t>
      </w:r>
      <w:r>
        <w:rPr>
          <w:rFonts w:hint="default" w:ascii="Times New Roman" w:hAnsi="Times New Roman" w:eastAsia="宋体" w:cs="Times New Roman"/>
          <w:color w:val="auto"/>
        </w:rPr>
        <w:t>，超出公司控制能力，应在事件发生第一时间请求当地政府主管部门或相关单位支援，以外部协调处置为主，公司全力配合。</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Ⅱ级应急响应：</w:t>
      </w:r>
      <w:r>
        <w:rPr>
          <w:rFonts w:hint="eastAsia" w:cs="Times New Roman"/>
          <w:color w:val="auto"/>
          <w:lang w:eastAsia="zh-CN"/>
        </w:rPr>
        <w:t>公司级</w:t>
      </w:r>
      <w:r>
        <w:rPr>
          <w:rFonts w:hint="default" w:ascii="Times New Roman" w:hAnsi="Times New Roman" w:eastAsia="宋体" w:cs="Times New Roman"/>
          <w:color w:val="auto"/>
        </w:rPr>
        <w:t>事件，公司有能力控制以防事件扩大，应在第一时间启动公司综合环境应急预案，由公司应急指挥中心、现场应急指挥部负责指挥，组织相关应急工作小组开展应急工作。若发现事件有扩大趋势必须立即上报上一级应急救援指挥机构，由上一级救援机构决定是否启动上一级应急响应。</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Ⅲ级应急响应：</w:t>
      </w:r>
      <w:r>
        <w:rPr>
          <w:rFonts w:hint="eastAsia" w:cs="Times New Roman"/>
          <w:color w:val="auto"/>
          <w:lang w:eastAsia="zh-CN"/>
        </w:rPr>
        <w:t>车间级</w:t>
      </w:r>
      <w:r>
        <w:rPr>
          <w:rFonts w:hint="default" w:ascii="Times New Roman" w:hAnsi="Times New Roman" w:eastAsia="宋体" w:cs="Times New Roman"/>
          <w:color w:val="auto"/>
        </w:rPr>
        <w:t>事件，车间内部就可快速控制住事件发展势态，应在第一时间启动公司现场处置应急预案，组织车间或岗位应急救援小组按照相应的预案全力以赴组织救援，并及时向公司急救援领导小组和有关部门报告救援工作进展情况。当超出其应急救援处置能力时，应及时请求上一级应急救援指挥机构启动上一级应急预案。</w:t>
      </w:r>
    </w:p>
    <w:p>
      <w:pPr>
        <w:pStyle w:val="4"/>
        <w:ind w:left="0"/>
        <w:outlineLvl w:val="2"/>
        <w:rPr>
          <w:rFonts w:hint="default" w:ascii="Times New Roman" w:hAnsi="Times New Roman" w:eastAsia="宋体" w:cs="Times New Roman"/>
          <w:color w:val="auto"/>
        </w:rPr>
      </w:pPr>
      <w:bookmarkStart w:id="91" w:name="_Toc4160"/>
      <w:r>
        <w:rPr>
          <w:rFonts w:hint="default" w:ascii="Times New Roman" w:hAnsi="Times New Roman" w:eastAsia="宋体" w:cs="Times New Roman"/>
          <w:color w:val="auto"/>
        </w:rPr>
        <w:t>4.3应急响应程序</w:t>
      </w:r>
      <w:bookmarkEnd w:id="91"/>
    </w:p>
    <w:p>
      <w:pPr>
        <w:pStyle w:val="5"/>
        <w:outlineLvl w:val="9"/>
        <w:rPr>
          <w:rFonts w:hint="default" w:ascii="Times New Roman" w:hAnsi="Times New Roman" w:eastAsia="宋体" w:cs="Times New Roman"/>
          <w:color w:val="auto"/>
        </w:rPr>
      </w:pPr>
      <w:r>
        <w:rPr>
          <w:rFonts w:hint="default" w:ascii="Times New Roman" w:hAnsi="Times New Roman" w:eastAsia="宋体" w:cs="Times New Roman"/>
          <w:color w:val="auto"/>
        </w:rPr>
        <w:t>4.3.1 内部接警与上报</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设立24小时应急值守电话，发生突发环境事件后，值班人员在得知突发环境风险事件发生后，第一时间通知车间值班组长，值班组长应当立即赶赴现场调查了解情况，采取措施努力控制污染和生态破坏事件继续扩大，对突发环境事件的性质和类别作出初步认定，并把初步认定的情况及时上报。企业现场当班人员发现异常或事件，可能引发突发环境事件时，应立即报告当班组长、部门领导和调度中心，并向应急指挥部报告。</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突发性环境污染事件责任部门和责任人以及负有监督责任的部门发现突发性环境污染事件后，应立即在30分钟内向应急领导小组汇报，并立即组织现场进行调查。紧急情况下，可以越级上报。</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初报可用电话直接报告，主要内容包括：</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（1）发生事件的单位、时间、地点；</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（2）事件的简要经过、伤亡人数，经济损失；</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（3）事件原因、污染物名称种类和数量、性质的初步判断；</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（4）事件抢救处理的情况和采取的措施及已污染的范围、潜在的危害程度、转化方式趋向；</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（5）可能受影响区域及采取的措施建议；</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 xml:space="preserve">（6）需要有关部门和单位协助抢救和处理的有关事宜； </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（7）事件的报告单位、报告时间、报告人和联系电话；</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续报可通过网络或书面报告，在初报的基础上报告有关确切数据，事件发生的原因过程、进展情况及采取的应急措施等基本情况。</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处理结果报告采用书面报告，处理结果报告在初报和续报的基础上，报告处理事的措施、过程和结果，事件潜在或间接危害，社会影响、处理后的遗留问题，参与处理工作的有关部门和工作内容。</w:t>
      </w:r>
    </w:p>
    <w:p>
      <w:pPr>
        <w:pStyle w:val="5"/>
        <w:outlineLvl w:val="9"/>
        <w:rPr>
          <w:rFonts w:hint="default" w:ascii="Times New Roman" w:hAnsi="Times New Roman" w:eastAsia="宋体" w:cs="Times New Roman"/>
          <w:color w:val="auto"/>
        </w:rPr>
      </w:pPr>
      <w:r>
        <w:rPr>
          <w:rFonts w:hint="default" w:ascii="Times New Roman" w:hAnsi="Times New Roman" w:eastAsia="宋体" w:cs="Times New Roman"/>
          <w:color w:val="auto"/>
        </w:rPr>
        <w:t xml:space="preserve">4.3.2 </w:t>
      </w:r>
      <w:r>
        <w:rPr>
          <w:rFonts w:hint="default" w:ascii="Times New Roman" w:hAnsi="Times New Roman" w:eastAsia="宋体" w:cs="Times New Roman"/>
          <w:color w:val="auto"/>
          <w:szCs w:val="28"/>
        </w:rPr>
        <w:t>外部信息报告与通报</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公司事故调查组突发环境事件信息报告责任人，要掌握最坏情况下可能影响范围内环境状况和单位、人群分布及其通讯方式等。确保突发环境事件发生后，在第一时间向</w:t>
      </w:r>
      <w:r>
        <w:rPr>
          <w:rFonts w:hint="eastAsia" w:ascii="Times New Roman" w:hAnsi="Times New Roman" w:cs="Times New Roman"/>
          <w:color w:val="auto"/>
          <w:lang w:eastAsia="zh-CN"/>
        </w:rPr>
        <w:t>浔阳区</w:t>
      </w:r>
      <w:r>
        <w:rPr>
          <w:rFonts w:hint="eastAsia" w:cs="Times New Roman"/>
          <w:color w:val="auto"/>
          <w:lang w:eastAsia="zh-CN"/>
        </w:rPr>
        <w:t>生态环境</w:t>
      </w:r>
      <w:r>
        <w:rPr>
          <w:rFonts w:hint="default" w:ascii="Times New Roman" w:hAnsi="Times New Roman" w:eastAsia="宋体" w:cs="Times New Roman"/>
          <w:color w:val="auto"/>
        </w:rPr>
        <w:t>局报告，向可能受污染影响的单位、区域及人员通报，及相邻企业等。发生</w:t>
      </w:r>
      <w:r>
        <w:rPr>
          <w:rFonts w:hint="eastAsia" w:cs="Times New Roman"/>
          <w:color w:val="auto"/>
          <w:lang w:eastAsia="zh-CN"/>
        </w:rPr>
        <w:t>社会级及公司级突发</w:t>
      </w:r>
      <w:r>
        <w:rPr>
          <w:rFonts w:hint="default" w:ascii="Times New Roman" w:hAnsi="Times New Roman" w:eastAsia="宋体" w:cs="Times New Roman"/>
          <w:color w:val="auto"/>
        </w:rPr>
        <w:t>环境事件时，应</w:t>
      </w:r>
      <w:r>
        <w:rPr>
          <w:rFonts w:hint="eastAsia" w:cs="Times New Roman"/>
          <w:color w:val="auto"/>
          <w:lang w:eastAsia="zh-CN"/>
        </w:rPr>
        <w:t>立即</w:t>
      </w:r>
      <w:r>
        <w:rPr>
          <w:rFonts w:hint="default" w:ascii="Times New Roman" w:hAnsi="Times New Roman" w:eastAsia="宋体" w:cs="Times New Roman"/>
          <w:color w:val="auto"/>
        </w:rPr>
        <w:t>向</w:t>
      </w:r>
      <w:r>
        <w:rPr>
          <w:rFonts w:hint="eastAsia" w:ascii="Times New Roman" w:hAnsi="Times New Roman" w:cs="Times New Roman"/>
          <w:color w:val="auto"/>
          <w:lang w:eastAsia="zh-CN"/>
        </w:rPr>
        <w:t>浔阳区</w:t>
      </w:r>
      <w:r>
        <w:rPr>
          <w:rFonts w:hint="default" w:ascii="Times New Roman" w:hAnsi="Times New Roman" w:eastAsia="宋体" w:cs="Times New Roman"/>
          <w:color w:val="auto"/>
        </w:rPr>
        <w:t>生态环境局和人民政府报告。</w:t>
      </w:r>
    </w:p>
    <w:p>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default" w:ascii="Times New Roman" w:hAnsi="Times New Roman" w:eastAsia="宋体" w:cs="Times New Roman"/>
          <w:color w:val="auto"/>
        </w:rPr>
      </w:pPr>
      <w:r>
        <w:rPr>
          <w:rFonts w:hint="default" w:ascii="Times New Roman" w:hAnsi="Times New Roman" w:eastAsia="宋体" w:cs="Times New Roman"/>
          <w:b/>
          <w:bCs/>
          <w:color w:val="auto"/>
          <w:kern w:val="2"/>
          <w:sz w:val="24"/>
          <w:szCs w:val="24"/>
          <w:lang w:val="en-US" w:eastAsia="zh-CN" w:bidi="ar-SA"/>
        </w:rPr>
        <w:t>4.3.3 启动应急响应</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企业应急救援指挥中心接警后，应及时调度指挥，成立现场应急指挥部，通知应急响应中心各成员进行应急处置。根据所编制预案的类型和特点，明确应急响应的流程和步骤，明确不同级别预案的启动条件，企业突发环境事件处置流程图如下：</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object>
          <v:shape id="_x0000_i1025" o:spt="75" type="#_x0000_t75" style="height:489.05pt;width:383.1pt;" o:ole="t" filled="f" o:preferrelative="t" stroked="f" coordsize="21600,21600">
            <v:path/>
            <v:fill on="f" focussize="0,0"/>
            <v:stroke on="f" joinstyle="miter"/>
            <v:imagedata r:id="rId17" o:title=""/>
            <o:lock v:ext="edit" aspectratio="t"/>
            <w10:wrap type="none"/>
            <w10:anchorlock/>
          </v:shape>
          <o:OLEObject Type="Embed" ProgID="Visio.Drawing.11" ShapeID="_x0000_i1025" DrawAspect="Content" ObjectID="_1468075725" r:id="rId16">
            <o:LockedField>false</o:LockedField>
          </o:OLEObject>
        </w:objec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（1）凡符合下列情况之一的，由应急指挥部宣布启动Ⅰ级应急预案：</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①发生或可能发生Ⅰ级及以上突发环境事件；</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②发生Ⅱ、Ⅲ级突发事件，事件部门请求全公司给予支援或帮助；</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③应地方政府应急联动要求。</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（2）凡符合下列情况之一的，由车间负责人宣布启动Ⅱ、Ⅲ级应急预案：</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①发生Ⅱ、Ⅲ级突发事件；</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②应公司应急联动要求。</w:t>
      </w:r>
    </w:p>
    <w:p>
      <w:pPr>
        <w:pStyle w:val="5"/>
        <w:outlineLvl w:val="9"/>
        <w:rPr>
          <w:rFonts w:hint="default" w:ascii="Times New Roman" w:hAnsi="Times New Roman" w:eastAsia="宋体" w:cs="Times New Roman"/>
          <w:color w:val="auto"/>
        </w:rPr>
      </w:pPr>
      <w:r>
        <w:rPr>
          <w:rFonts w:hint="default" w:ascii="Times New Roman" w:hAnsi="Times New Roman" w:eastAsia="宋体" w:cs="Times New Roman"/>
          <w:color w:val="auto"/>
        </w:rPr>
        <w:t>4.3.4 应急监测</w:t>
      </w:r>
    </w:p>
    <w:p>
      <w:pPr>
        <w:autoSpaceDE w:val="0"/>
        <w:autoSpaceDN w:val="0"/>
        <w:adjustRightInd w:val="0"/>
        <w:ind w:firstLine="480"/>
        <w:jc w:val="left"/>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建立环境风险事故监测系统，在发生</w:t>
      </w:r>
      <w:r>
        <w:rPr>
          <w:rFonts w:hint="eastAsia" w:cs="Times New Roman"/>
          <w:color w:val="auto"/>
          <w:kern w:val="0"/>
          <w:lang w:eastAsia="zh-CN"/>
        </w:rPr>
        <w:t>车间级</w:t>
      </w:r>
      <w:r>
        <w:rPr>
          <w:rFonts w:hint="default" w:ascii="Times New Roman" w:hAnsi="Times New Roman" w:eastAsia="宋体" w:cs="Times New Roman"/>
          <w:color w:val="auto"/>
          <w:kern w:val="0"/>
        </w:rPr>
        <w:t>事故（即污染事故发生在某装置的一部分，通过控制，不会影响到装置以外）和</w:t>
      </w:r>
      <w:r>
        <w:rPr>
          <w:rFonts w:hint="eastAsia" w:cs="Times New Roman"/>
          <w:color w:val="auto"/>
          <w:kern w:val="0"/>
          <w:lang w:eastAsia="zh-CN"/>
        </w:rPr>
        <w:t>公司级</w:t>
      </w:r>
      <w:r>
        <w:rPr>
          <w:rFonts w:hint="default" w:ascii="Times New Roman" w:hAnsi="Times New Roman" w:eastAsia="宋体" w:cs="Times New Roman"/>
          <w:color w:val="auto"/>
          <w:kern w:val="0"/>
        </w:rPr>
        <w:t>事故（污染事故持续发展影响到整个装置，但通过控制，不会影响到厂区以外）时，及时启动厂内应急监测预案，建立应急监测小组，负责对事故现场及周围区域实施应急监测；当发生</w:t>
      </w:r>
      <w:r>
        <w:rPr>
          <w:rFonts w:hint="eastAsia" w:cs="Times New Roman"/>
          <w:color w:val="auto"/>
          <w:kern w:val="0"/>
          <w:lang w:eastAsia="zh-CN"/>
        </w:rPr>
        <w:t>社会级</w:t>
      </w:r>
      <w:r>
        <w:rPr>
          <w:rFonts w:hint="default" w:ascii="Times New Roman" w:hAnsi="Times New Roman" w:eastAsia="宋体" w:cs="Times New Roman"/>
          <w:color w:val="auto"/>
          <w:kern w:val="0"/>
        </w:rPr>
        <w:t>事故时，本工程风险事故监测系统要依赖于</w:t>
      </w:r>
      <w:r>
        <w:rPr>
          <w:rFonts w:hint="eastAsia" w:ascii="Times New Roman" w:hAnsi="Times New Roman" w:cs="Times New Roman"/>
          <w:color w:val="auto"/>
          <w:kern w:val="0"/>
          <w:lang w:eastAsia="zh-CN"/>
        </w:rPr>
        <w:t>浔阳区</w:t>
      </w:r>
      <w:r>
        <w:rPr>
          <w:rFonts w:hint="default" w:ascii="Times New Roman" w:hAnsi="Times New Roman" w:eastAsia="宋体" w:cs="Times New Roman"/>
          <w:color w:val="auto"/>
          <w:kern w:val="0"/>
        </w:rPr>
        <w:t>环境监测站，厂内应急监测小组要配合</w:t>
      </w:r>
      <w:r>
        <w:rPr>
          <w:rFonts w:hint="eastAsia" w:ascii="Times New Roman" w:hAnsi="Times New Roman" w:cs="Times New Roman"/>
          <w:color w:val="auto"/>
          <w:kern w:val="0"/>
          <w:lang w:eastAsia="zh-CN"/>
        </w:rPr>
        <w:t>浔阳区</w:t>
      </w:r>
      <w:r>
        <w:rPr>
          <w:rFonts w:hint="default" w:ascii="Times New Roman" w:hAnsi="Times New Roman" w:eastAsia="宋体" w:cs="Times New Roman"/>
          <w:color w:val="auto"/>
          <w:kern w:val="0"/>
        </w:rPr>
        <w:t>环境监测站实施应急环境监测，及时出具应急监测报告，为应急救援指挥部门判断事态发展和指挥救援提供依据。</w:t>
      </w:r>
    </w:p>
    <w:p>
      <w:pPr>
        <w:autoSpaceDE w:val="0"/>
        <w:autoSpaceDN w:val="0"/>
        <w:adjustRightInd w:val="0"/>
        <w:ind w:firstLine="480"/>
        <w:jc w:val="left"/>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监测内容包括常规监测和应急监测。常规监测包括大气监测和水质监测，在事故发生后，要对全厂的事故污染物进行监测。</w:t>
      </w:r>
      <w:r>
        <w:rPr>
          <w:rFonts w:hint="eastAsia" w:ascii="Times New Roman" w:hAnsi="Times New Roman" w:cs="Times New Roman"/>
          <w:color w:val="auto"/>
          <w:kern w:val="0"/>
          <w:lang w:eastAsia="zh-CN"/>
        </w:rPr>
        <w:t>浔阳区</w:t>
      </w:r>
      <w:r>
        <w:rPr>
          <w:rFonts w:hint="default" w:ascii="Times New Roman" w:hAnsi="Times New Roman" w:eastAsia="宋体" w:cs="Times New Roman"/>
          <w:color w:val="auto"/>
          <w:kern w:val="0"/>
        </w:rPr>
        <w:t>环境监测站作为事故监测的实施部门，接受应急指挥部门的领导和安排，监测站做好应急监测的队伍建设、监测方法筛选、人员培训、设备和仪器设备的配备。</w:t>
      </w:r>
    </w:p>
    <w:p>
      <w:pPr>
        <w:autoSpaceDE w:val="0"/>
        <w:autoSpaceDN w:val="0"/>
        <w:adjustRightInd w:val="0"/>
        <w:ind w:firstLine="480"/>
        <w:jc w:val="left"/>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厂内应为应急监测准备相应的采样器具、分析试剂、仪器设备、防护器具，并进行定期维护和校准。</w:t>
      </w:r>
    </w:p>
    <w:p>
      <w:pPr>
        <w:widowControl/>
        <w:ind w:firstLine="480"/>
        <w:jc w:val="left"/>
        <w:rPr>
          <w:rFonts w:hint="default" w:ascii="Times New Roman" w:hAnsi="Times New Roman" w:eastAsia="宋体" w:cs="Times New Roman"/>
          <w:color w:val="auto"/>
        </w:rPr>
      </w:pPr>
      <w:r>
        <w:rPr>
          <w:rFonts w:hint="default" w:ascii="Times New Roman" w:hAnsi="Times New Roman" w:eastAsia="宋体" w:cs="Times New Roman"/>
          <w:color w:val="auto"/>
        </w:rPr>
        <w:t>厂方应与</w:t>
      </w:r>
      <w:r>
        <w:rPr>
          <w:rFonts w:hint="eastAsia" w:cs="Times New Roman"/>
          <w:color w:val="auto"/>
          <w:lang w:eastAsia="zh-CN"/>
        </w:rPr>
        <w:t>浔阳区</w:t>
      </w:r>
      <w:r>
        <w:rPr>
          <w:rFonts w:hint="default" w:ascii="Times New Roman" w:hAnsi="Times New Roman" w:eastAsia="宋体" w:cs="Times New Roman"/>
          <w:color w:val="auto"/>
        </w:rPr>
        <w:t>制定的事故应急环境监测方案进行沟通，进一步进行方案完善，添置应急设备，以满足本项目的特征污染因子监测需要。事故发生后，由通讯组委托第三方检测单位组织对事故现场及周边进行污染监测，监测对周围环境的影响并确定现场有无污染物遗留。组织工人处理、分类或处置所收集的废物、被污染的土壤或地表水或其他材料，并确保不在被影响的区域进行任何与泄漏材料性质不相容的废物处理贮存或处置活动。</w:t>
      </w:r>
    </w:p>
    <w:p>
      <w:pPr>
        <w:ind w:firstLine="0" w:firstLineChars="0"/>
        <w:rPr>
          <w:rFonts w:hint="default" w:ascii="Times New Roman" w:hAnsi="Times New Roman" w:eastAsia="宋体" w:cs="Times New Roman"/>
          <w:b/>
          <w:bCs/>
          <w:color w:val="auto"/>
          <w:kern w:val="0"/>
        </w:rPr>
      </w:pPr>
      <w:r>
        <w:rPr>
          <w:rFonts w:hint="default" w:ascii="Times New Roman" w:hAnsi="Times New Roman" w:eastAsia="宋体" w:cs="Times New Roman"/>
          <w:b/>
          <w:bCs/>
          <w:color w:val="auto"/>
          <w:kern w:val="0"/>
        </w:rPr>
        <w:t>4.3.4.1环境监测点位布设</w:t>
      </w:r>
    </w:p>
    <w:p>
      <w:pPr>
        <w:autoSpaceDE w:val="0"/>
        <w:autoSpaceDN w:val="0"/>
        <w:adjustRightInd w:val="0"/>
        <w:ind w:firstLine="480"/>
        <w:jc w:val="left"/>
        <w:rPr>
          <w:rFonts w:hint="default" w:ascii="Times New Roman" w:hAnsi="Times New Roman" w:eastAsia="宋体" w:cs="Times New Roman"/>
          <w:color w:val="auto"/>
          <w:kern w:val="0"/>
          <w:lang w:val="zh-CN"/>
        </w:rPr>
      </w:pPr>
      <w:r>
        <w:rPr>
          <w:rFonts w:hint="default" w:ascii="Times New Roman" w:hAnsi="Times New Roman" w:eastAsia="宋体" w:cs="Times New Roman"/>
          <w:color w:val="auto"/>
          <w:kern w:val="0"/>
          <w:lang w:val="zh-CN"/>
        </w:rPr>
        <w:t>（1）布点原则：采样断面（点）的设置一般以突发环境事件发生地及其附近区域为主，同时必须注重人群和生活环境、重点关注对饮用水水源地、人群活动区域的空气，农田土壤等区域的影响，并合理设置监测断面（点），以掌握污染发生地状况、反映事故发生区域环境的污染程度和范围。</w:t>
      </w:r>
    </w:p>
    <w:p>
      <w:pPr>
        <w:autoSpaceDE w:val="0"/>
        <w:autoSpaceDN w:val="0"/>
        <w:adjustRightInd w:val="0"/>
        <w:ind w:firstLine="480"/>
        <w:jc w:val="left"/>
        <w:rPr>
          <w:rFonts w:hint="default" w:ascii="Times New Roman" w:hAnsi="Times New Roman" w:eastAsia="宋体" w:cs="Times New Roman"/>
          <w:color w:val="auto"/>
          <w:kern w:val="0"/>
          <w:lang w:val="zh-CN"/>
        </w:rPr>
      </w:pPr>
      <w:r>
        <w:rPr>
          <w:rFonts w:hint="default" w:ascii="Times New Roman" w:hAnsi="Times New Roman" w:eastAsia="宋体" w:cs="Times New Roman"/>
          <w:color w:val="auto"/>
          <w:kern w:val="0"/>
          <w:lang w:val="zh-CN"/>
        </w:rPr>
        <w:t>（2）对被突发环境事件所污染的地表水、地下水、大气和土壤应设置对照断面（点）、控制断面（点）、对地表水和地下水还应设置消减断面、尽可能以最少的断面（点）获取足够的有代表性的所需信息，同时必须考虑采样的可行性和方便性。</w:t>
      </w:r>
    </w:p>
    <w:p>
      <w:pPr>
        <w:autoSpaceDE w:val="0"/>
        <w:autoSpaceDN w:val="0"/>
        <w:adjustRightInd w:val="0"/>
        <w:ind w:firstLine="480"/>
        <w:jc w:val="left"/>
        <w:rPr>
          <w:rFonts w:hint="default" w:ascii="Times New Roman" w:hAnsi="Times New Roman" w:eastAsia="宋体" w:cs="Times New Roman"/>
          <w:color w:val="auto"/>
          <w:kern w:val="0"/>
          <w:lang w:val="zh-CN"/>
        </w:rPr>
      </w:pPr>
      <w:r>
        <w:rPr>
          <w:rFonts w:hint="default" w:ascii="Times New Roman" w:hAnsi="Times New Roman" w:eastAsia="宋体" w:cs="Times New Roman"/>
          <w:color w:val="auto"/>
          <w:kern w:val="0"/>
          <w:lang w:val="zh-CN"/>
        </w:rPr>
        <w:t>布点方法：根据污染现场的具体情况和污染区域的特性进行布点。</w:t>
      </w:r>
    </w:p>
    <w:p>
      <w:pPr>
        <w:numPr>
          <w:ilvl w:val="1"/>
          <w:numId w:val="2"/>
        </w:numPr>
        <w:autoSpaceDE w:val="0"/>
        <w:autoSpaceDN w:val="0"/>
        <w:adjustRightInd w:val="0"/>
        <w:ind w:left="284" w:firstLine="616" w:firstLineChars="0"/>
        <w:jc w:val="left"/>
        <w:rPr>
          <w:rFonts w:hint="default" w:ascii="Times New Roman" w:hAnsi="Times New Roman" w:eastAsia="宋体" w:cs="Times New Roman"/>
          <w:color w:val="auto"/>
          <w:kern w:val="0"/>
          <w:lang w:val="zh-CN"/>
        </w:rPr>
      </w:pPr>
      <w:r>
        <w:rPr>
          <w:rFonts w:hint="default" w:ascii="Times New Roman" w:hAnsi="Times New Roman" w:eastAsia="宋体" w:cs="Times New Roman"/>
          <w:color w:val="auto"/>
          <w:kern w:val="0"/>
          <w:lang w:val="zh-CN"/>
        </w:rPr>
        <w:t>对固定污染源和流动污染源的监测布点，应根据现场的具体情况，产生污染的不同工况（部位）或不同容器分别布设采样点。</w:t>
      </w:r>
    </w:p>
    <w:p>
      <w:pPr>
        <w:numPr>
          <w:ilvl w:val="1"/>
          <w:numId w:val="2"/>
        </w:numPr>
        <w:autoSpaceDE w:val="0"/>
        <w:autoSpaceDN w:val="0"/>
        <w:adjustRightInd w:val="0"/>
        <w:ind w:left="284" w:firstLine="616" w:firstLineChars="0"/>
        <w:jc w:val="left"/>
        <w:rPr>
          <w:rFonts w:hint="default" w:ascii="Times New Roman" w:hAnsi="Times New Roman" w:eastAsia="宋体" w:cs="Times New Roman"/>
          <w:color w:val="auto"/>
          <w:kern w:val="0"/>
          <w:lang w:val="zh-CN"/>
        </w:rPr>
      </w:pPr>
      <w:r>
        <w:rPr>
          <w:rFonts w:hint="default" w:ascii="Times New Roman" w:hAnsi="Times New Roman" w:eastAsia="宋体" w:cs="Times New Roman"/>
          <w:color w:val="auto"/>
          <w:kern w:val="0"/>
          <w:lang w:val="zh-CN"/>
        </w:rPr>
        <w:t>对大气的监测应以事故地为中心，在下风向按一定间隔的扇形或圆形布点，并根据污染物的特性在不同高度采样，同时在事故点的上风向适当位置布设对照点，在可能受污染影响的居民住宅区或人群活动区等敏感点必须设置采样点，采样过程中应注意风向变化，及时调整采样点位置。</w:t>
      </w:r>
    </w:p>
    <w:p>
      <w:pPr>
        <w:numPr>
          <w:ilvl w:val="1"/>
          <w:numId w:val="2"/>
        </w:numPr>
        <w:autoSpaceDE w:val="0"/>
        <w:autoSpaceDN w:val="0"/>
        <w:adjustRightInd w:val="0"/>
        <w:ind w:left="284" w:firstLine="616" w:firstLineChars="0"/>
        <w:jc w:val="left"/>
        <w:rPr>
          <w:rFonts w:hint="default" w:ascii="Times New Roman" w:hAnsi="Times New Roman" w:eastAsia="宋体" w:cs="Times New Roman"/>
          <w:color w:val="auto"/>
          <w:kern w:val="0"/>
          <w:lang w:val="zh-CN"/>
        </w:rPr>
      </w:pPr>
      <w:r>
        <w:rPr>
          <w:rFonts w:hint="default" w:ascii="Times New Roman" w:hAnsi="Times New Roman" w:eastAsia="宋体" w:cs="Times New Roman"/>
          <w:color w:val="auto"/>
          <w:kern w:val="0"/>
          <w:lang w:val="zh-CN"/>
        </w:rPr>
        <w:t>对地表水环境污染的监测点位以事故发生地为主。根据水流扩散的趋势和现场具体情况布点。在确定采样点时，应优先考虑重点水功能区域。例如：国控、省控监测点的断面；饮用水源地；水产养殖水域等。根据污染物在水中溶解度、密度等特性，对易沉积于水底的污染物，必要时布设底质采样断面（点）。</w:t>
      </w:r>
    </w:p>
    <w:p>
      <w:pPr>
        <w:numPr>
          <w:ilvl w:val="1"/>
          <w:numId w:val="2"/>
        </w:numPr>
        <w:autoSpaceDE w:val="0"/>
        <w:autoSpaceDN w:val="0"/>
        <w:adjustRightInd w:val="0"/>
        <w:ind w:left="284" w:firstLine="616" w:firstLineChars="0"/>
        <w:jc w:val="left"/>
        <w:rPr>
          <w:rFonts w:hint="default" w:ascii="Times New Roman" w:hAnsi="Times New Roman" w:eastAsia="宋体" w:cs="Times New Roman"/>
          <w:color w:val="auto"/>
          <w:kern w:val="0"/>
          <w:lang w:val="zh-CN"/>
        </w:rPr>
      </w:pPr>
      <w:r>
        <w:rPr>
          <w:rFonts w:hint="default" w:ascii="Times New Roman" w:hAnsi="Times New Roman" w:eastAsia="宋体" w:cs="Times New Roman"/>
          <w:color w:val="auto"/>
          <w:kern w:val="0"/>
          <w:lang w:val="zh-CN"/>
        </w:rPr>
        <w:t>对地下水环境污染的监测点以事故发生地为中心，根据本地区地下水流向采用网络法或辐射法不舍监测井采样，同时视地下水主要补给来源，在垂直于地下水流的上方向，设置对照监测井采样；在以地下水为饮用水源的取水处必须设置采样点。</w:t>
      </w:r>
    </w:p>
    <w:p>
      <w:pPr>
        <w:widowControl/>
        <w:ind w:firstLine="480"/>
        <w:jc w:val="left"/>
        <w:rPr>
          <w:rFonts w:hint="default" w:ascii="Times New Roman" w:hAnsi="Times New Roman" w:eastAsia="宋体" w:cs="Times New Roman"/>
          <w:color w:val="auto"/>
        </w:rPr>
      </w:pPr>
      <w:r>
        <w:rPr>
          <w:rFonts w:hint="default" w:ascii="Times New Roman" w:hAnsi="Times New Roman" w:eastAsia="宋体" w:cs="Times New Roman"/>
          <w:color w:val="auto"/>
          <w:kern w:val="0"/>
          <w:lang w:val="zh-CN"/>
        </w:rPr>
        <w:t>对土壤的监测以事故地点为中心，按一定间隔的圆形布点采样，并根据污染物的特性在不同深度采样，同时采集对照样品，必要时在事故地附近采集作物样品。</w:t>
      </w:r>
    </w:p>
    <w:p>
      <w:pPr>
        <w:pStyle w:val="4"/>
        <w:ind w:left="0"/>
        <w:outlineLvl w:val="2"/>
        <w:rPr>
          <w:rFonts w:hint="default" w:ascii="Times New Roman" w:hAnsi="Times New Roman" w:eastAsia="宋体" w:cs="Times New Roman"/>
          <w:color w:val="auto"/>
        </w:rPr>
      </w:pPr>
      <w:bookmarkStart w:id="92" w:name="_Toc27561"/>
      <w:r>
        <w:rPr>
          <w:rFonts w:hint="default" w:ascii="Times New Roman" w:hAnsi="Times New Roman" w:eastAsia="宋体" w:cs="Times New Roman"/>
          <w:color w:val="auto"/>
        </w:rPr>
        <w:t>4.4现场应急处置措施</w:t>
      </w:r>
      <w:bookmarkEnd w:id="92"/>
    </w:p>
    <w:p>
      <w:pPr>
        <w:pStyle w:val="5"/>
        <w:outlineLvl w:val="9"/>
        <w:rPr>
          <w:rFonts w:hint="default" w:ascii="Times New Roman" w:hAnsi="Times New Roman" w:eastAsia="宋体" w:cs="Times New Roman"/>
          <w:color w:val="auto"/>
        </w:rPr>
      </w:pPr>
      <w:r>
        <w:rPr>
          <w:rFonts w:hint="default" w:ascii="Times New Roman" w:hAnsi="Times New Roman" w:eastAsia="宋体" w:cs="Times New Roman"/>
          <w:color w:val="auto"/>
        </w:rPr>
        <w:t>4.4.1水环境突发事件应急处置</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公司发生水环境突发事件主要有：</w:t>
      </w:r>
      <w:r>
        <w:rPr>
          <w:rFonts w:hint="eastAsia" w:cs="Times New Roman"/>
          <w:color w:val="auto"/>
          <w:lang w:eastAsia="zh-CN"/>
        </w:rPr>
        <w:t>油漆或矿物油</w:t>
      </w:r>
      <w:r>
        <w:rPr>
          <w:rFonts w:hint="default" w:ascii="Times New Roman" w:hAnsi="Times New Roman" w:eastAsia="宋体" w:cs="Times New Roman"/>
          <w:color w:val="auto"/>
        </w:rPr>
        <w:t>泄漏进入水体、安全生产事件次生水环境突发事件以及地下水环境事件。</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（1）现场人员发现“水环境突发事件”时应及时汇报车间负责人，车间负责人迅速将消息传达到应急指挥部，通知相关部门做好应急准备，并要求有关人员通讯要保持畅通，便于联络。</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（2）立即采取围堵收集措施，防止污染物进入外环境，减少污染事件影响区域和范围；</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（3）打开应急阀，启动截流措施、事件排水收集措施减少污染物外排数量和速度，将废水引至事故池；</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（4）根据“水体环境突发事件”类型，启动相应的现场处置预案。</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（5）如事件污水有发生超出厂区控制范围内的趋势，应及时报告</w:t>
      </w:r>
      <w:r>
        <w:rPr>
          <w:rFonts w:hint="eastAsia" w:ascii="Times New Roman" w:hAnsi="Times New Roman" w:cs="Times New Roman"/>
          <w:color w:val="auto"/>
          <w:lang w:eastAsia="zh-CN"/>
        </w:rPr>
        <w:t>浔阳区</w:t>
      </w:r>
      <w:r>
        <w:rPr>
          <w:rFonts w:hint="eastAsia" w:cs="Times New Roman"/>
          <w:color w:val="auto"/>
          <w:lang w:eastAsia="zh-CN"/>
        </w:rPr>
        <w:t>生态环境</w:t>
      </w:r>
      <w:r>
        <w:rPr>
          <w:rFonts w:hint="default" w:ascii="Times New Roman" w:hAnsi="Times New Roman" w:eastAsia="宋体" w:cs="Times New Roman"/>
          <w:color w:val="auto"/>
        </w:rPr>
        <w:t>局，请求支援，防止造成大范围污染事件。</w:t>
      </w:r>
    </w:p>
    <w:p>
      <w:pPr>
        <w:pStyle w:val="553"/>
        <w:outlineLvl w:val="9"/>
        <w:rPr>
          <w:rFonts w:hint="default" w:ascii="Times New Roman" w:hAnsi="Times New Roman" w:eastAsia="宋体" w:cs="Times New Roman"/>
          <w:color w:val="auto"/>
        </w:rPr>
      </w:pPr>
      <w:bookmarkStart w:id="93" w:name="_Toc19993"/>
      <w:bookmarkStart w:id="94" w:name="_Toc18545"/>
      <w:r>
        <w:rPr>
          <w:rFonts w:hint="default" w:ascii="Times New Roman" w:hAnsi="Times New Roman" w:eastAsia="宋体" w:cs="Times New Roman"/>
          <w:color w:val="auto"/>
        </w:rPr>
        <w:t>4.4.2 大气环境突发事件应急处置</w:t>
      </w:r>
      <w:bookmarkEnd w:id="93"/>
      <w:bookmarkEnd w:id="94"/>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大气环境突发事件的主要类型有：环保设施异常引起的废气超标排放、生产安全事件引起的次生大气环境事件。</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1）现场人员发现“大气环境突发事件”时应及时汇报值班组长（或车间负责人），值班组长（或车间负责人）迅速将消息传达到应急指挥部，通知相关部门做好应急准备，并要求有关人员通讯要保持畅通，便于联络。</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2）废气处理岗位操作人员在第一时间启动应急处理系统，对废气处理设施故障进行排查，采取关闭阀门、切断受损设施内的进料或转出受损设施内的物料，或者紧急抢修堵漏点等措施，避免污染物进一步产生，必要时关停生产设施，确保未达标的废气不对外排放。</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（3）明确防止污染物扩散的程序与措施；</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（4）人员防护、隔离、疏散措施</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①明确不同情况下的现场处置人员须采取的个人防护措施；</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②确定不同情况下的危险区、安全区、现场隔离区；</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③设置人员撤离、疏散路线；</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④及时向政府报告，并通报下风向可能受影响居民和企业。</w:t>
      </w:r>
    </w:p>
    <w:p>
      <w:pPr>
        <w:pStyle w:val="553"/>
        <w:outlineLvl w:val="9"/>
        <w:rPr>
          <w:rFonts w:hint="default" w:ascii="Times New Roman" w:hAnsi="Times New Roman" w:eastAsia="宋体" w:cs="Times New Roman"/>
          <w:color w:val="auto"/>
        </w:rPr>
      </w:pPr>
      <w:bookmarkStart w:id="95" w:name="_Toc946"/>
      <w:bookmarkStart w:id="96" w:name="_Toc18618"/>
      <w:r>
        <w:rPr>
          <w:rFonts w:hint="default" w:ascii="Times New Roman" w:hAnsi="Times New Roman" w:eastAsia="宋体" w:cs="Times New Roman"/>
          <w:color w:val="auto"/>
        </w:rPr>
        <w:t>4.4.</w:t>
      </w:r>
      <w:r>
        <w:rPr>
          <w:rFonts w:hint="default" w:ascii="Times New Roman" w:hAnsi="Times New Roman" w:eastAsia="宋体" w:cs="Times New Roman"/>
          <w:color w:val="auto"/>
          <w:lang w:val="en-US" w:eastAsia="zh-CN"/>
        </w:rPr>
        <w:t>3</w:t>
      </w:r>
      <w:r>
        <w:rPr>
          <w:rFonts w:hint="default" w:ascii="Times New Roman" w:hAnsi="Times New Roman" w:eastAsia="宋体" w:cs="Times New Roman"/>
          <w:color w:val="auto"/>
        </w:rPr>
        <w:t xml:space="preserve"> 应急救援队伍的调度及物资保障</w:t>
      </w:r>
      <w:bookmarkEnd w:id="95"/>
      <w:bookmarkEnd w:id="96"/>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应急救援队伍的调度及物资保障统一由应急指挥部协调，突发环境事件时主要采取下列行动：</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（1）结合实际启动并实施相应级别的应急预案，及时向上级有关部门报告；</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（2）协调组织应急救援力量开展应急救援工作；</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（3）需要其他应急救援力量支援时，向有关部门请求。</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现场配备的应急救援器材，主要有防毒面具、各种应急药品、中和石灰等。</w:t>
      </w:r>
    </w:p>
    <w:p>
      <w:pPr>
        <w:pStyle w:val="553"/>
        <w:outlineLvl w:val="9"/>
        <w:rPr>
          <w:rFonts w:hint="default" w:ascii="Times New Roman" w:hAnsi="Times New Roman" w:eastAsia="宋体" w:cs="Times New Roman"/>
          <w:color w:val="auto"/>
        </w:rPr>
      </w:pPr>
      <w:bookmarkStart w:id="97" w:name="_Toc15448"/>
      <w:bookmarkStart w:id="98" w:name="_Toc6382"/>
      <w:bookmarkStart w:id="99" w:name="_Toc362353617"/>
      <w:r>
        <w:rPr>
          <w:rFonts w:hint="default" w:ascii="Times New Roman" w:hAnsi="Times New Roman" w:eastAsia="宋体" w:cs="Times New Roman"/>
          <w:color w:val="auto"/>
        </w:rPr>
        <w:t>4.4.</w:t>
      </w:r>
      <w:r>
        <w:rPr>
          <w:rFonts w:hint="default" w:ascii="Times New Roman" w:hAnsi="Times New Roman" w:eastAsia="宋体" w:cs="Times New Roman"/>
          <w:color w:val="auto"/>
          <w:lang w:val="en-US" w:eastAsia="zh-CN"/>
        </w:rPr>
        <w:t>4</w:t>
      </w:r>
      <w:r>
        <w:rPr>
          <w:rFonts w:hint="default" w:ascii="Times New Roman" w:hAnsi="Times New Roman" w:eastAsia="宋体" w:cs="Times New Roman"/>
          <w:color w:val="auto"/>
        </w:rPr>
        <w:t>防止危害扩大的必要措施</w:t>
      </w:r>
      <w:bookmarkEnd w:id="97"/>
      <w:bookmarkEnd w:id="98"/>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（1）切断污染源</w:t>
      </w:r>
      <w:bookmarkEnd w:id="99"/>
      <w:r>
        <w:rPr>
          <w:rFonts w:hint="default" w:ascii="Times New Roman" w:hAnsi="Times New Roman" w:eastAsia="宋体" w:cs="Times New Roman"/>
          <w:color w:val="auto"/>
        </w:rPr>
        <w:t>：危险源发生泄漏时，应启动紧急停车停产程序，采取控险、排险、堵漏、输转的基本方法尽快切断泄漏源。</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控险：包括严控明火、关闭断源、启用消防设施、对泄漏物进行覆盖、收容、稀释等。</w:t>
      </w:r>
    </w:p>
    <w:p>
      <w:pPr>
        <w:ind w:firstLine="480"/>
        <w:rPr>
          <w:rFonts w:hint="default" w:ascii="Times New Roman" w:hAnsi="Times New Roman" w:eastAsia="宋体" w:cs="Times New Roman"/>
          <w:color w:val="auto"/>
        </w:rPr>
      </w:pPr>
      <w:bookmarkStart w:id="100" w:name="_Toc362353622"/>
      <w:r>
        <w:rPr>
          <w:rFonts w:hint="default" w:ascii="Times New Roman" w:hAnsi="Times New Roman" w:eastAsia="宋体" w:cs="Times New Roman"/>
          <w:color w:val="auto"/>
        </w:rPr>
        <w:t>（2）危险区、安全区的设置</w:t>
      </w:r>
      <w:bookmarkEnd w:id="100"/>
      <w:r>
        <w:rPr>
          <w:rFonts w:hint="default" w:ascii="Times New Roman" w:hAnsi="Times New Roman" w:eastAsia="宋体" w:cs="Times New Roman"/>
          <w:color w:val="auto"/>
        </w:rPr>
        <w:t>：根据事件的严重程度，事件的影响范围、泄漏物得特性及当时风向和厂区内地面环境设定危险区、安全区。事件发生时，危险区即禁区或热区，是由专门受过培训的抢救人员的作业区；缓冲区即暖区或除污区，救援人员在此区域佩戴防护服随时准备救援；安全区即冷区或支援区，通讯联络人员在此区域联系救援队伍或外部支援。此外，现场指挥部应设在事件安全区的上风处。</w:t>
      </w:r>
      <w:r>
        <w:rPr>
          <w:rFonts w:hint="default" w:ascii="Times New Roman" w:hAnsi="Times New Roman" w:eastAsia="宋体" w:cs="Times New Roman"/>
          <w:bCs/>
          <w:color w:val="auto"/>
        </w:rPr>
        <w:t>事件处理管制区域划分示意图如下：</w:t>
      </w:r>
    </w:p>
    <w:p>
      <w:pPr>
        <w:ind w:firstLine="480"/>
        <w:jc w:val="center"/>
        <w:rPr>
          <w:rFonts w:hint="default" w:ascii="Times New Roman" w:hAnsi="Times New Roman" w:eastAsia="宋体" w:cs="Times New Roman"/>
          <w:color w:val="auto"/>
        </w:rPr>
      </w:pPr>
      <w:r>
        <w:rPr>
          <w:rFonts w:hint="default" w:ascii="Times New Roman" w:hAnsi="Times New Roman" w:eastAsia="宋体" w:cs="Times New Roman"/>
          <w:color w:val="auto"/>
        </w:rPr>
        <w:pict>
          <v:shape id="_x0000_i1026" o:spt="75" type="#_x0000_t75" style="height:195.6pt;width:386.5pt;" filled="f" o:preferrelative="t" stroked="f" coordsize="21600,21600">
            <v:path/>
            <v:fill on="f" focussize="0,0"/>
            <v:stroke on="f" joinstyle="miter"/>
            <v:imagedata r:id="rId18" cropleft="1178f" croptop="1977f" cropright="2271f" o:title=""/>
            <o:lock v:ext="edit" aspectratio="t"/>
            <w10:wrap type="none"/>
            <w10:anchorlock/>
          </v:shape>
        </w:pict>
      </w:r>
    </w:p>
    <w:p>
      <w:pPr>
        <w:pStyle w:val="621"/>
        <w:ind w:firstLine="422"/>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图4.4-1事件处理管制区域划分示意图</w:t>
      </w:r>
      <w:bookmarkStart w:id="101" w:name="_Toc362353842"/>
      <w:bookmarkStart w:id="102" w:name="_Toc362353958"/>
      <w:bookmarkStart w:id="103" w:name="_Toc362353624"/>
    </w:p>
    <w:p>
      <w:pPr>
        <w:pStyle w:val="621"/>
        <w:ind w:firstLine="480"/>
        <w:jc w:val="both"/>
        <w:outlineLvl w:val="9"/>
        <w:rPr>
          <w:rFonts w:hint="default" w:ascii="Times New Roman" w:hAnsi="Times New Roman" w:eastAsia="宋体" w:cs="Times New Roman"/>
          <w:color w:val="auto"/>
        </w:rPr>
      </w:pPr>
      <w:r>
        <w:rPr>
          <w:rFonts w:hint="default" w:ascii="Times New Roman" w:hAnsi="Times New Roman" w:eastAsia="宋体" w:cs="Times New Roman"/>
          <w:b w:val="0"/>
          <w:color w:val="auto"/>
        </w:rPr>
        <w:t>（3）控制事件扩大的措施</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1 \* GB3</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①</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rPr>
        <w:t>如泄漏的物料或受污染的消防废水未能控制在厂区内，应立即通知</w:t>
      </w:r>
      <w:r>
        <w:rPr>
          <w:rFonts w:hint="eastAsia" w:cs="Times New Roman"/>
          <w:color w:val="auto"/>
          <w:lang w:eastAsia="zh-CN"/>
        </w:rPr>
        <w:t>浔阳区生态环境</w:t>
      </w:r>
      <w:r>
        <w:rPr>
          <w:rFonts w:hint="default" w:ascii="Times New Roman" w:hAnsi="Times New Roman" w:eastAsia="宋体" w:cs="Times New Roman"/>
          <w:color w:val="auto"/>
        </w:rPr>
        <w:t>局和人民政府，请求启动区域应急预案，防止污染事件的进一步扩大。</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2 \* GB3</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②</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rPr>
        <w:t>发生火灾、爆炸事件时，应密切关注厂界外情况，如火势有向厂界外发展的趋势，应立即集中力量对厂界附近的火源进行扑灭，以防危机临近其他企业或公用设施。</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3 \* GB3</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③</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rPr>
        <w:t>运输过程中，发生事件时，应及时报告当地政府部门和公司的应急指挥中心，请求启动区域的应急预案，防止污染事件的进一步扩大。</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（4）事件可能扩大后的应急措施</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1 \* GB3</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①</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rPr>
        <w:t>当事件有扩大趋势时，根据事件扩大后的影响范围、影响程度及气候条件，提出相关人员撤离事件现场及请求相关部门、单位援助的建议；</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2 \* GB3</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②</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rPr>
        <w:t>当事件有扩大趋势时，评估事件扩大后的影响范围由总指挥向政府机关提出附近群众疏散的建议；</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3 \* GB3</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③</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rPr>
        <w:t>根据事件扩大后的情况采取相应抢救、救援及控制措施。</w:t>
      </w:r>
      <w:bookmarkStart w:id="104" w:name="_Toc362353632"/>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（5）污染治理设施的运行和控制</w:t>
      </w:r>
      <w:bookmarkEnd w:id="104"/>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1 \* GB3</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①</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rPr>
        <w:t>泄漏污染物用事故池收集，污水站进行后续处理或委托相应资质的单位处理。</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2 \* GB3</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②</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rPr>
        <w:t>事故消防水引入事故池，废水站处理检验达标后排放。</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3 \* GB3</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③</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rPr>
        <w:t>收集的危险废物委托相应资质的单位处置。</w:t>
      </w:r>
    </w:p>
    <w:bookmarkEnd w:id="101"/>
    <w:bookmarkEnd w:id="102"/>
    <w:bookmarkEnd w:id="103"/>
    <w:p>
      <w:pPr>
        <w:pStyle w:val="4"/>
        <w:ind w:left="0"/>
        <w:outlineLvl w:val="2"/>
        <w:rPr>
          <w:rFonts w:hint="default" w:ascii="Times New Roman" w:hAnsi="Times New Roman" w:eastAsia="宋体" w:cs="Times New Roman"/>
          <w:color w:val="auto"/>
        </w:rPr>
      </w:pPr>
      <w:bookmarkStart w:id="105" w:name="_Toc13911"/>
      <w:r>
        <w:rPr>
          <w:rFonts w:hint="default" w:ascii="Times New Roman" w:hAnsi="Times New Roman" w:eastAsia="宋体" w:cs="Times New Roman"/>
          <w:color w:val="auto"/>
        </w:rPr>
        <w:t>4.5受伤人员现场救护、救治与医院救治</w:t>
      </w:r>
      <w:bookmarkEnd w:id="105"/>
    </w:p>
    <w:p>
      <w:pPr>
        <w:pStyle w:val="5"/>
        <w:outlineLvl w:val="9"/>
        <w:rPr>
          <w:rFonts w:hint="default" w:ascii="Times New Roman" w:hAnsi="Times New Roman" w:eastAsia="宋体" w:cs="Times New Roman"/>
          <w:color w:val="auto"/>
        </w:rPr>
      </w:pPr>
      <w:r>
        <w:rPr>
          <w:rFonts w:hint="default" w:ascii="Times New Roman" w:hAnsi="Times New Roman" w:eastAsia="宋体" w:cs="Times New Roman"/>
          <w:color w:val="auto"/>
        </w:rPr>
        <w:t>4.5.1救援人员防护、监护措施</w:t>
      </w:r>
    </w:p>
    <w:p>
      <w:pPr>
        <w:ind w:firstLine="480"/>
        <w:rPr>
          <w:rFonts w:hint="default" w:ascii="Times New Roman" w:hAnsi="Times New Roman" w:eastAsia="宋体" w:cs="Times New Roman"/>
          <w:color w:val="auto"/>
          <w:szCs w:val="28"/>
        </w:rPr>
      </w:pPr>
      <w:r>
        <w:rPr>
          <w:rFonts w:hint="default" w:ascii="Times New Roman" w:hAnsi="Times New Roman" w:eastAsia="宋体" w:cs="Times New Roman"/>
          <w:color w:val="auto"/>
        </w:rPr>
        <w:t>救援人员实施抢险时，一定要站在上风头，服从总指挥的统一指挥。到现场抢险时不能一人到现场，要两人以上方可进入现场；进入现场前首先要检查防护用品有效性，然后要戴好防护用品方可进入现场；进入后，要随时保持与现场指挥保持联系，以便及时实施救援。</w:t>
      </w:r>
    </w:p>
    <w:p>
      <w:pPr>
        <w:pStyle w:val="5"/>
        <w:outlineLvl w:val="9"/>
        <w:rPr>
          <w:rFonts w:hint="default" w:ascii="Times New Roman" w:hAnsi="Times New Roman" w:eastAsia="宋体" w:cs="Times New Roman"/>
          <w:color w:val="auto"/>
        </w:rPr>
      </w:pPr>
      <w:r>
        <w:rPr>
          <w:rFonts w:hint="default" w:ascii="Times New Roman" w:hAnsi="Times New Roman" w:eastAsia="宋体" w:cs="Times New Roman"/>
          <w:color w:val="auto"/>
        </w:rPr>
        <w:t>4.5.2现场急救初步措施</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现场救治应根据受害人的具体情况，污染物资的化学性质，采取针对性的安全救治措施，超出现场救治能力时，必须尽快联系就近医院救治。</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急救原则：先救命，后疗伤；急救步骤：止血、包扎、固定、救运。</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根据现场受伤人员情况，现场急救可采取的急救初步措施有一下几类：</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（1）初步检查病人神志、呼吸、脉搏、血压等生命体征，并随时观察其变化，5分钟观察一次；</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2）保持病人的正确体位，切勿随便推动、搬运病人，以免加重病情；昏迷发生呕吐病人头侧向一边；脑外伤、昏迷病人不要抱着头乱晃；高空坠落伤者，不要随便搬头抱脚移动；哮喘发作或发生呼吸困难，病人取半卧位。</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（3）保持病人呼吸通畅，已昏迷的病人，应将呕吐物、分泌物掏取出来或头偏向一侧顺位引流出来。</w:t>
      </w:r>
    </w:p>
    <w:p>
      <w:pPr>
        <w:ind w:firstLine="480"/>
        <w:rPr>
          <w:rFonts w:hint="default" w:ascii="Times New Roman" w:hAnsi="Times New Roman" w:eastAsia="宋体" w:cs="Times New Roman"/>
          <w:color w:val="auto"/>
          <w:sz w:val="19"/>
          <w:szCs w:val="19"/>
        </w:rPr>
      </w:pPr>
      <w:r>
        <w:rPr>
          <w:rFonts w:hint="default" w:ascii="Times New Roman" w:hAnsi="Times New Roman" w:eastAsia="宋体" w:cs="Times New Roman"/>
          <w:color w:val="auto"/>
        </w:rPr>
        <w:t>（4）病人发生呼吸道异物阻塞，运用腹部冲击法等急救手法，使异物排出。</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（5）心跳呼吸停止，及时进行心肺复苏术，即人工呼吸和体外心脏按压。如患者是因危险化学品中毒，则不可采取口对口人工呼吸，可采用仰卧压胸式人工呼吸法。</w:t>
      </w:r>
    </w:p>
    <w:p>
      <w:pPr>
        <w:pStyle w:val="4"/>
        <w:keepNext/>
        <w:keepLines/>
        <w:pageBreakBefore w:val="0"/>
        <w:widowControl w:val="0"/>
        <w:kinsoku/>
        <w:wordWrap/>
        <w:overflowPunct/>
        <w:topLinePunct w:val="0"/>
        <w:autoSpaceDE/>
        <w:autoSpaceDN/>
        <w:bidi w:val="0"/>
        <w:adjustRightInd w:val="0"/>
        <w:snapToGrid w:val="0"/>
        <w:ind w:left="0" w:leftChars="0" w:firstLine="0" w:firstLineChars="0"/>
        <w:jc w:val="left"/>
        <w:textAlignment w:val="auto"/>
        <w:outlineLvl w:val="2"/>
        <w:rPr>
          <w:rFonts w:hint="default" w:ascii="Times New Roman" w:hAnsi="Times New Roman" w:eastAsia="宋体" w:cs="Times New Roman"/>
          <w:color w:val="auto"/>
        </w:rPr>
      </w:pPr>
      <w:bookmarkStart w:id="106" w:name="_Toc28798"/>
      <w:r>
        <w:rPr>
          <w:rFonts w:hint="default" w:ascii="Times New Roman" w:hAnsi="Times New Roman" w:eastAsia="宋体" w:cs="Times New Roman"/>
          <w:color w:val="auto"/>
        </w:rPr>
        <w:t>4.6配合有关部门应急响应</w:t>
      </w:r>
      <w:bookmarkEnd w:id="106"/>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（1）当公司启动Ⅰ级应急响应时，</w:t>
      </w:r>
      <w:r>
        <w:rPr>
          <w:rFonts w:hint="default" w:ascii="Times New Roman" w:hAnsi="Times New Roman" w:eastAsia="宋体" w:cs="Times New Roman"/>
          <w:color w:val="auto"/>
          <w:lang w:eastAsia="zh-CN"/>
        </w:rPr>
        <w:t>浔阳区</w:t>
      </w:r>
      <w:r>
        <w:rPr>
          <w:rFonts w:hint="eastAsia" w:cs="Times New Roman"/>
          <w:color w:val="auto"/>
          <w:lang w:eastAsia="zh-CN"/>
        </w:rPr>
        <w:t>生态环境</w:t>
      </w:r>
      <w:r>
        <w:rPr>
          <w:rFonts w:hint="default" w:ascii="Times New Roman" w:hAnsi="Times New Roman" w:eastAsia="宋体" w:cs="Times New Roman"/>
          <w:color w:val="auto"/>
        </w:rPr>
        <w:t>局、</w:t>
      </w:r>
      <w:r>
        <w:rPr>
          <w:rFonts w:hint="default" w:ascii="Times New Roman" w:hAnsi="Times New Roman" w:eastAsia="宋体" w:cs="Times New Roman"/>
          <w:color w:val="auto"/>
          <w:lang w:eastAsia="zh-CN"/>
        </w:rPr>
        <w:t>浔阳区</w:t>
      </w:r>
      <w:r>
        <w:rPr>
          <w:rFonts w:hint="default" w:ascii="Times New Roman" w:hAnsi="Times New Roman" w:eastAsia="宋体" w:cs="Times New Roman"/>
          <w:color w:val="auto"/>
        </w:rPr>
        <w:t>人民政府启动环境应急预案，派遣工作小组到达现场参与救援指挥，公司应急指挥权交由</w:t>
      </w:r>
      <w:r>
        <w:rPr>
          <w:rFonts w:hint="default" w:ascii="Times New Roman" w:hAnsi="Times New Roman" w:eastAsia="宋体" w:cs="Times New Roman"/>
          <w:color w:val="auto"/>
          <w:lang w:eastAsia="zh-CN"/>
        </w:rPr>
        <w:t>浔阳区</w:t>
      </w:r>
      <w:r>
        <w:rPr>
          <w:rFonts w:hint="eastAsia" w:cs="Times New Roman"/>
          <w:color w:val="auto"/>
          <w:lang w:eastAsia="zh-CN"/>
        </w:rPr>
        <w:t>生态环境</w:t>
      </w:r>
      <w:r>
        <w:rPr>
          <w:rFonts w:hint="default" w:ascii="Times New Roman" w:hAnsi="Times New Roman" w:eastAsia="宋体" w:cs="Times New Roman"/>
          <w:color w:val="auto"/>
        </w:rPr>
        <w:t>局或</w:t>
      </w:r>
      <w:r>
        <w:rPr>
          <w:rFonts w:hint="default" w:ascii="Times New Roman" w:hAnsi="Times New Roman" w:eastAsia="宋体" w:cs="Times New Roman"/>
          <w:color w:val="auto"/>
          <w:lang w:eastAsia="zh-CN"/>
        </w:rPr>
        <w:t>浔阳区</w:t>
      </w:r>
      <w:r>
        <w:rPr>
          <w:rFonts w:hint="default" w:ascii="Times New Roman" w:hAnsi="Times New Roman" w:eastAsia="宋体" w:cs="Times New Roman"/>
          <w:color w:val="auto"/>
        </w:rPr>
        <w:t>人民政府，公司应急小组成员应服从指挥，全力配合应急行动，应急物资也交由指挥部统一指挥调配。</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（2）当公司所在地区相邻单位发生重大突发环境事件，</w:t>
      </w:r>
      <w:r>
        <w:rPr>
          <w:rFonts w:hint="default" w:ascii="Times New Roman" w:hAnsi="Times New Roman" w:eastAsia="宋体" w:cs="Times New Roman"/>
          <w:color w:val="auto"/>
          <w:lang w:eastAsia="zh-CN"/>
        </w:rPr>
        <w:t>浔阳区</w:t>
      </w:r>
      <w:r>
        <w:rPr>
          <w:rFonts w:hint="eastAsia" w:cs="Times New Roman"/>
          <w:color w:val="auto"/>
          <w:lang w:eastAsia="zh-CN"/>
        </w:rPr>
        <w:t>生态环境</w:t>
      </w:r>
      <w:r>
        <w:rPr>
          <w:rFonts w:hint="default" w:ascii="Times New Roman" w:hAnsi="Times New Roman" w:eastAsia="宋体" w:cs="Times New Roman"/>
          <w:color w:val="auto"/>
        </w:rPr>
        <w:t>局或</w:t>
      </w:r>
      <w:r>
        <w:rPr>
          <w:rFonts w:hint="default" w:ascii="Times New Roman" w:hAnsi="Times New Roman" w:eastAsia="宋体" w:cs="Times New Roman"/>
          <w:color w:val="auto"/>
          <w:lang w:eastAsia="zh-CN"/>
        </w:rPr>
        <w:t>浔阳区</w:t>
      </w:r>
      <w:r>
        <w:rPr>
          <w:rFonts w:hint="default" w:ascii="Times New Roman" w:hAnsi="Times New Roman" w:eastAsia="宋体" w:cs="Times New Roman"/>
          <w:color w:val="auto"/>
        </w:rPr>
        <w:t>人民政府介入突发环境事件应急处置过程时，公司应服从事件现场指挥部指挥启动本公司应急响应，根据不同事件启动不同等级应急响应。本公司派遣抢险救援小队参与突发事件救援，服从事件现场指挥部调配，全力配合应急行动。</w:t>
      </w:r>
    </w:p>
    <w:bookmarkEnd w:id="86"/>
    <w:bookmarkEnd w:id="87"/>
    <w:bookmarkEnd w:id="88"/>
    <w:bookmarkEnd w:id="89"/>
    <w:bookmarkEnd w:id="90"/>
    <w:p>
      <w:pPr>
        <w:pStyle w:val="411"/>
        <w:spacing w:beforeLines="0" w:afterLines="0"/>
        <w:ind w:firstLine="641"/>
        <w:outlineLvl w:val="1"/>
        <w:rPr>
          <w:rFonts w:hint="default" w:ascii="Times New Roman" w:hAnsi="Times New Roman" w:eastAsia="宋体" w:cs="Times New Roman"/>
          <w:color w:val="auto"/>
        </w:rPr>
      </w:pPr>
      <w:bookmarkStart w:id="107" w:name="_Toc522785567"/>
      <w:r>
        <w:rPr>
          <w:rFonts w:hint="default" w:ascii="Times New Roman" w:hAnsi="Times New Roman" w:eastAsia="宋体" w:cs="Times New Roman"/>
          <w:color w:val="auto"/>
        </w:rPr>
        <w:br w:type="page"/>
      </w:r>
      <w:bookmarkStart w:id="108" w:name="_Toc5522"/>
      <w:r>
        <w:rPr>
          <w:rFonts w:hint="default" w:ascii="Times New Roman" w:hAnsi="Times New Roman" w:eastAsia="宋体" w:cs="Times New Roman"/>
          <w:color w:val="auto"/>
        </w:rPr>
        <w:t>5</w:t>
      </w:r>
      <w:bookmarkEnd w:id="107"/>
      <w:r>
        <w:rPr>
          <w:rFonts w:hint="default" w:ascii="Times New Roman" w:hAnsi="Times New Roman" w:eastAsia="宋体" w:cs="Times New Roman"/>
          <w:color w:val="auto"/>
        </w:rPr>
        <w:t>应急终止</w:t>
      </w:r>
      <w:bookmarkEnd w:id="108"/>
    </w:p>
    <w:p>
      <w:pPr>
        <w:pStyle w:val="4"/>
        <w:ind w:left="0"/>
        <w:outlineLvl w:val="2"/>
        <w:rPr>
          <w:rFonts w:hint="default" w:ascii="Times New Roman" w:hAnsi="Times New Roman" w:eastAsia="宋体" w:cs="Times New Roman"/>
          <w:color w:val="auto"/>
        </w:rPr>
      </w:pPr>
      <w:bookmarkStart w:id="109" w:name="_Toc522785568"/>
      <w:bookmarkStart w:id="110" w:name="_Toc19376"/>
      <w:r>
        <w:rPr>
          <w:rFonts w:hint="default" w:ascii="Times New Roman" w:hAnsi="Times New Roman" w:eastAsia="宋体" w:cs="Times New Roman"/>
          <w:color w:val="auto"/>
        </w:rPr>
        <w:t>5.1</w:t>
      </w:r>
      <w:bookmarkEnd w:id="109"/>
      <w:r>
        <w:rPr>
          <w:rFonts w:hint="default" w:ascii="Times New Roman" w:hAnsi="Times New Roman" w:eastAsia="宋体" w:cs="Times New Roman"/>
          <w:color w:val="auto"/>
        </w:rPr>
        <w:t>应急终止条件</w:t>
      </w:r>
      <w:bookmarkEnd w:id="110"/>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符合下列条件之一的，即满足应急终止条件：</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（1）事件现场得到控制，事件条件已经消除；</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（2）污染源的泄漏或释放已经降至规定限值以内；</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（3）事件所造成的危害已经被彻底消除，无续发可能；</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（4）事件现场的各种专业应急处置行动已经无继续的必要；</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（5）采取一切必要的防护措施以保护公众再次免受危害，并使事件可能引起的中长期影响起于合理且尽量低的水平。</w:t>
      </w:r>
    </w:p>
    <w:p>
      <w:pPr>
        <w:pStyle w:val="4"/>
        <w:ind w:left="0"/>
        <w:outlineLvl w:val="2"/>
        <w:rPr>
          <w:rFonts w:hint="default" w:ascii="Times New Roman" w:hAnsi="Times New Roman" w:eastAsia="宋体" w:cs="Times New Roman"/>
          <w:color w:val="auto"/>
        </w:rPr>
      </w:pPr>
      <w:bookmarkStart w:id="111" w:name="_Toc522785569"/>
      <w:bookmarkStart w:id="112" w:name="_Toc6519"/>
      <w:r>
        <w:rPr>
          <w:rFonts w:hint="default" w:ascii="Times New Roman" w:hAnsi="Times New Roman" w:eastAsia="宋体" w:cs="Times New Roman"/>
          <w:color w:val="auto"/>
        </w:rPr>
        <w:t>5.2</w:t>
      </w:r>
      <w:bookmarkEnd w:id="111"/>
      <w:r>
        <w:rPr>
          <w:rFonts w:hint="default" w:ascii="Times New Roman" w:hAnsi="Times New Roman" w:eastAsia="宋体" w:cs="Times New Roman"/>
          <w:color w:val="auto"/>
        </w:rPr>
        <w:t>应急终止程序</w:t>
      </w:r>
      <w:bookmarkEnd w:id="112"/>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当突发事件得到控制后，灾害性冲击已消除，不可能发生次生事件，社会负面影响消减，进入恢复阶段时，进入应急终止程序。</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（1）环境应急指挥部确认终止时机，或事件责任车间提出，遵循“谁启动、谁结束”原则，经环境应急指挥部批准，由现场抢险队向公司应急总指挥宣布终止抢险；</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（2）公司应急总指挥宣布公司级应急结束，环境应急指挥部下达应急终止命令；</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（3）通知周边环境相关单位及人员事件危险已解除。</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（4）应急状态终止后，应根据有关指示和实际情况，继续进行环境监测和评价工作。</w:t>
      </w:r>
    </w:p>
    <w:p>
      <w:pPr>
        <w:ind w:firstLine="480"/>
        <w:rPr>
          <w:rFonts w:hint="default" w:ascii="Times New Roman" w:hAnsi="Times New Roman" w:eastAsia="宋体" w:cs="Times New Roman"/>
          <w:color w:val="auto"/>
          <w:lang w:val="en-US" w:eastAsia="zh-CN"/>
        </w:rPr>
        <w:sectPr>
          <w:footerReference r:id="rId12" w:type="default"/>
          <w:pgSz w:w="11906" w:h="16838"/>
          <w:pgMar w:top="1134" w:right="1134" w:bottom="1134" w:left="1247" w:header="1077" w:footer="992" w:gutter="0"/>
          <w:cols w:space="720" w:num="1"/>
          <w:docGrid w:type="lines" w:linePitch="326" w:charSpace="0"/>
        </w:sectPr>
      </w:pPr>
      <w:r>
        <w:rPr>
          <w:rFonts w:hint="default" w:ascii="Times New Roman" w:hAnsi="Times New Roman" w:eastAsia="宋体" w:cs="Times New Roman"/>
          <w:color w:val="auto"/>
        </w:rPr>
        <w:t>（5）配合相关主管部门对环境污染事件中长期环境影响进行评估，提出补偿和对遭受污染的生态环境进行恢复的建议。</w:t>
      </w:r>
    </w:p>
    <w:p>
      <w:pPr>
        <w:pStyle w:val="411"/>
        <w:spacing w:beforeLines="0" w:afterLines="0"/>
        <w:ind w:firstLine="964" w:firstLineChars="300"/>
        <w:jc w:val="center"/>
        <w:outlineLvl w:val="1"/>
        <w:rPr>
          <w:rFonts w:hint="default" w:ascii="Times New Roman" w:hAnsi="Times New Roman" w:eastAsia="宋体" w:cs="Times New Roman"/>
          <w:color w:val="auto"/>
        </w:rPr>
      </w:pPr>
      <w:bookmarkStart w:id="113" w:name="_Toc32558"/>
      <w:bookmarkStart w:id="114" w:name="_Toc522785577"/>
      <w:r>
        <w:rPr>
          <w:rFonts w:hint="default" w:ascii="Times New Roman" w:hAnsi="Times New Roman" w:eastAsia="宋体" w:cs="Times New Roman"/>
          <w:color w:val="auto"/>
          <w:lang w:val="en-US" w:eastAsia="zh-CN"/>
        </w:rPr>
        <w:t>6</w:t>
      </w:r>
      <w:r>
        <w:rPr>
          <w:rFonts w:hint="default" w:ascii="Times New Roman" w:hAnsi="Times New Roman" w:eastAsia="宋体" w:cs="Times New Roman"/>
          <w:color w:val="auto"/>
        </w:rPr>
        <w:t>后期处理</w:t>
      </w:r>
      <w:bookmarkEnd w:id="113"/>
      <w:bookmarkEnd w:id="114"/>
    </w:p>
    <w:p>
      <w:pPr>
        <w:pStyle w:val="4"/>
        <w:ind w:left="0"/>
        <w:outlineLvl w:val="2"/>
        <w:rPr>
          <w:rFonts w:hint="default" w:ascii="Times New Roman" w:hAnsi="Times New Roman" w:eastAsia="宋体" w:cs="Times New Roman"/>
          <w:color w:val="auto"/>
        </w:rPr>
      </w:pPr>
      <w:bookmarkStart w:id="115" w:name="_Toc17042"/>
      <w:bookmarkStart w:id="116" w:name="_Toc522785578"/>
      <w:r>
        <w:rPr>
          <w:rFonts w:hint="default" w:ascii="Times New Roman" w:hAnsi="Times New Roman" w:eastAsia="宋体" w:cs="Times New Roman"/>
          <w:color w:val="auto"/>
          <w:lang w:val="en-US" w:eastAsia="zh-CN"/>
        </w:rPr>
        <w:t>6</w:t>
      </w:r>
      <w:r>
        <w:rPr>
          <w:rFonts w:hint="default" w:ascii="Times New Roman" w:hAnsi="Times New Roman" w:eastAsia="宋体" w:cs="Times New Roman"/>
          <w:color w:val="auto"/>
        </w:rPr>
        <w:t>.1善后处置</w:t>
      </w:r>
      <w:bookmarkEnd w:id="115"/>
      <w:bookmarkEnd w:id="116"/>
    </w:p>
    <w:p>
      <w:pPr>
        <w:ind w:firstLine="480"/>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财产损失由财务部进行统计，事故发生部门做好配合工作。发生人员伤亡的，由公司组织人员对受伤人员及家属进行安抚，商谈救治期间的费用问题。</w:t>
      </w:r>
    </w:p>
    <w:p>
      <w:pPr>
        <w:ind w:firstLine="480"/>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后勤组负责灾后保险理赔工作。安全管理人员准备工伤认定材料，按照工伤上报程序进行上报。</w:t>
      </w:r>
    </w:p>
    <w:p>
      <w:pPr>
        <w:ind w:firstLine="480"/>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上级主管部门或地方政府指导公司做好善后处置工作，包括伤亡救援人员、遇难人员补偿、亲属安置；受灾人员的安置；征用物资补偿，救援费用支付，灾后重建等事项。</w:t>
      </w:r>
    </w:p>
    <w:p>
      <w:pPr>
        <w:ind w:firstLine="480"/>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组织专家对突发环境事件中长期环境影响进行评估，对于事</w:t>
      </w:r>
      <w:r>
        <w:rPr>
          <w:rFonts w:hint="default" w:ascii="Times New Roman" w:hAnsi="Times New Roman" w:eastAsia="宋体" w:cs="Times New Roman"/>
          <w:color w:val="auto"/>
        </w:rPr>
        <w:t>故造成的环境影响，公司跟踪监测，持续积极采取相应处理措施尽量减少事故对环境造成的影响</w:t>
      </w:r>
      <w:r>
        <w:rPr>
          <w:rFonts w:hint="default" w:ascii="Times New Roman" w:hAnsi="Times New Roman" w:eastAsia="宋体" w:cs="Times New Roman"/>
          <w:color w:val="auto"/>
          <w:kern w:val="0"/>
        </w:rPr>
        <w:t>。</w:t>
      </w:r>
    </w:p>
    <w:p>
      <w:pPr>
        <w:pStyle w:val="4"/>
        <w:ind w:left="0"/>
        <w:outlineLvl w:val="2"/>
        <w:rPr>
          <w:rFonts w:hint="default" w:ascii="Times New Roman" w:hAnsi="Times New Roman" w:eastAsia="宋体" w:cs="Times New Roman"/>
          <w:color w:val="auto"/>
        </w:rPr>
      </w:pPr>
      <w:bookmarkStart w:id="117" w:name="_Toc13752"/>
      <w:bookmarkStart w:id="118" w:name="_Toc522785579"/>
      <w:r>
        <w:rPr>
          <w:rFonts w:hint="default" w:ascii="Times New Roman" w:hAnsi="Times New Roman" w:eastAsia="宋体" w:cs="Times New Roman"/>
          <w:color w:val="auto"/>
          <w:lang w:val="en-US" w:eastAsia="zh-CN"/>
        </w:rPr>
        <w:t>6</w:t>
      </w:r>
      <w:r>
        <w:rPr>
          <w:rFonts w:hint="default" w:ascii="Times New Roman" w:hAnsi="Times New Roman" w:eastAsia="宋体" w:cs="Times New Roman"/>
          <w:color w:val="auto"/>
        </w:rPr>
        <w:t>.2现场保护</w:t>
      </w:r>
      <w:bookmarkEnd w:id="117"/>
      <w:bookmarkEnd w:id="118"/>
    </w:p>
    <w:p>
      <w:pPr>
        <w:ind w:firstLine="480"/>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突发事件发生后，现场救援的同时必须保护好事故现场保护工作，迅速采取必要措施，抢救人员和财产。因抢救伤员、防止事故扩大以及疏通交通等原因需要移动现场物件时，应当尽可能做出标志、拍照、详细记录和绘制事故现场图，妥善保存现场重要痕迹、物证等。</w:t>
      </w:r>
    </w:p>
    <w:p>
      <w:pPr>
        <w:ind w:firstLine="480"/>
        <w:rPr>
          <w:rFonts w:hint="default" w:ascii="Times New Roman" w:hAnsi="Times New Roman" w:eastAsia="宋体" w:cs="Times New Roman"/>
          <w:color w:val="auto"/>
          <w:shd w:val="clear" w:color="auto" w:fill="FFFFFF"/>
        </w:rPr>
      </w:pPr>
      <w:r>
        <w:rPr>
          <w:rFonts w:hint="default" w:ascii="Times New Roman" w:hAnsi="Times New Roman" w:eastAsia="宋体" w:cs="Times New Roman"/>
          <w:color w:val="auto"/>
          <w:kern w:val="0"/>
        </w:rPr>
        <w:t>在现场救援的同时尽可能保护好生产设备和贵重物品，维护现场秩序，做好事故现场保护工作，上报公司应急救援中心事故有关材料，做好善后处理工作。</w:t>
      </w:r>
    </w:p>
    <w:p>
      <w:pPr>
        <w:pStyle w:val="4"/>
        <w:ind w:left="0"/>
        <w:outlineLvl w:val="2"/>
        <w:rPr>
          <w:rFonts w:hint="default" w:ascii="Times New Roman" w:hAnsi="Times New Roman" w:eastAsia="宋体" w:cs="Times New Roman"/>
          <w:color w:val="auto"/>
        </w:rPr>
      </w:pPr>
      <w:bookmarkStart w:id="119" w:name="_Toc522785580"/>
      <w:bookmarkStart w:id="120" w:name="_Toc4993"/>
      <w:r>
        <w:rPr>
          <w:rFonts w:hint="default" w:ascii="Times New Roman" w:hAnsi="Times New Roman" w:eastAsia="宋体" w:cs="Times New Roman"/>
          <w:color w:val="auto"/>
          <w:lang w:val="en-US" w:eastAsia="zh-CN"/>
        </w:rPr>
        <w:t>6</w:t>
      </w:r>
      <w:r>
        <w:rPr>
          <w:rFonts w:hint="default" w:ascii="Times New Roman" w:hAnsi="Times New Roman" w:eastAsia="宋体" w:cs="Times New Roman"/>
          <w:color w:val="auto"/>
        </w:rPr>
        <w:t>.3现场净化方法</w:t>
      </w:r>
      <w:bookmarkEnd w:id="119"/>
      <w:bookmarkEnd w:id="120"/>
    </w:p>
    <w:p>
      <w:pPr>
        <w:ind w:firstLine="480"/>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根据污染物质的类型与事件造成的影响程度提出相应的清洁净化和恢复方法。</w:t>
      </w:r>
    </w:p>
    <w:p>
      <w:pPr>
        <w:ind w:firstLine="480"/>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清洁净化和恢复的方法通常有以下几种：</w:t>
      </w:r>
    </w:p>
    <w:p>
      <w:pPr>
        <w:ind w:firstLine="480"/>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（1）稀释：用水、清洁剂、清洗液和稀释现场和环境中的污染物料。</w:t>
      </w:r>
    </w:p>
    <w:p>
      <w:pPr>
        <w:ind w:firstLine="480"/>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（2）处理：对应急行动工作人员使用过的衣服、工具、设备进行处理。当应急人员从受污染区撤出时，他们的衣物或其他物品应集中储藏，作为危险废物处理。</w:t>
      </w:r>
    </w:p>
    <w:p>
      <w:pPr>
        <w:ind w:firstLine="480"/>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（3）物理的去除：使用刷子或吸尘器除去一些颗粒性污染物。</w:t>
      </w:r>
    </w:p>
    <w:p>
      <w:pPr>
        <w:ind w:firstLine="480"/>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（4）中和：中和一般不直接用于人体，一般可用苏打粉、碳酸氢钠、醋、漂白剂等用于衣服、设备和受污染环境的清洗。</w:t>
      </w:r>
    </w:p>
    <w:p>
      <w:pPr>
        <w:ind w:firstLine="480"/>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（5）吸附：可用吸附剂吸收污染物，但吸附剂使用后要回收，处理。</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kern w:val="0"/>
        </w:rPr>
        <w:t>（6）隔离：隔离需要全部隔离或把现场和受污染环境全部围起来以免污染扩散，污染物质要待以后处理</w:t>
      </w:r>
      <w:r>
        <w:rPr>
          <w:rFonts w:hint="default" w:ascii="Times New Roman" w:hAnsi="Times New Roman" w:eastAsia="宋体" w:cs="Times New Roman"/>
          <w:color w:val="auto"/>
        </w:rPr>
        <w:t>。</w:t>
      </w:r>
    </w:p>
    <w:p>
      <w:pPr>
        <w:pStyle w:val="4"/>
        <w:ind w:left="0"/>
        <w:outlineLvl w:val="2"/>
        <w:rPr>
          <w:rFonts w:hint="default" w:ascii="Times New Roman" w:hAnsi="Times New Roman" w:eastAsia="宋体" w:cs="Times New Roman"/>
          <w:color w:val="auto"/>
        </w:rPr>
      </w:pPr>
      <w:bookmarkStart w:id="121" w:name="_Toc522785581"/>
      <w:bookmarkStart w:id="122" w:name="_Toc18151"/>
      <w:r>
        <w:rPr>
          <w:rFonts w:hint="default" w:ascii="Times New Roman" w:hAnsi="Times New Roman" w:eastAsia="宋体" w:cs="Times New Roman"/>
          <w:color w:val="auto"/>
          <w:lang w:val="en-US" w:eastAsia="zh-CN"/>
        </w:rPr>
        <w:t>6</w:t>
      </w:r>
      <w:r>
        <w:rPr>
          <w:rFonts w:hint="default" w:ascii="Times New Roman" w:hAnsi="Times New Roman" w:eastAsia="宋体" w:cs="Times New Roman"/>
          <w:color w:val="auto"/>
        </w:rPr>
        <w:t>.4事故后生态恢复措施</w:t>
      </w:r>
      <w:bookmarkEnd w:id="121"/>
      <w:bookmarkEnd w:id="122"/>
    </w:p>
    <w:p>
      <w:pPr>
        <w:ind w:firstLine="480"/>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对泄漏或水污染事故造成的地表植被破坏，组织进行植被恢复或采取绿化措施进行生态恢复。</w:t>
      </w:r>
    </w:p>
    <w:p>
      <w:pPr>
        <w:ind w:firstLine="480"/>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对于水污染事故造成的水生生态破坏，应进行跟踪监测，监视水生生态恢复情况，并降低污染强度，促进生态恢复。</w:t>
      </w:r>
    </w:p>
    <w:p>
      <w:pPr>
        <w:pStyle w:val="4"/>
        <w:ind w:left="0"/>
        <w:outlineLvl w:val="2"/>
        <w:rPr>
          <w:rFonts w:hint="default" w:ascii="Times New Roman" w:hAnsi="Times New Roman" w:eastAsia="宋体" w:cs="Times New Roman"/>
          <w:color w:val="auto"/>
        </w:rPr>
      </w:pPr>
      <w:bookmarkStart w:id="123" w:name="_Toc522785582"/>
      <w:bookmarkStart w:id="124" w:name="_Toc387409164"/>
      <w:bookmarkStart w:id="125" w:name="_Toc391374718"/>
      <w:bookmarkStart w:id="126" w:name="_Toc390869095"/>
      <w:bookmarkStart w:id="127" w:name="_Toc12063"/>
      <w:bookmarkStart w:id="128" w:name="_Toc390868962"/>
      <w:r>
        <w:rPr>
          <w:rFonts w:hint="default" w:ascii="Times New Roman" w:hAnsi="Times New Roman" w:eastAsia="宋体" w:cs="Times New Roman"/>
          <w:color w:val="auto"/>
          <w:lang w:val="en-US" w:eastAsia="zh-CN"/>
        </w:rPr>
        <w:t>6</w:t>
      </w:r>
      <w:r>
        <w:rPr>
          <w:rFonts w:hint="default" w:ascii="Times New Roman" w:hAnsi="Times New Roman" w:eastAsia="宋体" w:cs="Times New Roman"/>
          <w:color w:val="auto"/>
        </w:rPr>
        <w:t>.5生产恢复</w:t>
      </w:r>
      <w:bookmarkEnd w:id="123"/>
      <w:bookmarkEnd w:id="124"/>
      <w:bookmarkEnd w:id="125"/>
      <w:bookmarkEnd w:id="126"/>
      <w:bookmarkEnd w:id="127"/>
      <w:bookmarkEnd w:id="128"/>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三级响应后的生产恢复工作由事故发生部门主导完成，一级和二级响应后的事故现场清理工作由公司总指挥主导完成。主要完成以下工作，方可恢复生产。</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（1）转移、处理、贮存或以合适方式处置废弃材料。</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（2）应急设备设施器材的消除污染、维护、更新等工作，足以应对下次紧急状态。</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（3）维修或更换有关生产设备。</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（4）清理或修复污染场地。</w:t>
      </w:r>
    </w:p>
    <w:p>
      <w:pPr>
        <w:ind w:firstLine="480"/>
        <w:rPr>
          <w:rFonts w:hint="default" w:ascii="Times New Roman" w:hAnsi="Times New Roman" w:eastAsia="宋体" w:cs="Times New Roman"/>
          <w:color w:val="auto"/>
        </w:rPr>
        <w:sectPr>
          <w:pgSz w:w="11906" w:h="16838"/>
          <w:pgMar w:top="1134" w:right="1134" w:bottom="1134" w:left="1247" w:header="851" w:footer="992" w:gutter="0"/>
          <w:cols w:space="720" w:num="1"/>
          <w:docGrid w:type="lines" w:linePitch="326" w:charSpace="0"/>
        </w:sectPr>
      </w:pPr>
    </w:p>
    <w:p>
      <w:pPr>
        <w:pStyle w:val="411"/>
        <w:spacing w:beforeLines="0" w:afterLines="0"/>
        <w:ind w:firstLine="641"/>
        <w:outlineLvl w:val="1"/>
        <w:rPr>
          <w:rFonts w:hint="default" w:ascii="Times New Roman" w:hAnsi="Times New Roman" w:eastAsia="宋体" w:cs="Times New Roman"/>
          <w:color w:val="auto"/>
        </w:rPr>
      </w:pPr>
      <w:bookmarkStart w:id="129" w:name="_Toc522785583"/>
      <w:bookmarkStart w:id="130" w:name="_Toc29997"/>
      <w:r>
        <w:rPr>
          <w:rFonts w:hint="default" w:ascii="Times New Roman" w:hAnsi="Times New Roman" w:eastAsia="宋体" w:cs="Times New Roman"/>
          <w:color w:val="auto"/>
          <w:lang w:val="en-US" w:eastAsia="zh-CN"/>
        </w:rPr>
        <w:t>7</w:t>
      </w:r>
      <w:r>
        <w:rPr>
          <w:rFonts w:hint="default" w:ascii="Times New Roman" w:hAnsi="Times New Roman" w:eastAsia="宋体" w:cs="Times New Roman"/>
          <w:color w:val="auto"/>
        </w:rPr>
        <w:t>应急保障措施</w:t>
      </w:r>
      <w:bookmarkEnd w:id="129"/>
      <w:bookmarkEnd w:id="130"/>
    </w:p>
    <w:p>
      <w:pPr>
        <w:pStyle w:val="4"/>
        <w:ind w:left="0"/>
        <w:outlineLvl w:val="2"/>
        <w:rPr>
          <w:rFonts w:hint="default" w:ascii="Times New Roman" w:hAnsi="Times New Roman" w:eastAsia="宋体" w:cs="Times New Roman"/>
          <w:color w:val="auto"/>
        </w:rPr>
      </w:pPr>
      <w:bookmarkStart w:id="131" w:name="_Toc522785584"/>
      <w:bookmarkStart w:id="132" w:name="_Toc21776"/>
      <w:r>
        <w:rPr>
          <w:rFonts w:hint="default" w:ascii="Times New Roman" w:hAnsi="Times New Roman" w:eastAsia="宋体" w:cs="Times New Roman"/>
          <w:color w:val="auto"/>
          <w:lang w:val="en-US" w:eastAsia="zh-CN"/>
        </w:rPr>
        <w:t>7</w:t>
      </w:r>
      <w:r>
        <w:rPr>
          <w:rFonts w:hint="default" w:ascii="Times New Roman" w:hAnsi="Times New Roman" w:eastAsia="宋体" w:cs="Times New Roman"/>
          <w:color w:val="auto"/>
        </w:rPr>
        <w:t>.1应急通信与信息保障</w:t>
      </w:r>
      <w:bookmarkEnd w:id="131"/>
      <w:bookmarkEnd w:id="132"/>
    </w:p>
    <w:p>
      <w:pPr>
        <w:ind w:firstLine="480"/>
        <w:rPr>
          <w:rFonts w:hint="default" w:ascii="Times New Roman" w:hAnsi="Times New Roman" w:eastAsia="宋体" w:cs="Times New Roman"/>
          <w:color w:val="auto"/>
          <w:kern w:val="0"/>
        </w:rPr>
      </w:pPr>
      <w:r>
        <w:rPr>
          <w:rFonts w:hint="default" w:ascii="Times New Roman" w:hAnsi="Times New Roman" w:eastAsia="宋体" w:cs="Times New Roman"/>
          <w:color w:val="auto"/>
        </w:rPr>
        <w:t>负有救援保证任务的部门、单位和个人，必须随时保证通信和信息的畅通，各种联络方式必须建立备用方案，建立应急救援机构和人员通讯录。通讯方式如有变更要及时通知预案维护和修订部门</w:t>
      </w:r>
      <w:r>
        <w:rPr>
          <w:rFonts w:hint="default" w:ascii="Times New Roman" w:hAnsi="Times New Roman" w:eastAsia="宋体" w:cs="Times New Roman"/>
          <w:color w:val="auto"/>
          <w:kern w:val="0"/>
        </w:rPr>
        <w:t>。</w:t>
      </w:r>
    </w:p>
    <w:p>
      <w:pPr>
        <w:pStyle w:val="4"/>
        <w:ind w:left="0"/>
        <w:outlineLvl w:val="2"/>
        <w:rPr>
          <w:rFonts w:hint="default" w:ascii="Times New Roman" w:hAnsi="Times New Roman" w:eastAsia="宋体" w:cs="Times New Roman"/>
          <w:color w:val="auto"/>
        </w:rPr>
      </w:pPr>
      <w:bookmarkStart w:id="133" w:name="_Toc522785585"/>
      <w:bookmarkStart w:id="134" w:name="_Toc21676"/>
      <w:r>
        <w:rPr>
          <w:rFonts w:hint="default" w:ascii="Times New Roman" w:hAnsi="Times New Roman" w:eastAsia="宋体" w:cs="Times New Roman"/>
          <w:color w:val="auto"/>
          <w:lang w:val="en-US" w:eastAsia="zh-CN"/>
        </w:rPr>
        <w:t>7</w:t>
      </w:r>
      <w:r>
        <w:rPr>
          <w:rFonts w:hint="default" w:ascii="Times New Roman" w:hAnsi="Times New Roman" w:eastAsia="宋体" w:cs="Times New Roman"/>
          <w:color w:val="auto"/>
        </w:rPr>
        <w:t>.2应急队伍保障</w:t>
      </w:r>
      <w:bookmarkEnd w:id="133"/>
      <w:bookmarkEnd w:id="134"/>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按照本预案规定成立应急组织体系，加强应急体系的日常管理、建设。对各专业应急人员定期开展培训、演练，全面提高应急队伍应急能力。</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kern w:val="0"/>
        </w:rPr>
        <w:t>充分掌握可利用的社会应急资源，建立联动协调机制，借用附近单位等各种社会救援力量参与应急救援工作。</w:t>
      </w:r>
      <w:r>
        <w:rPr>
          <w:rFonts w:hint="default" w:ascii="Times New Roman" w:hAnsi="Times New Roman" w:eastAsia="宋体" w:cs="Times New Roman"/>
          <w:color w:val="auto"/>
        </w:rPr>
        <w:t>在事故时，周边单位能够给予公司运输、人员、救治以及救援部分物资等方面的帮助。同时也能够依据救援需要，提供其他相应支持。</w:t>
      </w:r>
    </w:p>
    <w:p>
      <w:pPr>
        <w:pStyle w:val="4"/>
        <w:ind w:left="0"/>
        <w:outlineLvl w:val="2"/>
        <w:rPr>
          <w:rFonts w:hint="default" w:ascii="Times New Roman" w:hAnsi="Times New Roman" w:eastAsia="宋体" w:cs="Times New Roman"/>
          <w:color w:val="auto"/>
        </w:rPr>
      </w:pPr>
      <w:bookmarkStart w:id="135" w:name="_Toc522785586"/>
      <w:bookmarkStart w:id="136" w:name="_Toc6076"/>
      <w:r>
        <w:rPr>
          <w:rFonts w:hint="default" w:ascii="Times New Roman" w:hAnsi="Times New Roman" w:eastAsia="宋体" w:cs="Times New Roman"/>
          <w:color w:val="auto"/>
          <w:lang w:val="en-US" w:eastAsia="zh-CN"/>
        </w:rPr>
        <w:t>7</w:t>
      </w:r>
      <w:r>
        <w:rPr>
          <w:rFonts w:hint="default" w:ascii="Times New Roman" w:hAnsi="Times New Roman" w:eastAsia="宋体" w:cs="Times New Roman"/>
          <w:color w:val="auto"/>
        </w:rPr>
        <w:t>.3应急设施与物资保障</w:t>
      </w:r>
      <w:bookmarkEnd w:id="135"/>
      <w:bookmarkEnd w:id="136"/>
    </w:p>
    <w:p>
      <w:pPr>
        <w:pStyle w:val="5"/>
        <w:outlineLvl w:val="9"/>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7</w:t>
      </w:r>
      <w:r>
        <w:rPr>
          <w:rFonts w:hint="default" w:ascii="Times New Roman" w:hAnsi="Times New Roman" w:eastAsia="宋体" w:cs="Times New Roman"/>
          <w:color w:val="auto"/>
        </w:rPr>
        <w:t>.3.1环保设施</w:t>
      </w:r>
    </w:p>
    <w:p>
      <w:pPr>
        <w:ind w:firstLine="482"/>
        <w:outlineLvl w:val="0"/>
        <w:rPr>
          <w:rFonts w:hint="default" w:ascii="Times New Roman" w:hAnsi="Times New Roman" w:eastAsia="宋体" w:cs="Times New Roman"/>
          <w:b/>
          <w:bCs/>
          <w:color w:val="auto"/>
        </w:rPr>
      </w:pPr>
      <w:bookmarkStart w:id="137" w:name="_Toc27089"/>
      <w:r>
        <w:rPr>
          <w:rFonts w:hint="default" w:ascii="Times New Roman" w:hAnsi="Times New Roman" w:eastAsia="宋体" w:cs="Times New Roman"/>
          <w:b/>
          <w:bCs/>
          <w:color w:val="auto"/>
        </w:rPr>
        <w:t>危险废物储存间</w:t>
      </w:r>
      <w:bookmarkEnd w:id="137"/>
    </w:p>
    <w:p>
      <w:pPr>
        <w:pStyle w:val="292"/>
        <w:spacing w:beforeLines="0"/>
        <w:ind w:firstLine="480" w:firstLineChars="200"/>
        <w:outlineLvl w:val="9"/>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危险废物统一收集至危险废物储存间，交由有危险废物经营许可证的单位处理。公司危险废物储存间已设置防雨</w:t>
      </w:r>
      <w:r>
        <w:rPr>
          <w:rFonts w:hint="eastAsia" w:cs="Times New Roman"/>
          <w:b w:val="0"/>
          <w:bCs w:val="0"/>
          <w:color w:val="auto"/>
          <w:sz w:val="24"/>
          <w:szCs w:val="24"/>
          <w:lang w:eastAsia="zh-CN"/>
        </w:rPr>
        <w:t>和</w:t>
      </w:r>
      <w:r>
        <w:rPr>
          <w:rFonts w:hint="default" w:ascii="Times New Roman" w:hAnsi="Times New Roman" w:eastAsia="宋体" w:cs="Times New Roman"/>
          <w:b w:val="0"/>
          <w:bCs w:val="0"/>
          <w:color w:val="auto"/>
          <w:sz w:val="24"/>
          <w:szCs w:val="24"/>
        </w:rPr>
        <w:t>防渗等设施。</w:t>
      </w:r>
    </w:p>
    <w:p>
      <w:pPr>
        <w:pStyle w:val="5"/>
        <w:outlineLvl w:val="0"/>
        <w:rPr>
          <w:rFonts w:hint="default" w:ascii="Times New Roman" w:hAnsi="Times New Roman" w:eastAsia="宋体" w:cs="Times New Roman"/>
          <w:color w:val="auto"/>
        </w:rPr>
      </w:pPr>
      <w:bookmarkStart w:id="138" w:name="_Toc16113"/>
      <w:r>
        <w:rPr>
          <w:rFonts w:hint="default" w:ascii="Times New Roman" w:hAnsi="Times New Roman" w:eastAsia="宋体" w:cs="Times New Roman"/>
          <w:color w:val="auto"/>
          <w:lang w:val="en-US" w:eastAsia="zh-CN"/>
        </w:rPr>
        <w:t>7</w:t>
      </w:r>
      <w:r>
        <w:rPr>
          <w:rFonts w:hint="default" w:ascii="Times New Roman" w:hAnsi="Times New Roman" w:eastAsia="宋体" w:cs="Times New Roman"/>
          <w:color w:val="auto"/>
        </w:rPr>
        <w:t>.3.</w:t>
      </w:r>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rPr>
        <w:t>消防设施</w:t>
      </w:r>
      <w:bookmarkEnd w:id="138"/>
    </w:p>
    <w:p>
      <w:pPr>
        <w:ind w:firstLine="480"/>
        <w:outlineLvl w:val="1"/>
        <w:rPr>
          <w:rFonts w:hint="default" w:ascii="Times New Roman" w:hAnsi="Times New Roman" w:eastAsia="宋体" w:cs="Times New Roman"/>
          <w:color w:val="auto"/>
        </w:rPr>
      </w:pPr>
      <w:bookmarkStart w:id="139" w:name="_Toc17892"/>
      <w:r>
        <w:rPr>
          <w:rFonts w:hint="default" w:ascii="Times New Roman" w:hAnsi="Times New Roman" w:eastAsia="宋体" w:cs="Times New Roman"/>
          <w:color w:val="auto"/>
        </w:rPr>
        <w:t>（一）消防组织和制度</w:t>
      </w:r>
      <w:bookmarkEnd w:id="139"/>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1．本公司必须认真执行《中华人民共和国消防条例》，建立以总经理参加的消防领导小组，实行防火责任制度。</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2．加强消防意识和消防制度教育，认真贯彻各项消防制度，经常开展消防活动，定期开展群众性、专业性防火检查，及时消除火灾隐患，加强全员的消防观念。</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3．本公司的消防组织要与地区消防组织挂钩，以便一旦发生火情，可得到城市消防队的紧急求助。</w:t>
      </w:r>
    </w:p>
    <w:p>
      <w:pPr>
        <w:ind w:firstLine="480"/>
        <w:outlineLvl w:val="1"/>
        <w:rPr>
          <w:rFonts w:hint="default" w:ascii="Times New Roman" w:hAnsi="Times New Roman" w:eastAsia="宋体" w:cs="Times New Roman"/>
          <w:color w:val="auto"/>
        </w:rPr>
      </w:pPr>
      <w:bookmarkStart w:id="140" w:name="_Toc9414"/>
      <w:r>
        <w:rPr>
          <w:rFonts w:hint="default" w:ascii="Times New Roman" w:hAnsi="Times New Roman" w:eastAsia="宋体" w:cs="Times New Roman"/>
          <w:color w:val="auto"/>
        </w:rPr>
        <w:t>（二）配备必要的消防设施和器材</w:t>
      </w:r>
      <w:bookmarkEnd w:id="140"/>
    </w:p>
    <w:p>
      <w:pPr>
        <w:ind w:firstLine="480"/>
        <w:outlineLvl w:val="2"/>
        <w:rPr>
          <w:rFonts w:hint="default" w:ascii="Times New Roman" w:hAnsi="Times New Roman" w:eastAsia="宋体" w:cs="Times New Roman"/>
          <w:color w:val="auto"/>
        </w:rPr>
      </w:pPr>
      <w:r>
        <w:rPr>
          <w:rFonts w:hint="default" w:ascii="Times New Roman" w:hAnsi="Times New Roman" w:eastAsia="宋体" w:cs="Times New Roman"/>
          <w:color w:val="auto"/>
        </w:rPr>
        <w:t>1．必须确保消防总阀处于开启状态。</w:t>
      </w:r>
    </w:p>
    <w:p>
      <w:pPr>
        <w:ind w:firstLine="480"/>
        <w:outlineLvl w:val="2"/>
        <w:rPr>
          <w:rFonts w:hint="default" w:ascii="Times New Roman" w:hAnsi="Times New Roman" w:eastAsia="宋体" w:cs="Times New Roman"/>
          <w:color w:val="auto"/>
        </w:rPr>
      </w:pPr>
      <w:r>
        <w:rPr>
          <w:rFonts w:hint="default" w:ascii="Times New Roman" w:hAnsi="Times New Roman" w:eastAsia="宋体" w:cs="Times New Roman"/>
          <w:color w:val="auto"/>
        </w:rPr>
        <w:t>2．车间内消防设备位置应在显眼易取的地方。</w:t>
      </w:r>
    </w:p>
    <w:p>
      <w:pPr>
        <w:ind w:firstLine="480"/>
        <w:outlineLvl w:val="1"/>
        <w:rPr>
          <w:rFonts w:hint="default" w:ascii="Times New Roman" w:hAnsi="Times New Roman" w:eastAsia="宋体" w:cs="Times New Roman"/>
          <w:color w:val="auto"/>
        </w:rPr>
      </w:pPr>
      <w:bookmarkStart w:id="141" w:name="_Toc22754"/>
      <w:r>
        <w:rPr>
          <w:rFonts w:hint="default" w:ascii="Times New Roman" w:hAnsi="Times New Roman" w:eastAsia="宋体" w:cs="Times New Roman"/>
          <w:color w:val="auto"/>
        </w:rPr>
        <w:t>（三）明火管理</w:t>
      </w:r>
      <w:bookmarkEnd w:id="141"/>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1．划分禁火区域，对仓库等不准明火的区域特别划出禁火区范围，事先挂牌明确，禁止一切可引起明火的火种进入。</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2．配备专职消防巡回检查，巡回线路要专门设计，保证一旦有火警，在可扑灭的时限内发觉和消除。</w:t>
      </w:r>
    </w:p>
    <w:p>
      <w:pPr>
        <w:ind w:firstLine="480"/>
        <w:outlineLvl w:val="1"/>
        <w:rPr>
          <w:rFonts w:hint="default" w:ascii="Times New Roman" w:hAnsi="Times New Roman" w:eastAsia="宋体" w:cs="Times New Roman"/>
          <w:color w:val="auto"/>
        </w:rPr>
      </w:pPr>
      <w:bookmarkStart w:id="142" w:name="_Toc1658"/>
      <w:r>
        <w:rPr>
          <w:rFonts w:hint="default" w:ascii="Times New Roman" w:hAnsi="Times New Roman" w:eastAsia="宋体" w:cs="Times New Roman"/>
          <w:color w:val="auto"/>
        </w:rPr>
        <w:t>（四）消防给水系统</w:t>
      </w:r>
      <w:bookmarkEnd w:id="142"/>
    </w:p>
    <w:p>
      <w:pPr>
        <w:ind w:firstLine="480"/>
        <w:rPr>
          <w:rFonts w:hint="default" w:ascii="Times New Roman" w:hAnsi="Times New Roman" w:eastAsia="宋体" w:cs="Times New Roman"/>
          <w:color w:val="auto"/>
          <w:lang w:val="zh-CN"/>
        </w:rPr>
      </w:pPr>
      <w:r>
        <w:rPr>
          <w:rFonts w:hint="default" w:ascii="Times New Roman" w:hAnsi="Times New Roman" w:eastAsia="宋体" w:cs="Times New Roman"/>
          <w:color w:val="auto"/>
        </w:rPr>
        <w:t>厂区内设置</w:t>
      </w:r>
      <w:r>
        <w:rPr>
          <w:rFonts w:hint="default" w:ascii="Times New Roman" w:hAnsi="Times New Roman" w:eastAsia="宋体" w:cs="Times New Roman"/>
          <w:snapToGrid w:val="0"/>
          <w:color w:val="auto"/>
        </w:rPr>
        <w:t>稳高压消防供水系统。</w:t>
      </w:r>
    </w:p>
    <w:p>
      <w:pPr>
        <w:pStyle w:val="5"/>
        <w:outlineLvl w:val="0"/>
        <w:rPr>
          <w:rFonts w:hint="default" w:ascii="Times New Roman" w:hAnsi="Times New Roman" w:eastAsia="宋体" w:cs="Times New Roman"/>
          <w:color w:val="auto"/>
        </w:rPr>
      </w:pPr>
      <w:bookmarkStart w:id="143" w:name="_Toc11101"/>
      <w:r>
        <w:rPr>
          <w:rFonts w:hint="default" w:ascii="Times New Roman" w:hAnsi="Times New Roman" w:eastAsia="宋体" w:cs="Times New Roman"/>
          <w:color w:val="auto"/>
          <w:lang w:val="en-US" w:eastAsia="zh-CN"/>
        </w:rPr>
        <w:t>7</w:t>
      </w:r>
      <w:r>
        <w:rPr>
          <w:rFonts w:hint="default" w:ascii="Times New Roman" w:hAnsi="Times New Roman" w:eastAsia="宋体" w:cs="Times New Roman"/>
          <w:color w:val="auto"/>
        </w:rPr>
        <w:t>.3.</w:t>
      </w:r>
      <w:r>
        <w:rPr>
          <w:rFonts w:hint="default" w:ascii="Times New Roman" w:hAnsi="Times New Roman" w:eastAsia="宋体" w:cs="Times New Roman"/>
          <w:color w:val="auto"/>
          <w:lang w:val="en-US" w:eastAsia="zh-CN"/>
        </w:rPr>
        <w:t>3</w:t>
      </w:r>
      <w:r>
        <w:rPr>
          <w:rFonts w:hint="default" w:ascii="Times New Roman" w:hAnsi="Times New Roman" w:eastAsia="宋体" w:cs="Times New Roman"/>
          <w:color w:val="auto"/>
        </w:rPr>
        <w:t>消防废水收集处理措施</w:t>
      </w:r>
      <w:bookmarkEnd w:id="143"/>
    </w:p>
    <w:p>
      <w:pPr>
        <w:ind w:firstLine="480"/>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项目的厂房或库房若发生火灾爆炸事件，进行消防时会产生大量的消防废水，消防废水若不加处理，直接排入下水道，进入地表水体，会对水体造成不良影响。</w:t>
      </w:r>
    </w:p>
    <w:p>
      <w:pPr>
        <w:ind w:firstLine="480"/>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当发生火灾爆炸事故时，应将厂区的雨水排水口的阀门关闭，将灭火产生的消防废水暂存。待消防结束后，应委托有资质的单位回收处理。建立巡查机制，每天进行巡查，检查围堰物资是否完备。</w:t>
      </w:r>
    </w:p>
    <w:p>
      <w:pPr>
        <w:ind w:firstLine="480"/>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消防废水外排监控机制：</w:t>
      </w:r>
    </w:p>
    <w:p>
      <w:pPr>
        <w:ind w:firstLine="480"/>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（1）发生泄漏或者火灾爆炸事故时，立即关闭雨水井阀（责任人：</w:t>
      </w:r>
      <w:r>
        <w:rPr>
          <w:rFonts w:hint="eastAsia" w:cs="Times New Roman"/>
          <w:color w:val="auto"/>
          <w:kern w:val="0"/>
          <w:lang w:eastAsia="zh-CN"/>
        </w:rPr>
        <w:t>陈锋</w:t>
      </w:r>
      <w:r>
        <w:rPr>
          <w:rFonts w:hint="eastAsia" w:cs="Times New Roman"/>
          <w:color w:val="auto"/>
          <w:kern w:val="0"/>
          <w:lang w:val="en-US" w:eastAsia="zh-CN"/>
        </w:rPr>
        <w:t xml:space="preserve">  18671630936</w:t>
      </w:r>
      <w:bookmarkStart w:id="221" w:name="_GoBack"/>
      <w:bookmarkEnd w:id="221"/>
      <w:r>
        <w:rPr>
          <w:rFonts w:hint="default" w:ascii="Times New Roman" w:hAnsi="Times New Roman" w:eastAsia="宋体" w:cs="Times New Roman"/>
          <w:color w:val="auto"/>
          <w:kern w:val="0"/>
        </w:rPr>
        <w:t>）。</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kern w:val="0"/>
        </w:rPr>
        <w:t>（2）污水监控：通讯组迅速联系</w:t>
      </w:r>
      <w:r>
        <w:rPr>
          <w:rFonts w:hint="eastAsia" w:ascii="Times New Roman" w:hAnsi="Times New Roman" w:cs="Times New Roman"/>
          <w:color w:val="auto"/>
          <w:kern w:val="0"/>
          <w:lang w:eastAsia="zh-CN"/>
        </w:rPr>
        <w:t>浔阳区</w:t>
      </w:r>
      <w:r>
        <w:rPr>
          <w:rFonts w:hint="default" w:ascii="Times New Roman" w:hAnsi="Times New Roman" w:eastAsia="宋体" w:cs="Times New Roman"/>
          <w:color w:val="auto"/>
          <w:kern w:val="0"/>
        </w:rPr>
        <w:t>环境保护监测站，严密监控污水向和污水浓度，防止污水流入市政雨水、污水管网，定期向总指挥汇报监控情况</w:t>
      </w:r>
      <w:r>
        <w:rPr>
          <w:rFonts w:hint="default" w:ascii="Times New Roman" w:hAnsi="Times New Roman" w:eastAsia="宋体" w:cs="Times New Roman"/>
          <w:color w:val="auto"/>
        </w:rPr>
        <w:t>。</w:t>
      </w:r>
    </w:p>
    <w:p>
      <w:pPr>
        <w:pStyle w:val="4"/>
        <w:ind w:left="0"/>
        <w:outlineLvl w:val="2"/>
        <w:rPr>
          <w:rFonts w:hint="default" w:ascii="Times New Roman" w:hAnsi="Times New Roman" w:eastAsia="宋体" w:cs="Times New Roman"/>
          <w:color w:val="auto"/>
        </w:rPr>
      </w:pPr>
      <w:bookmarkStart w:id="144" w:name="_Toc391374722"/>
      <w:bookmarkStart w:id="145" w:name="_Toc522785587"/>
      <w:bookmarkStart w:id="146" w:name="_Toc390869099"/>
      <w:bookmarkStart w:id="147" w:name="_Toc5322"/>
      <w:bookmarkStart w:id="148" w:name="_Toc387409171"/>
      <w:bookmarkStart w:id="149" w:name="_Toc390868966"/>
      <w:r>
        <w:rPr>
          <w:rFonts w:hint="default" w:ascii="Times New Roman" w:hAnsi="Times New Roman" w:eastAsia="宋体" w:cs="Times New Roman"/>
          <w:color w:val="auto"/>
          <w:lang w:val="en-US" w:eastAsia="zh-CN"/>
        </w:rPr>
        <w:t>7</w:t>
      </w:r>
      <w:r>
        <w:rPr>
          <w:rFonts w:hint="default" w:ascii="Times New Roman" w:hAnsi="Times New Roman" w:eastAsia="宋体" w:cs="Times New Roman"/>
          <w:color w:val="auto"/>
        </w:rPr>
        <w:t>.4经费及其他保障</w:t>
      </w:r>
      <w:bookmarkEnd w:id="144"/>
      <w:bookmarkEnd w:id="145"/>
      <w:bookmarkEnd w:id="146"/>
      <w:bookmarkEnd w:id="147"/>
      <w:bookmarkEnd w:id="148"/>
      <w:bookmarkEnd w:id="149"/>
    </w:p>
    <w:p>
      <w:pPr>
        <w:ind w:firstLine="480"/>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公司每年制订安全费用计划，财务部按照规定标准提取，在成本中列支，专门用于完善和改进公司应急救援体系建设、监控设备定期检测、应急救援物资采购、应急救援演习和应急人员培训等，保障应急状态时单位应急经费的及时到位。</w:t>
      </w:r>
    </w:p>
    <w:p>
      <w:pPr>
        <w:pStyle w:val="4"/>
        <w:ind w:left="0"/>
        <w:outlineLvl w:val="2"/>
        <w:rPr>
          <w:rFonts w:hint="default" w:ascii="Times New Roman" w:hAnsi="Times New Roman" w:eastAsia="宋体" w:cs="Times New Roman"/>
          <w:color w:val="auto"/>
        </w:rPr>
      </w:pPr>
      <w:bookmarkStart w:id="150" w:name="_Toc387409175"/>
      <w:bookmarkStart w:id="151" w:name="_Toc522785588"/>
      <w:bookmarkStart w:id="152" w:name="_Toc390868970"/>
      <w:bookmarkStart w:id="153" w:name="_Toc390869103"/>
      <w:bookmarkStart w:id="154" w:name="_Toc391374726"/>
      <w:bookmarkStart w:id="155" w:name="_Toc28733"/>
      <w:r>
        <w:rPr>
          <w:rFonts w:hint="default" w:ascii="Times New Roman" w:hAnsi="Times New Roman" w:eastAsia="宋体" w:cs="Times New Roman"/>
          <w:color w:val="auto"/>
          <w:lang w:val="en-US" w:eastAsia="zh-CN"/>
        </w:rPr>
        <w:t>7</w:t>
      </w:r>
      <w:r>
        <w:rPr>
          <w:rFonts w:hint="default" w:ascii="Times New Roman" w:hAnsi="Times New Roman" w:eastAsia="宋体" w:cs="Times New Roman"/>
          <w:color w:val="auto"/>
        </w:rPr>
        <w:t>.5医疗急救保障</w:t>
      </w:r>
      <w:bookmarkEnd w:id="150"/>
      <w:bookmarkEnd w:id="151"/>
      <w:bookmarkEnd w:id="152"/>
      <w:bookmarkEnd w:id="153"/>
      <w:bookmarkEnd w:id="154"/>
      <w:bookmarkEnd w:id="155"/>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落实急救药箱药品，急救器材的配备与更新。后勤保障组落实组织现场应急人员与医疗急救人员定期的医疗急救知识与技术的培训。</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应急保障设备见附件。</w:t>
      </w:r>
    </w:p>
    <w:p>
      <w:pPr>
        <w:pStyle w:val="292"/>
        <w:spacing w:beforeLines="0"/>
        <w:outlineLvl w:val="9"/>
        <w:rPr>
          <w:rFonts w:hint="default" w:ascii="Times New Roman" w:hAnsi="Times New Roman" w:eastAsia="宋体" w:cs="Times New Roman"/>
          <w:color w:val="auto"/>
        </w:rPr>
        <w:sectPr>
          <w:pgSz w:w="11906" w:h="16838"/>
          <w:pgMar w:top="1134" w:right="1134" w:bottom="1134" w:left="1247" w:header="851" w:footer="992" w:gutter="0"/>
          <w:cols w:space="720" w:num="1"/>
          <w:docGrid w:type="lines" w:linePitch="326" w:charSpace="0"/>
        </w:sectPr>
      </w:pPr>
    </w:p>
    <w:p>
      <w:pPr>
        <w:pStyle w:val="411"/>
        <w:spacing w:beforeLines="0" w:afterLines="0"/>
        <w:ind w:firstLine="641"/>
        <w:outlineLvl w:val="1"/>
        <w:rPr>
          <w:rFonts w:hint="default" w:ascii="Times New Roman" w:hAnsi="Times New Roman" w:eastAsia="宋体" w:cs="Times New Roman"/>
          <w:color w:val="auto"/>
        </w:rPr>
      </w:pPr>
      <w:bookmarkStart w:id="156" w:name="_Toc522785589"/>
      <w:bookmarkStart w:id="157" w:name="_Toc26151"/>
      <w:r>
        <w:rPr>
          <w:rFonts w:hint="default" w:ascii="Times New Roman" w:hAnsi="Times New Roman" w:eastAsia="宋体" w:cs="Times New Roman"/>
          <w:color w:val="auto"/>
          <w:lang w:val="en-US" w:eastAsia="zh-CN"/>
        </w:rPr>
        <w:t>8</w:t>
      </w:r>
      <w:r>
        <w:rPr>
          <w:rFonts w:hint="default" w:ascii="Times New Roman" w:hAnsi="Times New Roman" w:eastAsia="宋体" w:cs="Times New Roman"/>
          <w:color w:val="auto"/>
        </w:rPr>
        <w:t>预案管理</w:t>
      </w:r>
      <w:bookmarkEnd w:id="156"/>
      <w:bookmarkEnd w:id="157"/>
    </w:p>
    <w:p>
      <w:pPr>
        <w:ind w:firstLine="480"/>
        <w:rPr>
          <w:rFonts w:hint="default" w:ascii="Times New Roman" w:hAnsi="Times New Roman" w:eastAsia="宋体" w:cs="Times New Roman"/>
          <w:color w:val="auto"/>
        </w:rPr>
      </w:pPr>
      <w:r>
        <w:rPr>
          <w:rFonts w:hint="eastAsia" w:cs="Times New Roman"/>
          <w:color w:val="auto"/>
          <w:lang w:eastAsia="zh-CN"/>
        </w:rPr>
        <w:t>通讯</w:t>
      </w:r>
      <w:r>
        <w:rPr>
          <w:rFonts w:hint="default" w:ascii="Times New Roman" w:hAnsi="Times New Roman" w:eastAsia="宋体" w:cs="Times New Roman"/>
          <w:color w:val="auto"/>
        </w:rPr>
        <w:t>联络组负责组织应急培训与演练，培训分为生产区操作人员、应急救援队伍、应急机构三级培训，演练分为生产区操作人员、应急救援组、应急机构三级演练。</w:t>
      </w:r>
    </w:p>
    <w:p>
      <w:pPr>
        <w:pStyle w:val="4"/>
        <w:ind w:left="0"/>
        <w:outlineLvl w:val="2"/>
        <w:rPr>
          <w:rFonts w:hint="default" w:ascii="Times New Roman" w:hAnsi="Times New Roman" w:eastAsia="宋体" w:cs="Times New Roman"/>
          <w:color w:val="auto"/>
        </w:rPr>
      </w:pPr>
      <w:bookmarkStart w:id="158" w:name="_Toc390868972"/>
      <w:bookmarkStart w:id="159" w:name="_Toc390869105"/>
      <w:bookmarkStart w:id="160" w:name="_Toc387409168"/>
      <w:bookmarkStart w:id="161" w:name="_Toc18255"/>
      <w:bookmarkStart w:id="162" w:name="_Toc391374728"/>
      <w:bookmarkStart w:id="163" w:name="_Toc386980304"/>
      <w:bookmarkStart w:id="164" w:name="_Toc522785590"/>
      <w:r>
        <w:rPr>
          <w:rFonts w:hint="default" w:ascii="Times New Roman" w:hAnsi="Times New Roman" w:eastAsia="宋体" w:cs="Times New Roman"/>
          <w:color w:val="auto"/>
          <w:lang w:val="en-US" w:eastAsia="zh-CN"/>
        </w:rPr>
        <w:t>8</w:t>
      </w:r>
      <w:r>
        <w:rPr>
          <w:rFonts w:hint="default" w:ascii="Times New Roman" w:hAnsi="Times New Roman" w:eastAsia="宋体" w:cs="Times New Roman"/>
          <w:color w:val="auto"/>
        </w:rPr>
        <w:t>.1应急培训</w:t>
      </w:r>
      <w:bookmarkEnd w:id="158"/>
      <w:bookmarkEnd w:id="159"/>
      <w:bookmarkEnd w:id="160"/>
      <w:bookmarkEnd w:id="161"/>
      <w:bookmarkEnd w:id="162"/>
      <w:bookmarkEnd w:id="163"/>
      <w:bookmarkEnd w:id="164"/>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后勤组负责组织、指导应急预案的培训工作，各相关部门负责人做好日常预案的学习培训，根据预案实施情况制定相应的培训计划，采取多种形式对应急人员进行应急知识和技能的培训，培训应做好记录和培训评估。</w:t>
      </w:r>
    </w:p>
    <w:p>
      <w:pPr>
        <w:pStyle w:val="5"/>
        <w:outlineLvl w:val="9"/>
        <w:rPr>
          <w:rFonts w:hint="default" w:ascii="Times New Roman" w:hAnsi="Times New Roman" w:eastAsia="宋体" w:cs="Times New Roman"/>
          <w:color w:val="auto"/>
        </w:rPr>
      </w:pPr>
      <w:bookmarkStart w:id="165" w:name="_Toc390868973"/>
      <w:r>
        <w:rPr>
          <w:rFonts w:hint="default" w:ascii="Times New Roman" w:hAnsi="Times New Roman" w:eastAsia="宋体" w:cs="Times New Roman"/>
          <w:color w:val="auto"/>
          <w:lang w:val="en-US" w:eastAsia="zh-CN"/>
        </w:rPr>
        <w:t>8</w:t>
      </w:r>
      <w:r>
        <w:rPr>
          <w:rFonts w:hint="default" w:ascii="Times New Roman" w:hAnsi="Times New Roman" w:eastAsia="宋体" w:cs="Times New Roman"/>
          <w:color w:val="auto"/>
        </w:rPr>
        <w:t>.1.1生产区操作人员的培训</w:t>
      </w:r>
      <w:bookmarkEnd w:id="165"/>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针对应急救援的基本要求，系统培训厂区操作人员，发生各级危险物事故时报警、紧急处置、逃生、个体防护、急救、紧急疏散等程序的基本要求。培训主要内容：</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a.企业安全生产规章制度、安全操作规程；</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b.防火、防爆、防毒的基本知识；</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c.生产过程中异常情况的排除、处理方法；</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d.事故发生后如何开展自救和互救；</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e.事故发生后的撤离和疏散方法。</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采取的方式：课堂教学、综合讨论、现场讲解等。</w:t>
      </w:r>
    </w:p>
    <w:p>
      <w:pPr>
        <w:pStyle w:val="5"/>
        <w:outlineLvl w:val="9"/>
        <w:rPr>
          <w:rFonts w:hint="default" w:ascii="Times New Roman" w:hAnsi="Times New Roman" w:eastAsia="宋体" w:cs="Times New Roman"/>
          <w:color w:val="auto"/>
        </w:rPr>
      </w:pPr>
      <w:bookmarkStart w:id="166" w:name="_Toc386210827"/>
      <w:bookmarkStart w:id="167" w:name="_Toc390868974"/>
      <w:r>
        <w:rPr>
          <w:rFonts w:hint="default" w:ascii="Times New Roman" w:hAnsi="Times New Roman" w:eastAsia="宋体" w:cs="Times New Roman"/>
          <w:color w:val="auto"/>
          <w:lang w:val="en-US" w:eastAsia="zh-CN"/>
        </w:rPr>
        <w:t>8</w:t>
      </w:r>
      <w:r>
        <w:rPr>
          <w:rFonts w:hint="default" w:ascii="Times New Roman" w:hAnsi="Times New Roman" w:eastAsia="宋体" w:cs="Times New Roman"/>
          <w:color w:val="auto"/>
        </w:rPr>
        <w:t>.1.2应急救援队伍的培训</w:t>
      </w:r>
      <w:bookmarkEnd w:id="166"/>
      <w:bookmarkEnd w:id="167"/>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对厂区应急救援队伍的队员进行应急救援专业培训。培训主要内容：</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a.了解、掌握事故应急救援预案内容；</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b.熟悉使用各类防护器具；</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c,如何展开事故现场抢救、救援及事故处置；</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d.事故现场自我防护及监护措施。</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采取的方式：课堂教学、综合讨论、现场讲解、模拟事故发生等。</w:t>
      </w:r>
    </w:p>
    <w:p>
      <w:pPr>
        <w:pStyle w:val="5"/>
        <w:outlineLvl w:val="9"/>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8</w:t>
      </w:r>
      <w:r>
        <w:rPr>
          <w:rFonts w:hint="default" w:ascii="Times New Roman" w:hAnsi="Times New Roman" w:eastAsia="宋体" w:cs="Times New Roman"/>
          <w:color w:val="auto"/>
        </w:rPr>
        <w:t>.1.3频次</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本预案制订后实施后，所有应急指挥部成员，各专业救援组成员应认真学习本预案内容，明确在救援现场所担负的责任和义务。由应急指挥部对救援专业组成员每半年组织一次应急培训。</w:t>
      </w:r>
    </w:p>
    <w:p>
      <w:pPr>
        <w:pStyle w:val="4"/>
        <w:ind w:left="0"/>
        <w:outlineLvl w:val="2"/>
        <w:rPr>
          <w:rFonts w:hint="default" w:ascii="Times New Roman" w:hAnsi="Times New Roman" w:eastAsia="宋体" w:cs="Times New Roman"/>
          <w:color w:val="auto"/>
        </w:rPr>
      </w:pPr>
      <w:bookmarkStart w:id="168" w:name="_Toc387409169"/>
      <w:bookmarkStart w:id="169" w:name="_Toc390868977"/>
      <w:bookmarkStart w:id="170" w:name="_Toc522785591"/>
      <w:bookmarkStart w:id="171" w:name="_Toc390869106"/>
      <w:bookmarkStart w:id="172" w:name="_Toc2067"/>
      <w:bookmarkStart w:id="173" w:name="_Toc391374729"/>
      <w:r>
        <w:rPr>
          <w:rFonts w:hint="default" w:ascii="Times New Roman" w:hAnsi="Times New Roman" w:eastAsia="宋体" w:cs="Times New Roman"/>
          <w:color w:val="auto"/>
          <w:lang w:val="en-US" w:eastAsia="zh-CN"/>
        </w:rPr>
        <w:t>8</w:t>
      </w:r>
      <w:r>
        <w:rPr>
          <w:rFonts w:hint="default" w:ascii="Times New Roman" w:hAnsi="Times New Roman" w:eastAsia="宋体" w:cs="Times New Roman"/>
          <w:color w:val="auto"/>
        </w:rPr>
        <w:t>.2应急演练</w:t>
      </w:r>
      <w:bookmarkEnd w:id="168"/>
      <w:bookmarkEnd w:id="169"/>
      <w:bookmarkEnd w:id="170"/>
      <w:bookmarkEnd w:id="171"/>
      <w:bookmarkEnd w:id="172"/>
      <w:bookmarkEnd w:id="173"/>
    </w:p>
    <w:p>
      <w:pPr>
        <w:pStyle w:val="5"/>
        <w:outlineLvl w:val="9"/>
        <w:rPr>
          <w:rFonts w:hint="default" w:ascii="Times New Roman" w:hAnsi="Times New Roman" w:eastAsia="宋体" w:cs="Times New Roman"/>
          <w:color w:val="auto"/>
        </w:rPr>
      </w:pPr>
      <w:bookmarkStart w:id="174" w:name="_Toc390868978"/>
      <w:r>
        <w:rPr>
          <w:rFonts w:hint="default" w:ascii="Times New Roman" w:hAnsi="Times New Roman" w:eastAsia="宋体" w:cs="Times New Roman"/>
          <w:color w:val="auto"/>
          <w:lang w:val="en-US" w:eastAsia="zh-CN"/>
        </w:rPr>
        <w:t>8</w:t>
      </w:r>
      <w:r>
        <w:rPr>
          <w:rFonts w:hint="default" w:ascii="Times New Roman" w:hAnsi="Times New Roman" w:eastAsia="宋体" w:cs="Times New Roman"/>
          <w:color w:val="auto"/>
        </w:rPr>
        <w:t>.2.1演练分类及内容</w:t>
      </w:r>
      <w:bookmarkEnd w:id="174"/>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（1）演练分类</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组织指挥演练：由指挥领导小组组长和各专业小组负责人分别按应急救援预案要求，以组织指挥的形式组织实施应急救援任务的演练；</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单项演练：由各专业小组各自开展的应急救援任务中的单项科目的演练；</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综合演练：由应急救援部按应急救援预案要求，开展的全面演练。</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（2）演练内容</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⊙车间、仓库发生火灾，化学品、危险废物临时存放点泄漏的应急处置抢险；</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⊙通信及报警信号的联络；</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⊙急救及医疗；</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⊙应急抢救处理；</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⊙防护指导，包括专业人员的个人防护及员工的自我防护；</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⊙各种标志、设置警戒范围及人员控制；</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⊙厂内交通控制及管理；</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⊙泄漏污染区域内人员的疏散撤离及人员清查；</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⊙向上级报告情况及向友邻单位通报情况；</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⊙事故的善后工作。</w:t>
      </w:r>
      <w:bookmarkStart w:id="175" w:name="_Toc386210832"/>
    </w:p>
    <w:p>
      <w:pPr>
        <w:pStyle w:val="5"/>
        <w:outlineLvl w:val="9"/>
        <w:rPr>
          <w:rFonts w:hint="default" w:ascii="Times New Roman" w:hAnsi="Times New Roman" w:eastAsia="宋体" w:cs="Times New Roman"/>
          <w:color w:val="auto"/>
        </w:rPr>
      </w:pPr>
      <w:bookmarkStart w:id="176" w:name="_Toc390868979"/>
      <w:r>
        <w:rPr>
          <w:rFonts w:hint="default" w:ascii="Times New Roman" w:hAnsi="Times New Roman" w:eastAsia="宋体" w:cs="Times New Roman"/>
          <w:color w:val="auto"/>
          <w:lang w:val="en-US" w:eastAsia="zh-CN"/>
        </w:rPr>
        <w:t>8</w:t>
      </w:r>
      <w:r>
        <w:rPr>
          <w:rFonts w:hint="default" w:ascii="Times New Roman" w:hAnsi="Times New Roman" w:eastAsia="宋体" w:cs="Times New Roman"/>
          <w:color w:val="auto"/>
        </w:rPr>
        <w:t>.2.2演练组织与级别</w:t>
      </w:r>
      <w:bookmarkEnd w:id="175"/>
      <w:bookmarkEnd w:id="176"/>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应急演练分为部门、公司级演练和配合政府部门演练三级；</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部门级的演练由部门负责人（现场指挥）组织进行，公司安全、环保、技术及相关部门派员观摩指导；</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公司级演练由公司应急小组组织进行，各相关部门参加；</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与政府有关部门的联合演练，由政府有关部门组织进行，公司应急小组成员参加，相关部门人员参加配合。</w:t>
      </w:r>
      <w:bookmarkStart w:id="177" w:name="_Toc386210833"/>
    </w:p>
    <w:p>
      <w:pPr>
        <w:pStyle w:val="5"/>
        <w:outlineLvl w:val="9"/>
        <w:rPr>
          <w:rFonts w:hint="default" w:ascii="Times New Roman" w:hAnsi="Times New Roman" w:eastAsia="宋体" w:cs="Times New Roman"/>
          <w:color w:val="auto"/>
        </w:rPr>
      </w:pPr>
      <w:bookmarkStart w:id="178" w:name="_Toc390868980"/>
      <w:r>
        <w:rPr>
          <w:rFonts w:hint="default" w:ascii="Times New Roman" w:hAnsi="Times New Roman" w:eastAsia="宋体" w:cs="Times New Roman"/>
          <w:color w:val="auto"/>
          <w:lang w:val="en-US" w:eastAsia="zh-CN"/>
        </w:rPr>
        <w:t>8</w:t>
      </w:r>
      <w:r>
        <w:rPr>
          <w:rFonts w:hint="default" w:ascii="Times New Roman" w:hAnsi="Times New Roman" w:eastAsia="宋体" w:cs="Times New Roman"/>
          <w:color w:val="auto"/>
        </w:rPr>
        <w:t>.2.3演练准备</w:t>
      </w:r>
      <w:bookmarkEnd w:id="177"/>
      <w:bookmarkEnd w:id="178"/>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演练确定年度工作计划时，制订演练方案，按演练级别报应急总指挥审批；</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演练前应落实所需的各种器材装备与物资、交通车辆、防护器材的准备，以确保演练顺利进行；</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演练前应通知周边社区、企业人员，必要时与新闻媒体沟通，以避免造成不必要的影响。</w:t>
      </w:r>
    </w:p>
    <w:p>
      <w:pPr>
        <w:pStyle w:val="5"/>
        <w:outlineLvl w:val="9"/>
        <w:rPr>
          <w:rFonts w:hint="default" w:ascii="Times New Roman" w:hAnsi="Times New Roman" w:eastAsia="宋体" w:cs="Times New Roman"/>
          <w:color w:val="auto"/>
        </w:rPr>
      </w:pPr>
      <w:bookmarkStart w:id="179" w:name="_Toc390868981"/>
      <w:bookmarkStart w:id="180" w:name="_Toc386210834"/>
      <w:r>
        <w:rPr>
          <w:rFonts w:hint="default" w:ascii="Times New Roman" w:hAnsi="Times New Roman" w:eastAsia="宋体" w:cs="Times New Roman"/>
          <w:color w:val="auto"/>
          <w:lang w:val="en-US" w:eastAsia="zh-CN"/>
        </w:rPr>
        <w:t>8</w:t>
      </w:r>
      <w:r>
        <w:rPr>
          <w:rFonts w:hint="default" w:ascii="Times New Roman" w:hAnsi="Times New Roman" w:eastAsia="宋体" w:cs="Times New Roman"/>
          <w:color w:val="auto"/>
        </w:rPr>
        <w:t>.2.4演练频次与范围</w:t>
      </w:r>
      <w:bookmarkEnd w:id="179"/>
      <w:bookmarkEnd w:id="180"/>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车间部门演练（或训练）以报警、报告程序、现场应急处置、紧急疏散等熟悉应急响应和某项应急功能的单项演练，演练频次每年2次以上；</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公司级演练以多个应急小组之间或某些外部应急组织之间相互协调进行的演练与公司级预案全部或部分功能的综合演练，演练频次每年1次以上。</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政府有关部门的演练，公司积极组织参加。</w:t>
      </w:r>
    </w:p>
    <w:p>
      <w:pPr>
        <w:pStyle w:val="4"/>
        <w:ind w:left="0"/>
        <w:outlineLvl w:val="2"/>
        <w:rPr>
          <w:rFonts w:hint="default" w:ascii="Times New Roman" w:hAnsi="Times New Roman" w:eastAsia="宋体" w:cs="Times New Roman"/>
          <w:color w:val="auto"/>
        </w:rPr>
      </w:pPr>
      <w:bookmarkStart w:id="181" w:name="_Toc522785592"/>
      <w:bookmarkStart w:id="182" w:name="_Toc21055"/>
      <w:r>
        <w:rPr>
          <w:rFonts w:hint="default" w:ascii="Times New Roman" w:hAnsi="Times New Roman" w:eastAsia="宋体" w:cs="Times New Roman"/>
          <w:color w:val="auto"/>
          <w:lang w:val="en-US" w:eastAsia="zh-CN"/>
        </w:rPr>
        <w:t>8</w:t>
      </w:r>
      <w:r>
        <w:rPr>
          <w:rFonts w:hint="default" w:ascii="Times New Roman" w:hAnsi="Times New Roman" w:eastAsia="宋体" w:cs="Times New Roman"/>
          <w:color w:val="auto"/>
        </w:rPr>
        <w:t>.3预案评估及修订</w:t>
      </w:r>
      <w:bookmarkEnd w:id="181"/>
      <w:bookmarkEnd w:id="182"/>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1.预案评估</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各部门经演练后进行讲评和总结，及时发现事件应急预案集中存在的问题，并从中找到改进的措施。</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2、预案修正</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①事件应急救援预案经演练评估后，对演练中存在的问题应及时进行修正、补充、完善，使预案进一步合理化；</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②应急救援危险目标内的生产工艺、装置等有所变化，应对预案及时进行修正。</w:t>
      </w:r>
    </w:p>
    <w:p>
      <w:pPr>
        <w:pStyle w:val="4"/>
        <w:ind w:left="0"/>
        <w:outlineLvl w:val="2"/>
        <w:rPr>
          <w:rFonts w:hint="default" w:ascii="Times New Roman" w:hAnsi="Times New Roman" w:eastAsia="宋体" w:cs="Times New Roman"/>
          <w:color w:val="auto"/>
        </w:rPr>
      </w:pPr>
      <w:bookmarkStart w:id="183" w:name="_Toc522785593"/>
      <w:bookmarkStart w:id="184" w:name="_Toc25276"/>
      <w:r>
        <w:rPr>
          <w:rFonts w:hint="default" w:ascii="Times New Roman" w:hAnsi="Times New Roman" w:eastAsia="宋体" w:cs="Times New Roman"/>
          <w:color w:val="auto"/>
          <w:lang w:val="en-US" w:eastAsia="zh-CN"/>
        </w:rPr>
        <w:t>8</w:t>
      </w:r>
      <w:r>
        <w:rPr>
          <w:rFonts w:hint="default" w:ascii="Times New Roman" w:hAnsi="Times New Roman" w:eastAsia="宋体" w:cs="Times New Roman"/>
          <w:color w:val="auto"/>
        </w:rPr>
        <w:t>.4备案</w:t>
      </w:r>
      <w:bookmarkEnd w:id="183"/>
      <w:bookmarkEnd w:id="184"/>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企业编制的环境应急预案，应当在本单位主要负责人签署实施之日起20个工作日内报所在地环境保护主管部门备案。</w:t>
      </w:r>
    </w:p>
    <w:p>
      <w:pPr>
        <w:pStyle w:val="4"/>
        <w:ind w:left="0"/>
        <w:outlineLvl w:val="2"/>
        <w:rPr>
          <w:rFonts w:hint="default" w:ascii="Times New Roman" w:hAnsi="Times New Roman" w:eastAsia="宋体" w:cs="Times New Roman"/>
          <w:color w:val="auto"/>
        </w:rPr>
      </w:pPr>
      <w:bookmarkStart w:id="185" w:name="_Toc522785594"/>
      <w:bookmarkStart w:id="186" w:name="_Toc26355"/>
      <w:r>
        <w:rPr>
          <w:rFonts w:hint="default" w:ascii="Times New Roman" w:hAnsi="Times New Roman" w:eastAsia="宋体" w:cs="Times New Roman"/>
          <w:color w:val="auto"/>
          <w:lang w:val="en-US" w:eastAsia="zh-CN"/>
        </w:rPr>
        <w:t>8</w:t>
      </w:r>
      <w:r>
        <w:rPr>
          <w:rFonts w:hint="default" w:ascii="Times New Roman" w:hAnsi="Times New Roman" w:eastAsia="宋体" w:cs="Times New Roman"/>
          <w:color w:val="auto"/>
        </w:rPr>
        <w:t>.5签署发布</w:t>
      </w:r>
      <w:bookmarkEnd w:id="185"/>
      <w:bookmarkEnd w:id="186"/>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企业针对预案真实性及有效性进行审议，通过后主要负责人签署负责，并发布实施。</w:t>
      </w:r>
    </w:p>
    <w:p>
      <w:pPr>
        <w:ind w:firstLine="480"/>
        <w:rPr>
          <w:rFonts w:hint="default" w:ascii="Times New Roman" w:hAnsi="Times New Roman" w:eastAsia="宋体" w:cs="Times New Roman"/>
          <w:color w:val="auto"/>
        </w:rPr>
      </w:pPr>
    </w:p>
    <w:p>
      <w:pPr>
        <w:pStyle w:val="411"/>
        <w:spacing w:beforeLines="0" w:afterLines="0"/>
        <w:ind w:firstLine="641"/>
        <w:outlineLvl w:val="1"/>
        <w:rPr>
          <w:rFonts w:hint="default" w:ascii="Times New Roman" w:hAnsi="Times New Roman" w:eastAsia="宋体" w:cs="Times New Roman"/>
          <w:b/>
          <w:bCs/>
          <w:color w:val="auto"/>
          <w:kern w:val="2"/>
          <w:sz w:val="32"/>
          <w:szCs w:val="32"/>
          <w:lang w:val="en-US" w:eastAsia="zh-CN" w:bidi="ar-SA"/>
        </w:rPr>
      </w:pPr>
      <w:r>
        <w:rPr>
          <w:rFonts w:hint="default" w:ascii="Times New Roman" w:hAnsi="Times New Roman" w:eastAsia="宋体" w:cs="Times New Roman"/>
          <w:color w:val="auto"/>
        </w:rPr>
        <w:br w:type="page"/>
      </w:r>
      <w:bookmarkStart w:id="187" w:name="_Toc28982"/>
      <w:r>
        <w:rPr>
          <w:rFonts w:hint="default" w:ascii="Times New Roman" w:hAnsi="Times New Roman" w:eastAsia="宋体" w:cs="Times New Roman"/>
          <w:color w:val="auto"/>
          <w:lang w:val="en-US" w:eastAsia="zh-CN"/>
        </w:rPr>
        <w:t>9</w:t>
      </w:r>
      <w:r>
        <w:rPr>
          <w:rFonts w:hint="default" w:ascii="Times New Roman" w:hAnsi="Times New Roman" w:eastAsia="宋体" w:cs="Times New Roman"/>
          <w:b/>
          <w:bCs/>
          <w:color w:val="auto"/>
          <w:kern w:val="2"/>
          <w:sz w:val="32"/>
          <w:szCs w:val="32"/>
          <w:lang w:val="en-US" w:eastAsia="zh-CN" w:bidi="ar-SA"/>
        </w:rPr>
        <w:t>危险废物暂存专项应急预案</w:t>
      </w:r>
      <w:bookmarkEnd w:id="187"/>
    </w:p>
    <w:p>
      <w:pPr>
        <w:pStyle w:val="623"/>
        <w:jc w:val="both"/>
        <w:rPr>
          <w:rFonts w:hint="default" w:ascii="Times New Roman" w:hAnsi="Times New Roman" w:eastAsia="宋体" w:cs="Times New Roman"/>
          <w:b/>
          <w:bCs/>
          <w:color w:val="auto"/>
          <w:kern w:val="2"/>
          <w:sz w:val="24"/>
          <w:szCs w:val="24"/>
          <w:lang w:val="en-US" w:eastAsia="zh-CN" w:bidi="ar-SA"/>
        </w:rPr>
      </w:pPr>
      <w:bookmarkStart w:id="188" w:name="_Toc9701"/>
      <w:r>
        <w:rPr>
          <w:rFonts w:hint="default" w:ascii="Times New Roman" w:hAnsi="Times New Roman" w:eastAsia="宋体" w:cs="Times New Roman"/>
          <w:b/>
          <w:bCs/>
          <w:color w:val="auto"/>
          <w:kern w:val="2"/>
          <w:sz w:val="24"/>
          <w:szCs w:val="24"/>
          <w:lang w:val="en-US" w:eastAsia="zh-CN" w:bidi="ar-SA"/>
        </w:rPr>
        <w:t>9.1危废产生</w:t>
      </w:r>
      <w:bookmarkEnd w:id="188"/>
    </w:p>
    <w:p>
      <w:pPr>
        <w:pStyle w:val="2"/>
        <w:keepNext w:val="0"/>
        <w:keepLines w:val="0"/>
        <w:pageBreakBefore w:val="0"/>
        <w:widowControl/>
        <w:numPr>
          <w:ilvl w:val="0"/>
          <w:numId w:val="0"/>
        </w:numPr>
        <w:kinsoku/>
        <w:wordWrap/>
        <w:overflowPunct/>
        <w:topLinePunct w:val="0"/>
        <w:autoSpaceDE/>
        <w:autoSpaceDN/>
        <w:bidi w:val="0"/>
        <w:adjustRightInd/>
        <w:snapToGrid/>
        <w:spacing w:after="0" w:line="300" w:lineRule="auto"/>
        <w:ind w:firstLine="480" w:firstLineChars="200"/>
        <w:jc w:val="left"/>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kern w:val="2"/>
          <w:sz w:val="24"/>
          <w:szCs w:val="24"/>
          <w:lang w:val="en-US" w:eastAsia="zh-CN" w:bidi="ar-SA"/>
        </w:rPr>
        <w:t>公司主要危险废物有</w:t>
      </w:r>
      <w:r>
        <w:rPr>
          <w:rFonts w:hint="eastAsia" w:cs="Times New Roman"/>
          <w:color w:val="auto"/>
          <w:kern w:val="2"/>
          <w:sz w:val="24"/>
          <w:szCs w:val="24"/>
          <w:lang w:val="en-US" w:eastAsia="zh-CN" w:bidi="ar-SA"/>
        </w:rPr>
        <w:t>废矿物油</w:t>
      </w:r>
      <w:r>
        <w:rPr>
          <w:rFonts w:hint="default" w:ascii="Times New Roman" w:hAnsi="Times New Roman" w:eastAsia="宋体" w:cs="Times New Roman"/>
          <w:color w:val="auto"/>
          <w:kern w:val="2"/>
          <w:sz w:val="24"/>
          <w:szCs w:val="24"/>
          <w:lang w:val="en-US" w:eastAsia="zh-CN" w:bidi="ar-SA"/>
        </w:rPr>
        <w:t>，废漆渣，废活性炭纤维和废油漆桶。</w:t>
      </w:r>
      <w:r>
        <w:rPr>
          <w:rFonts w:hint="default" w:ascii="Times New Roman" w:hAnsi="Times New Roman" w:eastAsia="宋体" w:cs="Times New Roman"/>
          <w:color w:val="auto"/>
          <w:kern w:val="2"/>
          <w:sz w:val="24"/>
          <w:szCs w:val="24"/>
          <w:lang w:val="en-US" w:eastAsia="zh-CN" w:bidi="ar-SA"/>
        </w:rPr>
        <w:br w:type="textWrapping"/>
      </w:r>
      <w:r>
        <w:rPr>
          <w:rFonts w:hint="default" w:ascii="Times New Roman" w:hAnsi="Times New Roman" w:eastAsia="宋体" w:cs="Times New Roman"/>
          <w:color w:val="auto"/>
          <w:kern w:val="2"/>
          <w:sz w:val="24"/>
          <w:szCs w:val="24"/>
          <w:lang w:val="en-US" w:eastAsia="zh-CN" w:bidi="ar-SA"/>
        </w:rPr>
        <w:t>废漆渣、废油漆桶和废活性炭纤维</w:t>
      </w:r>
      <w:r>
        <w:rPr>
          <w:rFonts w:hint="eastAsia"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由车间的喷漆线产生，废漆渣是油漆在喷漆工艺过程中产生的，喷漆线操作工在穿戴防毒面具和手套的前提下，用专门的尼龙袋盛装，之后由专门的半封闭的铁器皿贮存，经沥干后，单独放置于公司危险库房的槽中</w:t>
      </w:r>
      <w:r>
        <w:rPr>
          <w:rFonts w:hint="eastAsia"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废漆桶主要是在用漆中产生的，保证漆桶内无油漆后，放置于半封闭的铁器皿中，放置于危险废物库房槽内。废活性炭纤维是处理喷漆工艺中的废气产生，定期收集后放置于半封闭的铁器皿中，放置于危险废物库房内，由危废处理公司处理。</w:t>
      </w:r>
    </w:p>
    <w:p>
      <w:pPr>
        <w:pStyle w:val="623"/>
        <w:jc w:val="both"/>
        <w:rPr>
          <w:rFonts w:hint="default" w:ascii="Times New Roman" w:hAnsi="Times New Roman" w:eastAsia="宋体" w:cs="Times New Roman"/>
          <w:b/>
          <w:bCs/>
          <w:color w:val="auto"/>
          <w:kern w:val="2"/>
          <w:sz w:val="24"/>
          <w:szCs w:val="24"/>
          <w:lang w:val="en-US" w:eastAsia="zh-CN" w:bidi="ar-SA"/>
        </w:rPr>
      </w:pPr>
      <w:bookmarkStart w:id="189" w:name="_Toc1252"/>
      <w:r>
        <w:rPr>
          <w:rFonts w:hint="default" w:ascii="Times New Roman" w:hAnsi="Times New Roman" w:eastAsia="宋体" w:cs="Times New Roman"/>
          <w:b/>
          <w:bCs/>
          <w:color w:val="auto"/>
          <w:kern w:val="2"/>
          <w:sz w:val="24"/>
          <w:szCs w:val="24"/>
          <w:lang w:val="en-US" w:eastAsia="zh-CN" w:bidi="ar-SA"/>
        </w:rPr>
        <w:t>9.2事故类型</w:t>
      </w:r>
      <w:bookmarkEnd w:id="189"/>
    </w:p>
    <w:p>
      <w:pPr>
        <w:pStyle w:val="2"/>
        <w:keepNext w:val="0"/>
        <w:keepLines w:val="0"/>
        <w:pageBreakBefore w:val="0"/>
        <w:widowControl/>
        <w:numPr>
          <w:ilvl w:val="0"/>
          <w:numId w:val="0"/>
        </w:numPr>
        <w:kinsoku/>
        <w:wordWrap/>
        <w:overflowPunct/>
        <w:topLinePunct w:val="0"/>
        <w:autoSpaceDE/>
        <w:autoSpaceDN/>
        <w:bidi w:val="0"/>
        <w:adjustRightInd/>
        <w:snapToGrid/>
        <w:spacing w:after="0" w:line="300" w:lineRule="auto"/>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公司内产生或储存的危险废物可能引发如下事故:</w:t>
      </w:r>
    </w:p>
    <w:p>
      <w:pPr>
        <w:pStyle w:val="2"/>
        <w:keepNext w:val="0"/>
        <w:keepLines w:val="0"/>
        <w:pageBreakBefore w:val="0"/>
        <w:widowControl/>
        <w:numPr>
          <w:ilvl w:val="0"/>
          <w:numId w:val="0"/>
        </w:numPr>
        <w:kinsoku/>
        <w:wordWrap/>
        <w:overflowPunct/>
        <w:topLinePunct w:val="0"/>
        <w:autoSpaceDE/>
        <w:autoSpaceDN/>
        <w:bidi w:val="0"/>
        <w:adjustRightInd/>
        <w:snapToGrid/>
        <w:spacing w:after="0" w:line="30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1.泄漏事故</w:t>
      </w:r>
    </w:p>
    <w:p>
      <w:pPr>
        <w:pStyle w:val="2"/>
        <w:keepNext w:val="0"/>
        <w:keepLines w:val="0"/>
        <w:pageBreakBefore w:val="0"/>
        <w:widowControl/>
        <w:numPr>
          <w:ilvl w:val="0"/>
          <w:numId w:val="0"/>
        </w:numPr>
        <w:kinsoku/>
        <w:wordWrap/>
        <w:overflowPunct/>
        <w:topLinePunct w:val="0"/>
        <w:autoSpaceDE/>
        <w:autoSpaceDN/>
        <w:bidi w:val="0"/>
        <w:adjustRightInd/>
        <w:snapToGrid/>
        <w:spacing w:after="0" w:line="30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危险程度</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临界的</w:t>
      </w:r>
      <w:r>
        <w:rPr>
          <w:rFonts w:hint="eastAsia" w:cs="Times New Roman"/>
          <w:color w:val="auto"/>
          <w:sz w:val="24"/>
          <w:szCs w:val="24"/>
          <w:lang w:val="en-US" w:eastAsia="zh-CN"/>
        </w:rPr>
        <w:t>；</w:t>
      </w:r>
    </w:p>
    <w:p>
      <w:pPr>
        <w:pStyle w:val="2"/>
        <w:keepNext w:val="0"/>
        <w:keepLines w:val="0"/>
        <w:pageBreakBefore w:val="0"/>
        <w:widowControl/>
        <w:numPr>
          <w:ilvl w:val="0"/>
          <w:numId w:val="0"/>
        </w:numPr>
        <w:kinsoku/>
        <w:wordWrap/>
        <w:overflowPunct/>
        <w:topLinePunct w:val="0"/>
        <w:autoSpaceDE/>
        <w:autoSpaceDN/>
        <w:bidi w:val="0"/>
        <w:adjustRightInd/>
        <w:snapToGrid/>
        <w:spacing w:after="0" w:line="30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主要污染物</w:t>
      </w:r>
      <w:r>
        <w:rPr>
          <w:rFonts w:hint="eastAsia" w:cs="Times New Roman"/>
          <w:color w:val="auto"/>
          <w:sz w:val="24"/>
          <w:szCs w:val="24"/>
          <w:lang w:val="en-US" w:eastAsia="zh-CN"/>
        </w:rPr>
        <w:t>：废矿物油</w:t>
      </w:r>
      <w:r>
        <w:rPr>
          <w:rFonts w:hint="default" w:ascii="Times New Roman" w:hAnsi="Times New Roman" w:eastAsia="宋体" w:cs="Times New Roman"/>
          <w:color w:val="auto"/>
          <w:sz w:val="24"/>
          <w:szCs w:val="24"/>
          <w:lang w:val="en-US" w:eastAsia="zh-CN"/>
        </w:rPr>
        <w:t>、漆渣等危险废物</w:t>
      </w:r>
      <w:r>
        <w:rPr>
          <w:rFonts w:hint="eastAsia" w:cs="Times New Roman"/>
          <w:color w:val="auto"/>
          <w:sz w:val="24"/>
          <w:szCs w:val="24"/>
          <w:lang w:val="en-US" w:eastAsia="zh-CN"/>
        </w:rPr>
        <w:t>；</w:t>
      </w:r>
    </w:p>
    <w:p>
      <w:pPr>
        <w:pStyle w:val="2"/>
        <w:keepNext w:val="0"/>
        <w:keepLines w:val="0"/>
        <w:pageBreakBefore w:val="0"/>
        <w:widowControl/>
        <w:numPr>
          <w:ilvl w:val="0"/>
          <w:numId w:val="0"/>
        </w:numPr>
        <w:kinsoku/>
        <w:wordWrap/>
        <w:overflowPunct/>
        <w:topLinePunct w:val="0"/>
        <w:autoSpaceDE/>
        <w:autoSpaceDN/>
        <w:bidi w:val="0"/>
        <w:adjustRightInd/>
        <w:snapToGrid/>
        <w:spacing w:after="0" w:line="30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主要原因</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①储存容器损坏，发生泄露</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②在运输的过程中可能导致泄露</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③由于操作失误导致危险废物的跑冒</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④由于火灾、爆炸等引起危险废物的泄露。</w:t>
      </w:r>
    </w:p>
    <w:p>
      <w:pPr>
        <w:pStyle w:val="2"/>
        <w:keepNext w:val="0"/>
        <w:keepLines w:val="0"/>
        <w:pageBreakBefore w:val="0"/>
        <w:widowControl/>
        <w:numPr>
          <w:ilvl w:val="0"/>
          <w:numId w:val="0"/>
        </w:numPr>
        <w:kinsoku/>
        <w:wordWrap/>
        <w:overflowPunct/>
        <w:topLinePunct w:val="0"/>
        <w:autoSpaceDE/>
        <w:autoSpaceDN/>
        <w:bidi w:val="0"/>
        <w:adjustRightInd/>
        <w:snapToGrid/>
        <w:spacing w:after="0" w:line="30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影响范围</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①对储存现场的污染</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②在运输过程对厂区道路污染。</w:t>
      </w:r>
    </w:p>
    <w:p>
      <w:pPr>
        <w:pStyle w:val="2"/>
        <w:keepNext w:val="0"/>
        <w:keepLines w:val="0"/>
        <w:pageBreakBefore w:val="0"/>
        <w:widowControl/>
        <w:numPr>
          <w:ilvl w:val="0"/>
          <w:numId w:val="0"/>
        </w:numPr>
        <w:kinsoku/>
        <w:wordWrap/>
        <w:overflowPunct/>
        <w:topLinePunct w:val="0"/>
        <w:autoSpaceDE/>
        <w:autoSpaceDN/>
        <w:bidi w:val="0"/>
        <w:adjustRightInd/>
        <w:snapToGrid/>
        <w:spacing w:after="0" w:line="30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可能后果</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可能会导致厂区内外土壤污染或者水体污染及挥发使人中毒。</w:t>
      </w:r>
    </w:p>
    <w:p>
      <w:pPr>
        <w:pStyle w:val="2"/>
        <w:keepNext w:val="0"/>
        <w:keepLines w:val="0"/>
        <w:pageBreakBefore w:val="0"/>
        <w:widowControl/>
        <w:numPr>
          <w:ilvl w:val="0"/>
          <w:numId w:val="0"/>
        </w:numPr>
        <w:kinsoku/>
        <w:wordWrap/>
        <w:overflowPunct/>
        <w:topLinePunct w:val="0"/>
        <w:autoSpaceDE/>
        <w:autoSpaceDN/>
        <w:bidi w:val="0"/>
        <w:adjustRightInd/>
        <w:snapToGrid/>
        <w:spacing w:after="0" w:line="30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2.中毒事故</w:t>
      </w:r>
    </w:p>
    <w:p>
      <w:pPr>
        <w:pStyle w:val="2"/>
        <w:keepNext w:val="0"/>
        <w:keepLines w:val="0"/>
        <w:pageBreakBefore w:val="0"/>
        <w:widowControl/>
        <w:numPr>
          <w:ilvl w:val="0"/>
          <w:numId w:val="0"/>
        </w:numPr>
        <w:kinsoku/>
        <w:wordWrap/>
        <w:overflowPunct/>
        <w:topLinePunct w:val="0"/>
        <w:autoSpaceDE/>
        <w:autoSpaceDN/>
        <w:bidi w:val="0"/>
        <w:adjustRightInd/>
        <w:snapToGrid/>
        <w:spacing w:after="0" w:line="30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油漆挥发出的苯及苯系物为有毒气体，通过皮肤接触(未佩戴手套或防化服等相关的劳保用品)、口服(溶于水中)、过量吸入(未佩戴防毒口罩)等方式均可能引发具有危险性的中毒事故。</w:t>
      </w:r>
    </w:p>
    <w:p>
      <w:pPr>
        <w:pStyle w:val="2"/>
        <w:keepNext w:val="0"/>
        <w:keepLines w:val="0"/>
        <w:pageBreakBefore w:val="0"/>
        <w:widowControl/>
        <w:numPr>
          <w:ilvl w:val="0"/>
          <w:numId w:val="0"/>
        </w:numPr>
        <w:kinsoku/>
        <w:wordWrap/>
        <w:overflowPunct/>
        <w:topLinePunct w:val="0"/>
        <w:autoSpaceDE/>
        <w:autoSpaceDN/>
        <w:bidi w:val="0"/>
        <w:adjustRightInd/>
        <w:snapToGrid/>
        <w:spacing w:after="0" w:line="30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3.火灾事故</w:t>
      </w:r>
    </w:p>
    <w:p>
      <w:pPr>
        <w:pStyle w:val="2"/>
        <w:keepNext w:val="0"/>
        <w:keepLines w:val="0"/>
        <w:pageBreakBefore w:val="0"/>
        <w:widowControl/>
        <w:numPr>
          <w:ilvl w:val="0"/>
          <w:numId w:val="0"/>
        </w:numPr>
        <w:kinsoku/>
        <w:wordWrap/>
        <w:overflowPunct/>
        <w:topLinePunct w:val="0"/>
        <w:autoSpaceDE/>
        <w:autoSpaceDN/>
        <w:bidi w:val="0"/>
        <w:adjustRightInd/>
        <w:snapToGrid/>
        <w:spacing w:after="0" w:line="30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油漆</w:t>
      </w:r>
      <w:r>
        <w:rPr>
          <w:rFonts w:hint="eastAsia" w:cs="Times New Roman"/>
          <w:color w:val="auto"/>
          <w:sz w:val="24"/>
          <w:szCs w:val="24"/>
          <w:lang w:val="en-US" w:eastAsia="zh-CN"/>
        </w:rPr>
        <w:t>及矿物油</w:t>
      </w:r>
      <w:r>
        <w:rPr>
          <w:rFonts w:hint="default" w:ascii="Times New Roman" w:hAnsi="Times New Roman" w:eastAsia="宋体" w:cs="Times New Roman"/>
          <w:color w:val="auto"/>
          <w:sz w:val="24"/>
          <w:szCs w:val="24"/>
          <w:lang w:val="en-US" w:eastAsia="zh-CN"/>
        </w:rPr>
        <w:t>为易燃物。如在此区域有明火，达到燃点起火，火灾蔓延，可能导致其他区域材料起火或导致热引发破坏性的爆炸。公司危险废物种类和危害见表9.2-1。</w:t>
      </w:r>
    </w:p>
    <w:p>
      <w:pPr>
        <w:pStyle w:val="2"/>
        <w:widowControl/>
        <w:numPr>
          <w:ilvl w:val="0"/>
          <w:numId w:val="0"/>
        </w:numPr>
        <w:spacing w:after="0" w:line="300" w:lineRule="auto"/>
        <w:jc w:val="center"/>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1"/>
          <w:szCs w:val="21"/>
          <w:lang w:val="en-US" w:eastAsia="zh-CN"/>
        </w:rPr>
        <w:t>表9.2-1危废种类及危害</w:t>
      </w:r>
    </w:p>
    <w:tbl>
      <w:tblPr>
        <w:tblStyle w:val="55"/>
        <w:tblW w:w="96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3"/>
        <w:gridCol w:w="1550"/>
        <w:gridCol w:w="1475"/>
        <w:gridCol w:w="1612"/>
        <w:gridCol w:w="1263"/>
        <w:gridCol w:w="25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3" w:type="dxa"/>
          </w:tcPr>
          <w:p>
            <w:pPr>
              <w:pStyle w:val="2"/>
              <w:keepNext w:val="0"/>
              <w:keepLines w:val="0"/>
              <w:pageBreakBefore w:val="0"/>
              <w:widowControl/>
              <w:numPr>
                <w:ilvl w:val="0"/>
                <w:numId w:val="0"/>
              </w:numPr>
              <w:kinsoku/>
              <w:wordWrap/>
              <w:overflowPunct/>
              <w:topLinePunct w:val="0"/>
              <w:autoSpaceDE/>
              <w:autoSpaceDN/>
              <w:bidi w:val="0"/>
              <w:adjustRightInd/>
              <w:spacing w:after="0" w:line="360" w:lineRule="auto"/>
              <w:jc w:val="center"/>
              <w:textAlignment w:val="auto"/>
              <w:rPr>
                <w:rFonts w:hint="default" w:ascii="Times New Roman" w:hAnsi="Times New Roman" w:eastAsia="宋体" w:cs="Times New Roman"/>
                <w:b/>
                <w:color w:val="auto"/>
                <w:kern w:val="0"/>
                <w:sz w:val="21"/>
                <w:szCs w:val="21"/>
                <w:lang w:val="en-US" w:eastAsia="zh-CN" w:bidi="ar-SA"/>
              </w:rPr>
            </w:pPr>
            <w:r>
              <w:rPr>
                <w:rFonts w:hint="default" w:ascii="Times New Roman" w:hAnsi="Times New Roman" w:eastAsia="宋体" w:cs="Times New Roman"/>
                <w:b/>
                <w:color w:val="auto"/>
                <w:kern w:val="0"/>
                <w:sz w:val="21"/>
                <w:szCs w:val="21"/>
                <w:lang w:val="en-US" w:eastAsia="zh-CN" w:bidi="ar-SA"/>
              </w:rPr>
              <w:t>危废名称</w:t>
            </w:r>
          </w:p>
        </w:tc>
        <w:tc>
          <w:tcPr>
            <w:tcW w:w="1550" w:type="dxa"/>
            <w:vAlign w:val="center"/>
          </w:tcPr>
          <w:p>
            <w:pPr>
              <w:pStyle w:val="330"/>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color w:val="auto"/>
                <w:kern w:val="0"/>
                <w:sz w:val="21"/>
                <w:szCs w:val="21"/>
                <w:lang w:val="en-US" w:eastAsia="zh-CN" w:bidi="ar-SA"/>
              </w:rPr>
            </w:pPr>
            <w:r>
              <w:rPr>
                <w:rFonts w:hint="default" w:ascii="Times New Roman" w:hAnsi="Times New Roman" w:eastAsia="宋体" w:cs="Times New Roman"/>
                <w:b/>
                <w:color w:val="auto"/>
                <w:kern w:val="0"/>
                <w:sz w:val="21"/>
                <w:szCs w:val="21"/>
                <w:lang w:val="en-US" w:eastAsia="zh-CN" w:bidi="ar-SA"/>
              </w:rPr>
              <w:t>分类编号</w:t>
            </w:r>
          </w:p>
        </w:tc>
        <w:tc>
          <w:tcPr>
            <w:tcW w:w="1475" w:type="dxa"/>
          </w:tcPr>
          <w:p>
            <w:pPr>
              <w:pStyle w:val="2"/>
              <w:keepNext w:val="0"/>
              <w:keepLines w:val="0"/>
              <w:pageBreakBefore w:val="0"/>
              <w:widowControl/>
              <w:numPr>
                <w:ilvl w:val="0"/>
                <w:numId w:val="0"/>
              </w:numPr>
              <w:kinsoku/>
              <w:wordWrap/>
              <w:overflowPunct/>
              <w:topLinePunct w:val="0"/>
              <w:autoSpaceDE/>
              <w:autoSpaceDN/>
              <w:bidi w:val="0"/>
              <w:adjustRightInd/>
              <w:spacing w:after="0" w:line="360" w:lineRule="auto"/>
              <w:jc w:val="center"/>
              <w:textAlignment w:val="auto"/>
              <w:rPr>
                <w:rFonts w:hint="default" w:ascii="Times New Roman" w:hAnsi="Times New Roman" w:eastAsia="宋体" w:cs="Times New Roman"/>
                <w:b/>
                <w:color w:val="auto"/>
                <w:kern w:val="0"/>
                <w:sz w:val="21"/>
                <w:szCs w:val="21"/>
                <w:lang w:val="en-US" w:eastAsia="zh-CN" w:bidi="ar-SA"/>
              </w:rPr>
            </w:pPr>
            <w:r>
              <w:rPr>
                <w:rFonts w:hint="default" w:ascii="Times New Roman" w:hAnsi="Times New Roman" w:eastAsia="宋体" w:cs="Times New Roman"/>
                <w:b/>
                <w:color w:val="auto"/>
                <w:kern w:val="0"/>
                <w:sz w:val="21"/>
                <w:szCs w:val="21"/>
                <w:lang w:val="en-US" w:eastAsia="zh-CN" w:bidi="ar-SA"/>
              </w:rPr>
              <w:t>产生工序</w:t>
            </w:r>
          </w:p>
        </w:tc>
        <w:tc>
          <w:tcPr>
            <w:tcW w:w="1612" w:type="dxa"/>
            <w:vAlign w:val="center"/>
          </w:tcPr>
          <w:p>
            <w:pPr>
              <w:pStyle w:val="330"/>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color w:val="auto"/>
                <w:kern w:val="0"/>
                <w:sz w:val="21"/>
                <w:szCs w:val="21"/>
                <w:lang w:val="en-US" w:eastAsia="zh-CN" w:bidi="ar-SA"/>
              </w:rPr>
            </w:pPr>
            <w:r>
              <w:rPr>
                <w:rFonts w:hint="default" w:ascii="Times New Roman" w:hAnsi="Times New Roman" w:eastAsia="宋体" w:cs="Times New Roman"/>
                <w:b/>
                <w:color w:val="auto"/>
                <w:sz w:val="21"/>
                <w:szCs w:val="21"/>
              </w:rPr>
              <w:t>产生量（t/a）</w:t>
            </w:r>
          </w:p>
        </w:tc>
        <w:tc>
          <w:tcPr>
            <w:tcW w:w="1263" w:type="dxa"/>
            <w:vAlign w:val="center"/>
          </w:tcPr>
          <w:p>
            <w:pPr>
              <w:pStyle w:val="330"/>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color w:val="auto"/>
                <w:kern w:val="0"/>
                <w:sz w:val="21"/>
                <w:szCs w:val="21"/>
                <w:lang w:val="en-US" w:eastAsia="zh-CN" w:bidi="ar-SA"/>
              </w:rPr>
            </w:pPr>
            <w:r>
              <w:rPr>
                <w:rFonts w:hint="default" w:ascii="Times New Roman" w:hAnsi="Times New Roman" w:eastAsia="宋体" w:cs="Times New Roman"/>
                <w:b/>
                <w:color w:val="auto"/>
                <w:kern w:val="0"/>
                <w:sz w:val="21"/>
                <w:szCs w:val="21"/>
                <w:lang w:val="en-US" w:eastAsia="zh-CN" w:bidi="ar-SA"/>
              </w:rPr>
              <w:t>性状</w:t>
            </w:r>
          </w:p>
        </w:tc>
        <w:tc>
          <w:tcPr>
            <w:tcW w:w="2505" w:type="dxa"/>
            <w:vAlign w:val="top"/>
          </w:tcPr>
          <w:p>
            <w:pPr>
              <w:pStyle w:val="2"/>
              <w:keepNext w:val="0"/>
              <w:keepLines w:val="0"/>
              <w:pageBreakBefore w:val="0"/>
              <w:widowControl/>
              <w:numPr>
                <w:ilvl w:val="0"/>
                <w:numId w:val="0"/>
              </w:numPr>
              <w:kinsoku/>
              <w:wordWrap/>
              <w:overflowPunct/>
              <w:topLinePunct w:val="0"/>
              <w:autoSpaceDE/>
              <w:autoSpaceDN/>
              <w:bidi w:val="0"/>
              <w:adjustRightInd/>
              <w:spacing w:after="0" w:line="360" w:lineRule="auto"/>
              <w:ind w:left="0" w:leftChars="0" w:firstLine="0" w:firstLineChars="0"/>
              <w:jc w:val="center"/>
              <w:textAlignment w:val="auto"/>
              <w:rPr>
                <w:rFonts w:hint="default" w:ascii="Times New Roman" w:hAnsi="Times New Roman" w:eastAsia="宋体" w:cs="Times New Roman"/>
                <w:b/>
                <w:color w:val="auto"/>
                <w:kern w:val="0"/>
                <w:sz w:val="21"/>
                <w:szCs w:val="21"/>
                <w:lang w:val="en-US" w:eastAsia="zh-CN" w:bidi="ar-SA"/>
              </w:rPr>
            </w:pPr>
            <w:r>
              <w:rPr>
                <w:rFonts w:hint="default" w:ascii="Times New Roman" w:hAnsi="Times New Roman" w:eastAsia="宋体" w:cs="Times New Roman"/>
                <w:b/>
                <w:color w:val="auto"/>
                <w:kern w:val="0"/>
                <w:sz w:val="21"/>
                <w:szCs w:val="21"/>
                <w:lang w:val="en-US" w:eastAsia="zh-CN" w:bidi="ar-SA"/>
              </w:rPr>
              <w:t>可能引发事件特征类型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3" w:type="dxa"/>
            <w:vAlign w:val="center"/>
          </w:tcPr>
          <w:p>
            <w:pPr>
              <w:pStyle w:val="330"/>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废矿物油</w:t>
            </w:r>
          </w:p>
        </w:tc>
        <w:tc>
          <w:tcPr>
            <w:tcW w:w="1550" w:type="dxa"/>
            <w:vAlign w:val="center"/>
          </w:tcPr>
          <w:p>
            <w:pPr>
              <w:pStyle w:val="330"/>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HW08</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900-249-08</w:t>
            </w:r>
            <w:r>
              <w:rPr>
                <w:rFonts w:hint="default" w:ascii="Times New Roman" w:hAnsi="Times New Roman" w:eastAsia="宋体" w:cs="Times New Roman"/>
                <w:color w:val="auto"/>
                <w:sz w:val="21"/>
                <w:szCs w:val="21"/>
                <w:lang w:eastAsia="zh-CN"/>
              </w:rPr>
              <w:t>）</w:t>
            </w:r>
          </w:p>
        </w:tc>
        <w:tc>
          <w:tcPr>
            <w:tcW w:w="1475" w:type="dxa"/>
          </w:tcPr>
          <w:p>
            <w:pPr>
              <w:pStyle w:val="330"/>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生产加工</w:t>
            </w:r>
          </w:p>
        </w:tc>
        <w:tc>
          <w:tcPr>
            <w:tcW w:w="1612" w:type="dxa"/>
            <w:vAlign w:val="center"/>
          </w:tcPr>
          <w:p>
            <w:pPr>
              <w:pStyle w:val="330"/>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1263" w:type="dxa"/>
            <w:vAlign w:val="center"/>
          </w:tcPr>
          <w:p>
            <w:pPr>
              <w:pStyle w:val="330"/>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液态</w:t>
            </w:r>
          </w:p>
        </w:tc>
        <w:tc>
          <w:tcPr>
            <w:tcW w:w="2505" w:type="dxa"/>
            <w:vAlign w:val="top"/>
          </w:tcPr>
          <w:p>
            <w:pPr>
              <w:pStyle w:val="330"/>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污染环境、火灾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3" w:type="dxa"/>
            <w:vAlign w:val="center"/>
          </w:tcPr>
          <w:p>
            <w:pPr>
              <w:pStyle w:val="330"/>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废油漆桶</w:t>
            </w:r>
          </w:p>
        </w:tc>
        <w:tc>
          <w:tcPr>
            <w:tcW w:w="1550" w:type="dxa"/>
            <w:vAlign w:val="center"/>
          </w:tcPr>
          <w:p>
            <w:pPr>
              <w:pStyle w:val="330"/>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HW49</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900-041-49</w:t>
            </w:r>
            <w:r>
              <w:rPr>
                <w:rFonts w:hint="default" w:ascii="Times New Roman" w:hAnsi="Times New Roman" w:eastAsia="宋体" w:cs="Times New Roman"/>
                <w:color w:val="auto"/>
                <w:sz w:val="21"/>
                <w:szCs w:val="21"/>
                <w:lang w:eastAsia="zh-CN"/>
              </w:rPr>
              <w:t>）</w:t>
            </w:r>
          </w:p>
        </w:tc>
        <w:tc>
          <w:tcPr>
            <w:tcW w:w="1475" w:type="dxa"/>
          </w:tcPr>
          <w:p>
            <w:pPr>
              <w:pStyle w:val="330"/>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喷漆</w:t>
            </w:r>
          </w:p>
        </w:tc>
        <w:tc>
          <w:tcPr>
            <w:tcW w:w="1612" w:type="dxa"/>
            <w:vAlign w:val="center"/>
          </w:tcPr>
          <w:p>
            <w:pPr>
              <w:pStyle w:val="330"/>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45</w:t>
            </w:r>
          </w:p>
        </w:tc>
        <w:tc>
          <w:tcPr>
            <w:tcW w:w="1263" w:type="dxa"/>
            <w:vAlign w:val="center"/>
          </w:tcPr>
          <w:p>
            <w:pPr>
              <w:pStyle w:val="330"/>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固态</w:t>
            </w:r>
          </w:p>
        </w:tc>
        <w:tc>
          <w:tcPr>
            <w:tcW w:w="2505" w:type="dxa"/>
            <w:vAlign w:val="top"/>
          </w:tcPr>
          <w:p>
            <w:pPr>
              <w:pStyle w:val="330"/>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挥发中毒，火灾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3" w:type="dxa"/>
            <w:vAlign w:val="center"/>
          </w:tcPr>
          <w:p>
            <w:pPr>
              <w:pStyle w:val="330"/>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漆渣</w:t>
            </w:r>
          </w:p>
        </w:tc>
        <w:tc>
          <w:tcPr>
            <w:tcW w:w="1550" w:type="dxa"/>
            <w:vAlign w:val="center"/>
          </w:tcPr>
          <w:p>
            <w:pPr>
              <w:pStyle w:val="330"/>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HW12</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900-252-12</w:t>
            </w:r>
            <w:r>
              <w:rPr>
                <w:rFonts w:hint="default" w:ascii="Times New Roman" w:hAnsi="Times New Roman" w:eastAsia="宋体" w:cs="Times New Roman"/>
                <w:color w:val="auto"/>
                <w:sz w:val="21"/>
                <w:szCs w:val="21"/>
                <w:lang w:eastAsia="zh-CN"/>
              </w:rPr>
              <w:t>）</w:t>
            </w:r>
          </w:p>
        </w:tc>
        <w:tc>
          <w:tcPr>
            <w:tcW w:w="1475" w:type="dxa"/>
          </w:tcPr>
          <w:p>
            <w:pPr>
              <w:pStyle w:val="330"/>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喷漆</w:t>
            </w:r>
          </w:p>
        </w:tc>
        <w:tc>
          <w:tcPr>
            <w:tcW w:w="1612" w:type="dxa"/>
            <w:vAlign w:val="center"/>
          </w:tcPr>
          <w:p>
            <w:pPr>
              <w:pStyle w:val="330"/>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1263" w:type="dxa"/>
            <w:vAlign w:val="center"/>
          </w:tcPr>
          <w:p>
            <w:pPr>
              <w:pStyle w:val="330"/>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固态</w:t>
            </w:r>
          </w:p>
        </w:tc>
        <w:tc>
          <w:tcPr>
            <w:tcW w:w="2505" w:type="dxa"/>
            <w:vAlign w:val="top"/>
          </w:tcPr>
          <w:p>
            <w:pPr>
              <w:pStyle w:val="330"/>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挥发中毒，火灾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3" w:type="dxa"/>
            <w:vAlign w:val="center"/>
          </w:tcPr>
          <w:p>
            <w:pPr>
              <w:pStyle w:val="330"/>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废活性炭</w:t>
            </w:r>
          </w:p>
        </w:tc>
        <w:tc>
          <w:tcPr>
            <w:tcW w:w="1550" w:type="dxa"/>
            <w:vAlign w:val="center"/>
          </w:tcPr>
          <w:p>
            <w:pPr>
              <w:pStyle w:val="330"/>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HW49</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900-041-49</w:t>
            </w:r>
            <w:r>
              <w:rPr>
                <w:rFonts w:hint="default" w:ascii="Times New Roman" w:hAnsi="Times New Roman" w:eastAsia="宋体" w:cs="Times New Roman"/>
                <w:color w:val="auto"/>
                <w:sz w:val="21"/>
                <w:szCs w:val="21"/>
                <w:lang w:eastAsia="zh-CN"/>
              </w:rPr>
              <w:t>）</w:t>
            </w:r>
          </w:p>
        </w:tc>
        <w:tc>
          <w:tcPr>
            <w:tcW w:w="1475" w:type="dxa"/>
          </w:tcPr>
          <w:p>
            <w:pPr>
              <w:pStyle w:val="330"/>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喷漆</w:t>
            </w:r>
          </w:p>
        </w:tc>
        <w:tc>
          <w:tcPr>
            <w:tcW w:w="1612" w:type="dxa"/>
            <w:vAlign w:val="center"/>
          </w:tcPr>
          <w:p>
            <w:pPr>
              <w:pStyle w:val="330"/>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0.08</w:t>
            </w:r>
          </w:p>
        </w:tc>
        <w:tc>
          <w:tcPr>
            <w:tcW w:w="1263" w:type="dxa"/>
            <w:vAlign w:val="center"/>
          </w:tcPr>
          <w:p>
            <w:pPr>
              <w:pStyle w:val="330"/>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固态</w:t>
            </w:r>
          </w:p>
        </w:tc>
        <w:tc>
          <w:tcPr>
            <w:tcW w:w="2505" w:type="dxa"/>
            <w:vAlign w:val="top"/>
          </w:tcPr>
          <w:p>
            <w:pPr>
              <w:pStyle w:val="330"/>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挥发中毒，火灾</w:t>
            </w:r>
          </w:p>
        </w:tc>
      </w:tr>
    </w:tbl>
    <w:p>
      <w:pPr>
        <w:pStyle w:val="2"/>
        <w:widowControl/>
        <w:numPr>
          <w:ilvl w:val="0"/>
          <w:numId w:val="0"/>
        </w:numPr>
        <w:spacing w:after="0" w:line="300" w:lineRule="auto"/>
        <w:jc w:val="both"/>
        <w:rPr>
          <w:rFonts w:hint="default" w:ascii="Times New Roman" w:hAnsi="Times New Roman" w:eastAsia="宋体" w:cs="Times New Roman"/>
          <w:color w:val="auto"/>
          <w:sz w:val="24"/>
          <w:szCs w:val="24"/>
          <w:lang w:val="en-US" w:eastAsia="zh-CN"/>
        </w:rPr>
      </w:pPr>
    </w:p>
    <w:p>
      <w:pPr>
        <w:pStyle w:val="623"/>
        <w:jc w:val="both"/>
        <w:rPr>
          <w:rFonts w:hint="default" w:ascii="Times New Roman" w:hAnsi="Times New Roman" w:eastAsia="宋体" w:cs="Times New Roman"/>
          <w:color w:val="auto"/>
        </w:rPr>
      </w:pPr>
      <w:bookmarkStart w:id="190" w:name="_Toc382229539"/>
      <w:bookmarkStart w:id="191" w:name="_Toc515438936"/>
      <w:bookmarkStart w:id="192" w:name="_Toc524548732"/>
      <w:bookmarkStart w:id="193" w:name="_Toc508171107"/>
      <w:bookmarkStart w:id="194" w:name="_Toc513434517"/>
      <w:bookmarkStart w:id="195" w:name="_Toc376896234"/>
      <w:bookmarkStart w:id="196" w:name="_Toc8597"/>
      <w:bookmarkStart w:id="197" w:name="_Toc391961662"/>
      <w:bookmarkStart w:id="198" w:name="_Toc17696"/>
      <w:bookmarkStart w:id="199" w:name="_Toc376510227"/>
      <w:bookmarkStart w:id="200" w:name="_Toc19063"/>
      <w:r>
        <w:rPr>
          <w:rFonts w:hint="default" w:ascii="Times New Roman" w:hAnsi="Times New Roman" w:eastAsia="宋体" w:cs="Times New Roman"/>
          <w:b/>
          <w:bCs/>
          <w:color w:val="auto"/>
          <w:kern w:val="2"/>
          <w:sz w:val="24"/>
          <w:szCs w:val="24"/>
          <w:lang w:val="en-US" w:eastAsia="zh-CN" w:bidi="ar-SA"/>
        </w:rPr>
        <w:t>9.3应急处置程序</w:t>
      </w:r>
      <w:bookmarkEnd w:id="190"/>
      <w:bookmarkEnd w:id="191"/>
      <w:bookmarkEnd w:id="192"/>
      <w:bookmarkEnd w:id="193"/>
      <w:bookmarkEnd w:id="194"/>
      <w:bookmarkEnd w:id="195"/>
      <w:bookmarkEnd w:id="196"/>
      <w:bookmarkEnd w:id="197"/>
      <w:bookmarkEnd w:id="198"/>
      <w:bookmarkEnd w:id="199"/>
      <w:bookmarkEnd w:id="200"/>
    </w:p>
    <w:p>
      <w:pPr>
        <w:ind w:firstLine="480"/>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1）安全防护：进入现场应急救援人员必须配备合适的个人防护器具,在确保自身安全的情况下，实施救援工作。</w:t>
      </w:r>
    </w:p>
    <w:p>
      <w:pPr>
        <w:ind w:firstLine="480"/>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2）隔离、疏散：设定初始隔离区，封闭事件现场，实行交通管制,紧急疏散转移隔离区内所有无关人员。</w:t>
      </w:r>
    </w:p>
    <w:p>
      <w:pPr>
        <w:ind w:firstLine="480"/>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3）监测、侦察：监测泄漏物质、浓度、扩散范围及气象数据，及时调整隔离区的范围，做好动态监测；侦察事件现场，搜寻被困人员，确认设施、建(构)筑物险情及可能引发爆炸燃烧的各种危险源、现场及周边污染情况，确定攻防、撤退的路线。</w:t>
      </w:r>
    </w:p>
    <w:p>
      <w:pPr>
        <w:ind w:firstLine="480"/>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4）医疗救护：应急救援人员采取正确的救助方式，将遇险人员移至安全区域，进行现场急救，并视实际情况迅速将受伤、中毒人员送往医院抢救。</w:t>
      </w:r>
    </w:p>
    <w:p>
      <w:pPr>
        <w:ind w:firstLine="480"/>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5）现场控制：根据事件类型、现场具体情况，采取相应的措施控制事态的扩大。</w:t>
      </w:r>
    </w:p>
    <w:p>
      <w:pPr>
        <w:ind w:firstLine="480"/>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 xml:space="preserve">6）防止次生灾害：采取措施防止进一步造成火灾爆炸和环境污染等次生灾害，并做好相关的监测工作。 </w:t>
      </w:r>
    </w:p>
    <w:p>
      <w:pPr>
        <w:ind w:firstLine="480"/>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7）洗消：设立洗消站，对遇险人员、应急救援人员、救援器材等进行洗消，严格控制洗消污水排放，防止二次污染。</w:t>
      </w:r>
    </w:p>
    <w:p>
      <w:pPr>
        <w:pStyle w:val="623"/>
        <w:jc w:val="both"/>
        <w:rPr>
          <w:rFonts w:hint="default" w:ascii="Times New Roman" w:hAnsi="Times New Roman" w:eastAsia="宋体" w:cs="Times New Roman"/>
          <w:b/>
          <w:bCs/>
          <w:color w:val="auto"/>
          <w:kern w:val="2"/>
          <w:sz w:val="24"/>
          <w:szCs w:val="24"/>
          <w:lang w:val="en-US" w:eastAsia="zh-CN" w:bidi="ar-SA"/>
        </w:rPr>
      </w:pPr>
      <w:bookmarkStart w:id="201" w:name="_Toc1278"/>
      <w:r>
        <w:rPr>
          <w:rFonts w:hint="default" w:ascii="Times New Roman" w:hAnsi="Times New Roman" w:eastAsia="宋体" w:cs="Times New Roman"/>
          <w:b/>
          <w:bCs/>
          <w:color w:val="auto"/>
          <w:kern w:val="2"/>
          <w:sz w:val="24"/>
          <w:szCs w:val="24"/>
          <w:lang w:val="en-US" w:eastAsia="zh-CN" w:bidi="ar-SA"/>
        </w:rPr>
        <w:t>9.4现场救护和医疗救治原则</w:t>
      </w:r>
      <w:bookmarkEnd w:id="201"/>
    </w:p>
    <w:p>
      <w:pPr>
        <w:ind w:firstLine="480"/>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1）及时转移受伤人员并实施有效的现场救护是减少伤亡的重要环节。本着“人员救护第一”的原则，初期救护由事发单位负责组织，事故处理组到达现场后，应立即了解人员受伤情况，接手开展失踪人员搜寻、被困人员解救、中毒人员救护等工作。在转移伤员时应按照撤离路线将伤员转移至安全地点，并立即实施现场救护措施。</w:t>
      </w:r>
    </w:p>
    <w:p>
      <w:pPr>
        <w:ind w:firstLine="480"/>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2) 现场救护后，应就近将受伤人员送至</w:t>
      </w:r>
      <w:r>
        <w:rPr>
          <w:rFonts w:hint="default" w:ascii="Times New Roman" w:hAnsi="Times New Roman" w:eastAsia="宋体" w:cs="Times New Roman"/>
          <w:bCs/>
          <w:color w:val="auto"/>
          <w:szCs w:val="21"/>
          <w:lang w:eastAsia="zh-CN"/>
        </w:rPr>
        <w:t>人民</w:t>
      </w:r>
      <w:r>
        <w:rPr>
          <w:rFonts w:hint="default" w:ascii="Times New Roman" w:hAnsi="Times New Roman" w:eastAsia="宋体" w:cs="Times New Roman"/>
          <w:bCs/>
          <w:color w:val="auto"/>
          <w:szCs w:val="21"/>
        </w:rPr>
        <w:t>医院，并将致伤的危险化学品的情况提供给救治医院。</w:t>
      </w:r>
    </w:p>
    <w:p>
      <w:pPr>
        <w:pStyle w:val="2"/>
        <w:widowControl/>
        <w:numPr>
          <w:ilvl w:val="0"/>
          <w:numId w:val="0"/>
        </w:numPr>
        <w:spacing w:after="0" w:line="300" w:lineRule="auto"/>
        <w:jc w:val="both"/>
        <w:rPr>
          <w:rFonts w:hint="default" w:ascii="Times New Roman" w:hAnsi="Times New Roman" w:eastAsia="宋体" w:cs="Times New Roman"/>
          <w:color w:val="auto"/>
          <w:sz w:val="24"/>
          <w:szCs w:val="24"/>
          <w:lang w:val="en-US" w:eastAsia="zh-CN"/>
        </w:rPr>
        <w:sectPr>
          <w:pgSz w:w="11906" w:h="16838"/>
          <w:pgMar w:top="1134" w:right="1134" w:bottom="1134" w:left="1247" w:header="851" w:footer="992" w:gutter="0"/>
          <w:cols w:space="720" w:num="1"/>
          <w:docGrid w:type="lines" w:linePitch="326" w:charSpace="0"/>
        </w:sectPr>
      </w:pPr>
    </w:p>
    <w:p>
      <w:pPr>
        <w:pStyle w:val="411"/>
        <w:spacing w:beforeLines="0" w:afterLines="0"/>
        <w:ind w:firstLine="641"/>
        <w:outlineLvl w:val="1"/>
        <w:rPr>
          <w:rFonts w:hint="default" w:ascii="Times New Roman" w:hAnsi="Times New Roman" w:eastAsia="宋体" w:cs="Times New Roman"/>
          <w:color w:val="auto"/>
        </w:rPr>
      </w:pPr>
      <w:bookmarkStart w:id="202" w:name="_Toc522785605"/>
      <w:bookmarkStart w:id="203" w:name="_Toc23255"/>
      <w:r>
        <w:rPr>
          <w:rFonts w:hint="default" w:ascii="Times New Roman" w:hAnsi="Times New Roman" w:eastAsia="宋体" w:cs="Times New Roman"/>
          <w:color w:val="auto"/>
          <w:lang w:val="en-US" w:eastAsia="zh-CN"/>
        </w:rPr>
        <w:t>10</w:t>
      </w:r>
      <w:r>
        <w:rPr>
          <w:rFonts w:hint="default" w:ascii="Times New Roman" w:hAnsi="Times New Roman" w:eastAsia="宋体" w:cs="Times New Roman"/>
          <w:color w:val="auto"/>
        </w:rPr>
        <w:t>附件</w:t>
      </w:r>
      <w:bookmarkEnd w:id="202"/>
      <w:bookmarkEnd w:id="203"/>
    </w:p>
    <w:p>
      <w:pPr>
        <w:pStyle w:val="371"/>
        <w:spacing w:beforeLines="0" w:afterLines="0"/>
        <w:outlineLvl w:val="9"/>
        <w:rPr>
          <w:rFonts w:hint="default" w:ascii="Times New Roman" w:hAnsi="Times New Roman" w:eastAsia="宋体" w:cs="Times New Roman"/>
          <w:color w:val="auto"/>
          <w:sz w:val="28"/>
          <w:szCs w:val="28"/>
        </w:rPr>
      </w:pPr>
      <w:bookmarkStart w:id="204" w:name="_Toc522785606"/>
      <w:bookmarkStart w:id="205" w:name="_Toc4972"/>
      <w:r>
        <w:rPr>
          <w:rFonts w:hint="default" w:ascii="Times New Roman" w:hAnsi="Times New Roman" w:eastAsia="宋体" w:cs="Times New Roman"/>
          <w:color w:val="auto"/>
          <w:sz w:val="28"/>
          <w:szCs w:val="28"/>
        </w:rPr>
        <w:t>附件1：企业环评批复</w:t>
      </w:r>
      <w:bookmarkEnd w:id="204"/>
      <w:r>
        <w:rPr>
          <w:rFonts w:hint="default" w:ascii="Times New Roman" w:hAnsi="Times New Roman" w:eastAsia="宋体" w:cs="Times New Roman"/>
          <w:color w:val="auto"/>
          <w:lang w:eastAsia="zh-CN"/>
        </w:rPr>
        <w:pict>
          <v:shape id="_x0000_i1027" o:spt="75" alt="474092712356422836" type="#_x0000_t75" style="height:640.75pt;width:485.15pt;" filled="f" o:preferrelative="t" stroked="f" coordsize="21600,21600">
            <v:path/>
            <v:fill on="f" focussize="0,0"/>
            <v:stroke on="f"/>
            <v:imagedata r:id="rId19" o:title="474092712356422836"/>
            <o:lock v:ext="edit" aspectratio="t"/>
            <w10:wrap type="none"/>
            <w10:anchorlock/>
          </v:shape>
        </w:pict>
      </w:r>
      <w:bookmarkEnd w:id="205"/>
    </w:p>
    <w:p>
      <w:pPr>
        <w:ind w:firstLine="0" w:firstLineChars="0"/>
        <w:jc w:val="center"/>
        <w:rPr>
          <w:rFonts w:hint="default" w:ascii="Times New Roman" w:hAnsi="Times New Roman" w:eastAsia="宋体" w:cs="Times New Roman"/>
          <w:color w:val="auto"/>
          <w:lang w:eastAsia="zh-CN"/>
        </w:rPr>
      </w:pPr>
    </w:p>
    <w:p>
      <w:pPr>
        <w:ind w:firstLine="0" w:firstLineChars="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pict>
          <v:shape id="_x0000_i1028" o:spt="75" alt="857669752611783680" type="#_x0000_t75" style="height:677.55pt;width:492.65pt;" filled="f" o:preferrelative="t" stroked="f" coordsize="21600,21600">
            <v:path/>
            <v:fill on="f" focussize="0,0"/>
            <v:stroke on="f"/>
            <v:imagedata r:id="rId20" o:title="857669752611783680"/>
            <o:lock v:ext="edit" aspectratio="t"/>
            <w10:wrap type="none"/>
            <w10:anchorlock/>
          </v:shape>
        </w:pict>
      </w:r>
    </w:p>
    <w:p>
      <w:pPr>
        <w:ind w:firstLine="0" w:firstLineChars="0"/>
        <w:rPr>
          <w:rFonts w:hint="default" w:ascii="Times New Roman" w:hAnsi="Times New Roman" w:eastAsia="宋体" w:cs="Times New Roman"/>
          <w:color w:val="auto"/>
        </w:rPr>
      </w:pPr>
    </w:p>
    <w:p>
      <w:pPr>
        <w:ind w:firstLine="0" w:firstLineChars="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pict>
          <v:shape id="_x0000_i1029" o:spt="75" alt="647002432464775970" type="#_x0000_t75" style="height:677.55pt;width:492.65pt;" filled="f" o:preferrelative="t" stroked="f" coordsize="21600,21600">
            <v:path/>
            <v:fill on="f" focussize="0,0"/>
            <v:stroke on="f"/>
            <v:imagedata r:id="rId21" o:title="647002432464775970"/>
            <o:lock v:ext="edit" aspectratio="t"/>
            <w10:wrap type="none"/>
            <w10:anchorlock/>
          </v:shape>
        </w:pict>
      </w:r>
    </w:p>
    <w:p>
      <w:pPr>
        <w:ind w:firstLine="0" w:firstLineChars="0"/>
        <w:jc w:val="center"/>
        <w:rPr>
          <w:rFonts w:hint="default" w:ascii="Times New Roman" w:hAnsi="Times New Roman" w:eastAsia="宋体" w:cs="Times New Roman"/>
          <w:color w:val="auto"/>
        </w:rPr>
      </w:pPr>
    </w:p>
    <w:p>
      <w:pPr>
        <w:ind w:firstLine="0" w:firstLineChars="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pict>
          <v:shape id="_x0000_i1030" o:spt="75" alt="631134905601182629" type="#_x0000_t75" style="height:677.55pt;width:492.65pt;" filled="f" o:preferrelative="t" stroked="f" coordsize="21600,21600">
            <v:path/>
            <v:fill on="f" focussize="0,0"/>
            <v:stroke on="f"/>
            <v:imagedata r:id="rId22" o:title="631134905601182629"/>
            <o:lock v:ext="edit" aspectratio="t"/>
            <w10:wrap type="none"/>
            <w10:anchorlock/>
          </v:shape>
        </w:pict>
      </w:r>
    </w:p>
    <w:p>
      <w:pPr>
        <w:ind w:firstLine="0" w:firstLineChars="0"/>
        <w:rPr>
          <w:rFonts w:hint="default" w:ascii="Times New Roman" w:hAnsi="Times New Roman" w:eastAsia="宋体" w:cs="Times New Roman"/>
          <w:color w:val="auto"/>
        </w:rPr>
      </w:pPr>
    </w:p>
    <w:p>
      <w:pPr>
        <w:ind w:firstLine="0" w:firstLineChars="0"/>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pict>
          <v:shape id="_x0000_i1031" o:spt="75" alt="250648461125312632" type="#_x0000_t75" style="height:677.55pt;width:492.65pt;" filled="f" o:preferrelative="t" stroked="f" coordsize="21600,21600">
            <v:path/>
            <v:fill on="f" focussize="0,0"/>
            <v:stroke on="f"/>
            <v:imagedata r:id="rId23" o:title="250648461125312632"/>
            <o:lock v:ext="edit" aspectratio="t"/>
            <w10:wrap type="none"/>
            <w10:anchorlock/>
          </v:shape>
        </w:pict>
      </w:r>
    </w:p>
    <w:p>
      <w:pPr>
        <w:ind w:firstLine="0" w:firstLineChars="0"/>
        <w:jc w:val="both"/>
        <w:rPr>
          <w:rFonts w:hint="default" w:ascii="Times New Roman" w:hAnsi="Times New Roman" w:eastAsia="宋体" w:cs="Times New Roman"/>
          <w:color w:val="auto"/>
        </w:rPr>
        <w:sectPr>
          <w:headerReference r:id="rId13" w:type="default"/>
          <w:pgSz w:w="11906" w:h="16838"/>
          <w:pgMar w:top="1134" w:right="1021" w:bottom="1134" w:left="1021" w:header="851" w:footer="992" w:gutter="0"/>
          <w:cols w:space="720" w:num="1"/>
          <w:docGrid w:type="lines" w:linePitch="381" w:charSpace="0"/>
        </w:sectPr>
      </w:pPr>
    </w:p>
    <w:p>
      <w:pPr>
        <w:pStyle w:val="371"/>
        <w:spacing w:beforeLines="0" w:afterLines="0"/>
        <w:outlineLvl w:val="0"/>
        <w:rPr>
          <w:rFonts w:hint="default" w:ascii="Times New Roman" w:hAnsi="Times New Roman" w:eastAsia="宋体" w:cs="Times New Roman"/>
          <w:color w:val="auto"/>
          <w:sz w:val="28"/>
          <w:szCs w:val="28"/>
        </w:rPr>
      </w:pPr>
      <w:bookmarkStart w:id="206" w:name="_Toc4322"/>
      <w:bookmarkStart w:id="207" w:name="_Toc522785611"/>
      <w:r>
        <w:rPr>
          <w:rFonts w:hint="default" w:ascii="Times New Roman" w:hAnsi="Times New Roman" w:eastAsia="宋体" w:cs="Times New Roman"/>
          <w:color w:val="auto"/>
          <w:sz w:val="28"/>
          <w:szCs w:val="28"/>
        </w:rPr>
        <w:t>附件</w:t>
      </w:r>
      <w:r>
        <w:rPr>
          <w:rFonts w:hint="eastAsia" w:cs="Times New Roman"/>
          <w:color w:val="auto"/>
          <w:sz w:val="28"/>
          <w:szCs w:val="28"/>
          <w:lang w:val="en-US" w:eastAsia="zh-CN"/>
        </w:rPr>
        <w:t>2</w:t>
      </w:r>
      <w:r>
        <w:rPr>
          <w:rFonts w:hint="default" w:ascii="Times New Roman" w:hAnsi="Times New Roman" w:eastAsia="宋体" w:cs="Times New Roman"/>
          <w:color w:val="auto"/>
          <w:sz w:val="28"/>
          <w:szCs w:val="28"/>
        </w:rPr>
        <w:t>:应急物资台帐一览表</w:t>
      </w:r>
      <w:bookmarkEnd w:id="206"/>
      <w:bookmarkEnd w:id="207"/>
    </w:p>
    <w:p>
      <w:pPr>
        <w:tabs>
          <w:tab w:val="left" w:pos="5760"/>
        </w:tabs>
        <w:ind w:firstLine="482"/>
        <w:jc w:val="center"/>
        <w:outlineLvl w:val="1"/>
        <w:rPr>
          <w:rFonts w:hint="default" w:ascii="Times New Roman" w:hAnsi="Times New Roman" w:eastAsia="宋体" w:cs="Times New Roman"/>
          <w:b/>
          <w:color w:val="auto"/>
        </w:rPr>
      </w:pPr>
      <w:bookmarkStart w:id="208" w:name="_Toc24431"/>
      <w:r>
        <w:rPr>
          <w:rFonts w:hint="default" w:ascii="Times New Roman" w:hAnsi="Times New Roman" w:eastAsia="宋体" w:cs="Times New Roman"/>
          <w:b/>
          <w:color w:val="auto"/>
        </w:rPr>
        <w:t>企业现有应急物资与装备情况表</w:t>
      </w:r>
      <w:bookmarkEnd w:id="208"/>
    </w:p>
    <w:tbl>
      <w:tblPr>
        <w:tblStyle w:val="54"/>
        <w:tblW w:w="9436" w:type="dxa"/>
        <w:tblInd w:w="-12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6"/>
        <w:gridCol w:w="2222"/>
        <w:gridCol w:w="2550"/>
        <w:gridCol w:w="1446"/>
        <w:gridCol w:w="17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1446"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left="-75" w:firstLine="0" w:firstLineChars="0"/>
              <w:jc w:val="center"/>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序号</w:t>
            </w:r>
          </w:p>
        </w:tc>
        <w:tc>
          <w:tcPr>
            <w:tcW w:w="2222"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left="-75"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设施分类</w:t>
            </w:r>
          </w:p>
        </w:tc>
        <w:tc>
          <w:tcPr>
            <w:tcW w:w="2550"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left="-75"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设施名称</w:t>
            </w:r>
          </w:p>
        </w:tc>
        <w:tc>
          <w:tcPr>
            <w:tcW w:w="1446"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left="-75"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安装位置</w:t>
            </w:r>
          </w:p>
        </w:tc>
        <w:tc>
          <w:tcPr>
            <w:tcW w:w="1772"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144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75"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w:t>
            </w:r>
          </w:p>
        </w:tc>
        <w:tc>
          <w:tcPr>
            <w:tcW w:w="222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75"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检测、报警设施</w:t>
            </w:r>
          </w:p>
        </w:tc>
        <w:tc>
          <w:tcPr>
            <w:tcW w:w="2550"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left="-75" w:leftChars="0" w:firstLine="0" w:firstLineChars="0"/>
              <w:jc w:val="center"/>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火灾报警装置</w:t>
            </w:r>
          </w:p>
        </w:tc>
        <w:tc>
          <w:tcPr>
            <w:tcW w:w="1446"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left="-75"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各丙烷房</w:t>
            </w:r>
          </w:p>
        </w:tc>
        <w:tc>
          <w:tcPr>
            <w:tcW w:w="1772"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left="-75"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trPr>
        <w:tc>
          <w:tcPr>
            <w:tcW w:w="1446" w:type="dxa"/>
            <w:vMerge w:val="restart"/>
            <w:noWrap w:val="0"/>
            <w:vAlign w:val="top"/>
          </w:tcPr>
          <w:p>
            <w:pPr>
              <w:keepNext w:val="0"/>
              <w:keepLines w:val="0"/>
              <w:pageBreakBefore w:val="0"/>
              <w:widowControl w:val="0"/>
              <w:kinsoku/>
              <w:wordWrap/>
              <w:overflowPunct/>
              <w:topLinePunct w:val="0"/>
              <w:autoSpaceDE/>
              <w:autoSpaceDN/>
              <w:bidi w:val="0"/>
              <w:adjustRightInd/>
              <w:snapToGrid/>
              <w:spacing w:line="360" w:lineRule="auto"/>
              <w:ind w:left="-75"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w:t>
            </w:r>
          </w:p>
        </w:tc>
        <w:tc>
          <w:tcPr>
            <w:tcW w:w="2222" w:type="dxa"/>
            <w:vMerge w:val="restart"/>
            <w:noWrap w:val="0"/>
            <w:vAlign w:val="top"/>
          </w:tcPr>
          <w:p>
            <w:pPr>
              <w:keepNext w:val="0"/>
              <w:keepLines w:val="0"/>
              <w:pageBreakBefore w:val="0"/>
              <w:widowControl w:val="0"/>
              <w:kinsoku/>
              <w:wordWrap/>
              <w:overflowPunct/>
              <w:topLinePunct w:val="0"/>
              <w:autoSpaceDE/>
              <w:autoSpaceDN/>
              <w:bidi w:val="0"/>
              <w:adjustRightInd/>
              <w:snapToGrid/>
              <w:spacing w:line="360" w:lineRule="auto"/>
              <w:ind w:left="-75"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安全警示标志</w:t>
            </w:r>
          </w:p>
        </w:tc>
        <w:tc>
          <w:tcPr>
            <w:tcW w:w="2550"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left="-75" w:leftChars="0" w:firstLine="0" w:firstLineChars="0"/>
              <w:jc w:val="center"/>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安全警示标志</w:t>
            </w:r>
          </w:p>
        </w:tc>
        <w:tc>
          <w:tcPr>
            <w:tcW w:w="1446"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left="-75"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各车间</w:t>
            </w:r>
          </w:p>
        </w:tc>
        <w:tc>
          <w:tcPr>
            <w:tcW w:w="1772"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left="-75"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trPr>
        <w:tc>
          <w:tcPr>
            <w:tcW w:w="1446"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line="360" w:lineRule="auto"/>
              <w:ind w:left="-75" w:firstLine="0" w:firstLineChars="0"/>
              <w:jc w:val="center"/>
              <w:textAlignment w:val="auto"/>
              <w:rPr>
                <w:rFonts w:hint="default" w:ascii="Times New Roman" w:hAnsi="Times New Roman" w:eastAsia="宋体" w:cs="Times New Roman"/>
                <w:color w:val="auto"/>
                <w:sz w:val="24"/>
                <w:szCs w:val="24"/>
              </w:rPr>
            </w:pPr>
          </w:p>
        </w:tc>
        <w:tc>
          <w:tcPr>
            <w:tcW w:w="2222"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line="360" w:lineRule="auto"/>
              <w:ind w:left="-75" w:firstLine="0" w:firstLineChars="0"/>
              <w:jc w:val="center"/>
              <w:textAlignment w:val="auto"/>
              <w:rPr>
                <w:rFonts w:hint="default" w:ascii="Times New Roman" w:hAnsi="Times New Roman" w:eastAsia="宋体" w:cs="Times New Roman"/>
                <w:color w:val="auto"/>
                <w:sz w:val="24"/>
                <w:szCs w:val="24"/>
              </w:rPr>
            </w:pPr>
          </w:p>
        </w:tc>
        <w:tc>
          <w:tcPr>
            <w:tcW w:w="2550"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left="-75"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安全周知卡</w:t>
            </w:r>
          </w:p>
        </w:tc>
        <w:tc>
          <w:tcPr>
            <w:tcW w:w="1446"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left="-75"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各车间</w:t>
            </w:r>
          </w:p>
        </w:tc>
        <w:tc>
          <w:tcPr>
            <w:tcW w:w="1772"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left="-75"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trPr>
        <w:tc>
          <w:tcPr>
            <w:tcW w:w="1446"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left="-75"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3</w:t>
            </w:r>
          </w:p>
        </w:tc>
        <w:tc>
          <w:tcPr>
            <w:tcW w:w="2222"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left="-75"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紧急处理设施</w:t>
            </w:r>
          </w:p>
        </w:tc>
        <w:tc>
          <w:tcPr>
            <w:tcW w:w="2550"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left="-75"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紧急备用电源</w:t>
            </w:r>
          </w:p>
        </w:tc>
        <w:tc>
          <w:tcPr>
            <w:tcW w:w="1446"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left="-75"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各车间</w:t>
            </w:r>
          </w:p>
        </w:tc>
        <w:tc>
          <w:tcPr>
            <w:tcW w:w="1772"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left="-75"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trPr>
        <w:tc>
          <w:tcPr>
            <w:tcW w:w="1446"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75"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5</w:t>
            </w:r>
          </w:p>
        </w:tc>
        <w:tc>
          <w:tcPr>
            <w:tcW w:w="2222"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75"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紧急个人处置设施</w:t>
            </w:r>
          </w:p>
        </w:tc>
        <w:tc>
          <w:tcPr>
            <w:tcW w:w="2550"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left="-75" w:leftChars="0" w:firstLine="0" w:firstLineChars="0"/>
              <w:jc w:val="center"/>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洗手池</w:t>
            </w:r>
          </w:p>
        </w:tc>
        <w:tc>
          <w:tcPr>
            <w:tcW w:w="1446"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left="-75"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各分公司</w:t>
            </w:r>
          </w:p>
        </w:tc>
        <w:tc>
          <w:tcPr>
            <w:tcW w:w="1772"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left="-75"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trPr>
        <w:tc>
          <w:tcPr>
            <w:tcW w:w="144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75" w:firstLine="0" w:firstLineChars="0"/>
              <w:jc w:val="center"/>
              <w:textAlignment w:val="auto"/>
              <w:rPr>
                <w:rFonts w:hint="default" w:ascii="Times New Roman" w:hAnsi="Times New Roman" w:eastAsia="宋体" w:cs="Times New Roman"/>
                <w:color w:val="auto"/>
                <w:sz w:val="24"/>
                <w:szCs w:val="24"/>
              </w:rPr>
            </w:pPr>
          </w:p>
        </w:tc>
        <w:tc>
          <w:tcPr>
            <w:tcW w:w="2222"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line="360" w:lineRule="auto"/>
              <w:ind w:left="-75" w:firstLine="0" w:firstLineChars="0"/>
              <w:jc w:val="center"/>
              <w:textAlignment w:val="auto"/>
              <w:rPr>
                <w:rFonts w:hint="default" w:ascii="Times New Roman" w:hAnsi="Times New Roman" w:eastAsia="宋体" w:cs="Times New Roman"/>
                <w:color w:val="auto"/>
                <w:sz w:val="24"/>
                <w:szCs w:val="24"/>
              </w:rPr>
            </w:pPr>
          </w:p>
        </w:tc>
        <w:tc>
          <w:tcPr>
            <w:tcW w:w="2550"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left="-75"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洗眼器</w:t>
            </w:r>
          </w:p>
        </w:tc>
        <w:tc>
          <w:tcPr>
            <w:tcW w:w="1446"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left="-75"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各分公司</w:t>
            </w:r>
          </w:p>
        </w:tc>
        <w:tc>
          <w:tcPr>
            <w:tcW w:w="1772"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left="-75"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trPr>
        <w:tc>
          <w:tcPr>
            <w:tcW w:w="144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75" w:firstLine="0" w:firstLineChars="0"/>
              <w:jc w:val="center"/>
              <w:textAlignment w:val="auto"/>
              <w:rPr>
                <w:rFonts w:hint="default" w:ascii="Times New Roman" w:hAnsi="Times New Roman" w:eastAsia="宋体" w:cs="Times New Roman"/>
                <w:color w:val="auto"/>
                <w:sz w:val="24"/>
                <w:szCs w:val="24"/>
              </w:rPr>
            </w:pPr>
          </w:p>
        </w:tc>
        <w:tc>
          <w:tcPr>
            <w:tcW w:w="2222"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line="360" w:lineRule="auto"/>
              <w:ind w:left="-75" w:firstLine="0" w:firstLineChars="0"/>
              <w:jc w:val="center"/>
              <w:textAlignment w:val="auto"/>
              <w:rPr>
                <w:rFonts w:hint="default" w:ascii="Times New Roman" w:hAnsi="Times New Roman" w:eastAsia="宋体" w:cs="Times New Roman"/>
                <w:color w:val="auto"/>
                <w:sz w:val="24"/>
                <w:szCs w:val="24"/>
              </w:rPr>
            </w:pPr>
          </w:p>
        </w:tc>
        <w:tc>
          <w:tcPr>
            <w:tcW w:w="2550"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left="-75"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冲洗龙头</w:t>
            </w:r>
          </w:p>
        </w:tc>
        <w:tc>
          <w:tcPr>
            <w:tcW w:w="1446"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left="-75"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各分公司</w:t>
            </w:r>
          </w:p>
        </w:tc>
        <w:tc>
          <w:tcPr>
            <w:tcW w:w="1772"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left="-75"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trPr>
        <w:tc>
          <w:tcPr>
            <w:tcW w:w="144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75" w:firstLine="0" w:firstLineChars="0"/>
              <w:jc w:val="center"/>
              <w:textAlignment w:val="auto"/>
              <w:rPr>
                <w:rFonts w:hint="default" w:ascii="Times New Roman" w:hAnsi="Times New Roman" w:eastAsia="宋体" w:cs="Times New Roman"/>
                <w:color w:val="auto"/>
                <w:sz w:val="24"/>
                <w:szCs w:val="24"/>
              </w:rPr>
            </w:pPr>
          </w:p>
        </w:tc>
        <w:tc>
          <w:tcPr>
            <w:tcW w:w="2222"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line="360" w:lineRule="auto"/>
              <w:ind w:left="-75" w:firstLine="0" w:firstLineChars="0"/>
              <w:jc w:val="center"/>
              <w:textAlignment w:val="auto"/>
              <w:rPr>
                <w:rFonts w:hint="default" w:ascii="Times New Roman" w:hAnsi="Times New Roman" w:eastAsia="宋体" w:cs="Times New Roman"/>
                <w:color w:val="auto"/>
                <w:sz w:val="24"/>
                <w:szCs w:val="24"/>
              </w:rPr>
            </w:pPr>
          </w:p>
        </w:tc>
        <w:tc>
          <w:tcPr>
            <w:tcW w:w="2550"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left="-75" w:leftChars="0" w:firstLine="0" w:firstLineChars="0"/>
              <w:jc w:val="center"/>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应急照明灯</w:t>
            </w:r>
          </w:p>
        </w:tc>
        <w:tc>
          <w:tcPr>
            <w:tcW w:w="1446"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left="-75"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各车间</w:t>
            </w:r>
          </w:p>
        </w:tc>
        <w:tc>
          <w:tcPr>
            <w:tcW w:w="1772"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left="-75"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trPr>
        <w:tc>
          <w:tcPr>
            <w:tcW w:w="1446"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75"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6</w:t>
            </w:r>
          </w:p>
        </w:tc>
        <w:tc>
          <w:tcPr>
            <w:tcW w:w="2222"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75"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应急救援设施</w:t>
            </w:r>
          </w:p>
        </w:tc>
        <w:tc>
          <w:tcPr>
            <w:tcW w:w="2550"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left="-75"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应急通讯设备</w:t>
            </w:r>
          </w:p>
        </w:tc>
        <w:tc>
          <w:tcPr>
            <w:tcW w:w="1446"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left="-75" w:leftChars="0" w:firstLine="0" w:firstLineChars="0"/>
              <w:jc w:val="center"/>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各分公司</w:t>
            </w:r>
          </w:p>
        </w:tc>
        <w:tc>
          <w:tcPr>
            <w:tcW w:w="1772"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left="-75" w:leftChars="0" w:firstLine="0" w:firstLineChars="0"/>
              <w:jc w:val="center"/>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充足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trPr>
        <w:tc>
          <w:tcPr>
            <w:tcW w:w="144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75" w:firstLine="0" w:firstLineChars="0"/>
              <w:jc w:val="center"/>
              <w:textAlignment w:val="auto"/>
              <w:rPr>
                <w:rFonts w:hint="default" w:ascii="Times New Roman" w:hAnsi="Times New Roman" w:eastAsia="宋体" w:cs="Times New Roman"/>
                <w:color w:val="auto"/>
                <w:sz w:val="24"/>
                <w:szCs w:val="24"/>
              </w:rPr>
            </w:pPr>
          </w:p>
        </w:tc>
        <w:tc>
          <w:tcPr>
            <w:tcW w:w="2222"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line="360" w:lineRule="auto"/>
              <w:ind w:left="-75" w:firstLine="0" w:firstLineChars="0"/>
              <w:jc w:val="center"/>
              <w:textAlignment w:val="auto"/>
              <w:rPr>
                <w:rFonts w:hint="default" w:ascii="Times New Roman" w:hAnsi="Times New Roman" w:eastAsia="宋体" w:cs="Times New Roman"/>
                <w:color w:val="auto"/>
                <w:sz w:val="24"/>
                <w:szCs w:val="24"/>
              </w:rPr>
            </w:pPr>
          </w:p>
        </w:tc>
        <w:tc>
          <w:tcPr>
            <w:tcW w:w="2550"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left="-75"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避难指示标志</w:t>
            </w:r>
          </w:p>
        </w:tc>
        <w:tc>
          <w:tcPr>
            <w:tcW w:w="1446"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left="-75"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30</w:t>
            </w:r>
          </w:p>
        </w:tc>
        <w:tc>
          <w:tcPr>
            <w:tcW w:w="1772"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left="-75"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trPr>
        <w:tc>
          <w:tcPr>
            <w:tcW w:w="144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75" w:firstLine="0" w:firstLineChars="0"/>
              <w:jc w:val="center"/>
              <w:textAlignment w:val="auto"/>
              <w:rPr>
                <w:rFonts w:hint="default" w:ascii="Times New Roman" w:hAnsi="Times New Roman" w:eastAsia="宋体" w:cs="Times New Roman"/>
                <w:color w:val="auto"/>
                <w:sz w:val="24"/>
                <w:szCs w:val="24"/>
              </w:rPr>
            </w:pPr>
          </w:p>
        </w:tc>
        <w:tc>
          <w:tcPr>
            <w:tcW w:w="2222"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line="360" w:lineRule="auto"/>
              <w:ind w:left="-75" w:firstLine="0" w:firstLineChars="0"/>
              <w:jc w:val="center"/>
              <w:textAlignment w:val="auto"/>
              <w:rPr>
                <w:rFonts w:hint="default" w:ascii="Times New Roman" w:hAnsi="Times New Roman" w:eastAsia="宋体" w:cs="Times New Roman"/>
                <w:color w:val="auto"/>
                <w:sz w:val="24"/>
                <w:szCs w:val="24"/>
              </w:rPr>
            </w:pPr>
          </w:p>
        </w:tc>
        <w:tc>
          <w:tcPr>
            <w:tcW w:w="2550"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left="-75"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口罩</w:t>
            </w:r>
          </w:p>
        </w:tc>
        <w:tc>
          <w:tcPr>
            <w:tcW w:w="1446"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left="-75" w:leftChars="0" w:firstLine="0" w:firstLineChars="0"/>
              <w:jc w:val="center"/>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各分公司</w:t>
            </w:r>
          </w:p>
        </w:tc>
        <w:tc>
          <w:tcPr>
            <w:tcW w:w="1772"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left="-75"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trPr>
        <w:tc>
          <w:tcPr>
            <w:tcW w:w="144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75" w:firstLine="0" w:firstLineChars="0"/>
              <w:jc w:val="center"/>
              <w:textAlignment w:val="auto"/>
              <w:rPr>
                <w:rFonts w:hint="default" w:ascii="Times New Roman" w:hAnsi="Times New Roman" w:eastAsia="宋体" w:cs="Times New Roman"/>
                <w:color w:val="auto"/>
                <w:sz w:val="24"/>
                <w:szCs w:val="24"/>
              </w:rPr>
            </w:pPr>
          </w:p>
        </w:tc>
        <w:tc>
          <w:tcPr>
            <w:tcW w:w="2222"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line="360" w:lineRule="auto"/>
              <w:ind w:left="-75" w:firstLine="0" w:firstLineChars="0"/>
              <w:jc w:val="center"/>
              <w:textAlignment w:val="auto"/>
              <w:rPr>
                <w:rFonts w:hint="default" w:ascii="Times New Roman" w:hAnsi="Times New Roman" w:eastAsia="宋体" w:cs="Times New Roman"/>
                <w:color w:val="auto"/>
                <w:sz w:val="24"/>
                <w:szCs w:val="24"/>
              </w:rPr>
            </w:pPr>
          </w:p>
        </w:tc>
        <w:tc>
          <w:tcPr>
            <w:tcW w:w="2550"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left="-75"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耳罩</w:t>
            </w:r>
          </w:p>
        </w:tc>
        <w:tc>
          <w:tcPr>
            <w:tcW w:w="1446"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left="-75"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各分公司</w:t>
            </w:r>
          </w:p>
        </w:tc>
        <w:tc>
          <w:tcPr>
            <w:tcW w:w="1772"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left="-75"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trPr>
        <w:tc>
          <w:tcPr>
            <w:tcW w:w="144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75" w:firstLine="0" w:firstLineChars="0"/>
              <w:jc w:val="center"/>
              <w:textAlignment w:val="auto"/>
              <w:rPr>
                <w:rFonts w:hint="default" w:ascii="Times New Roman" w:hAnsi="Times New Roman" w:eastAsia="宋体" w:cs="Times New Roman"/>
                <w:color w:val="auto"/>
                <w:sz w:val="24"/>
                <w:szCs w:val="24"/>
              </w:rPr>
            </w:pPr>
          </w:p>
        </w:tc>
        <w:tc>
          <w:tcPr>
            <w:tcW w:w="2222"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line="360" w:lineRule="auto"/>
              <w:ind w:left="-75" w:firstLine="0" w:firstLineChars="0"/>
              <w:jc w:val="center"/>
              <w:textAlignment w:val="auto"/>
              <w:rPr>
                <w:rFonts w:hint="default" w:ascii="Times New Roman" w:hAnsi="Times New Roman" w:eastAsia="宋体" w:cs="Times New Roman"/>
                <w:color w:val="auto"/>
                <w:sz w:val="24"/>
                <w:szCs w:val="24"/>
              </w:rPr>
            </w:pPr>
          </w:p>
        </w:tc>
        <w:tc>
          <w:tcPr>
            <w:tcW w:w="2550"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left="-75"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防护眼罩</w:t>
            </w:r>
          </w:p>
        </w:tc>
        <w:tc>
          <w:tcPr>
            <w:tcW w:w="1446"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left="-75"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各分公司</w:t>
            </w:r>
          </w:p>
        </w:tc>
        <w:tc>
          <w:tcPr>
            <w:tcW w:w="1772"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left="-75"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trPr>
        <w:tc>
          <w:tcPr>
            <w:tcW w:w="144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75" w:firstLine="0" w:firstLineChars="0"/>
              <w:jc w:val="center"/>
              <w:textAlignment w:val="auto"/>
              <w:rPr>
                <w:rFonts w:hint="default" w:ascii="Times New Roman" w:hAnsi="Times New Roman" w:eastAsia="宋体" w:cs="Times New Roman"/>
                <w:color w:val="auto"/>
                <w:sz w:val="24"/>
                <w:szCs w:val="24"/>
              </w:rPr>
            </w:pPr>
          </w:p>
        </w:tc>
        <w:tc>
          <w:tcPr>
            <w:tcW w:w="2222"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line="360" w:lineRule="auto"/>
              <w:ind w:left="-75" w:firstLine="0" w:firstLineChars="0"/>
              <w:jc w:val="center"/>
              <w:textAlignment w:val="auto"/>
              <w:rPr>
                <w:rFonts w:hint="default" w:ascii="Times New Roman" w:hAnsi="Times New Roman" w:eastAsia="宋体" w:cs="Times New Roman"/>
                <w:color w:val="auto"/>
                <w:sz w:val="24"/>
                <w:szCs w:val="24"/>
              </w:rPr>
            </w:pPr>
          </w:p>
        </w:tc>
        <w:tc>
          <w:tcPr>
            <w:tcW w:w="2550"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left="-75"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防护手套</w:t>
            </w:r>
          </w:p>
        </w:tc>
        <w:tc>
          <w:tcPr>
            <w:tcW w:w="1446"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left="-75"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各分公司</w:t>
            </w:r>
          </w:p>
        </w:tc>
        <w:tc>
          <w:tcPr>
            <w:tcW w:w="1772"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left="-75"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trPr>
        <w:tc>
          <w:tcPr>
            <w:tcW w:w="144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75" w:firstLine="0" w:firstLineChars="0"/>
              <w:jc w:val="center"/>
              <w:textAlignment w:val="auto"/>
              <w:rPr>
                <w:rFonts w:hint="default" w:ascii="Times New Roman" w:hAnsi="Times New Roman" w:eastAsia="宋体" w:cs="Times New Roman"/>
                <w:color w:val="auto"/>
                <w:sz w:val="24"/>
                <w:szCs w:val="24"/>
              </w:rPr>
            </w:pPr>
          </w:p>
        </w:tc>
        <w:tc>
          <w:tcPr>
            <w:tcW w:w="2222"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line="360" w:lineRule="auto"/>
              <w:ind w:left="-75" w:firstLine="0" w:firstLineChars="0"/>
              <w:jc w:val="center"/>
              <w:textAlignment w:val="auto"/>
              <w:rPr>
                <w:rFonts w:hint="default" w:ascii="Times New Roman" w:hAnsi="Times New Roman" w:eastAsia="宋体" w:cs="Times New Roman"/>
                <w:color w:val="auto"/>
                <w:sz w:val="24"/>
                <w:szCs w:val="24"/>
              </w:rPr>
            </w:pPr>
          </w:p>
        </w:tc>
        <w:tc>
          <w:tcPr>
            <w:tcW w:w="2550"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left="-75"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防护靴</w:t>
            </w:r>
          </w:p>
        </w:tc>
        <w:tc>
          <w:tcPr>
            <w:tcW w:w="1446"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left="-75"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各分公司</w:t>
            </w:r>
          </w:p>
        </w:tc>
        <w:tc>
          <w:tcPr>
            <w:tcW w:w="1772"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left="-75"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trPr>
        <w:tc>
          <w:tcPr>
            <w:tcW w:w="144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75" w:firstLine="0" w:firstLineChars="0"/>
              <w:jc w:val="center"/>
              <w:textAlignment w:val="auto"/>
              <w:rPr>
                <w:rFonts w:hint="default" w:ascii="Times New Roman" w:hAnsi="Times New Roman" w:eastAsia="宋体" w:cs="Times New Roman"/>
                <w:color w:val="auto"/>
                <w:sz w:val="24"/>
                <w:szCs w:val="24"/>
              </w:rPr>
            </w:pPr>
          </w:p>
        </w:tc>
        <w:tc>
          <w:tcPr>
            <w:tcW w:w="2222"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line="360" w:lineRule="auto"/>
              <w:ind w:left="-75" w:firstLine="0" w:firstLineChars="0"/>
              <w:jc w:val="center"/>
              <w:textAlignment w:val="auto"/>
              <w:rPr>
                <w:rFonts w:hint="default" w:ascii="Times New Roman" w:hAnsi="Times New Roman" w:eastAsia="宋体" w:cs="Times New Roman"/>
                <w:color w:val="auto"/>
                <w:sz w:val="24"/>
                <w:szCs w:val="24"/>
              </w:rPr>
            </w:pPr>
          </w:p>
        </w:tc>
        <w:tc>
          <w:tcPr>
            <w:tcW w:w="2550"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left="-75"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耐油靴</w:t>
            </w:r>
          </w:p>
        </w:tc>
        <w:tc>
          <w:tcPr>
            <w:tcW w:w="1446"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left="-75"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各分公司</w:t>
            </w:r>
          </w:p>
        </w:tc>
        <w:tc>
          <w:tcPr>
            <w:tcW w:w="1772"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left="-75"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trPr>
        <w:tc>
          <w:tcPr>
            <w:tcW w:w="144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75" w:firstLine="0" w:firstLineChars="0"/>
              <w:jc w:val="center"/>
              <w:textAlignment w:val="auto"/>
              <w:rPr>
                <w:rFonts w:hint="default" w:ascii="Times New Roman" w:hAnsi="Times New Roman" w:eastAsia="宋体" w:cs="Times New Roman"/>
                <w:color w:val="auto"/>
                <w:sz w:val="24"/>
                <w:szCs w:val="24"/>
              </w:rPr>
            </w:pPr>
          </w:p>
        </w:tc>
        <w:tc>
          <w:tcPr>
            <w:tcW w:w="2222"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line="360" w:lineRule="auto"/>
              <w:ind w:left="-75" w:firstLine="0" w:firstLineChars="0"/>
              <w:jc w:val="center"/>
              <w:textAlignment w:val="auto"/>
              <w:rPr>
                <w:rFonts w:hint="default" w:ascii="Times New Roman" w:hAnsi="Times New Roman" w:eastAsia="宋体" w:cs="Times New Roman"/>
                <w:color w:val="auto"/>
                <w:sz w:val="24"/>
                <w:szCs w:val="24"/>
              </w:rPr>
            </w:pPr>
          </w:p>
        </w:tc>
        <w:tc>
          <w:tcPr>
            <w:tcW w:w="2550"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left="-75"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安全帽</w:t>
            </w:r>
          </w:p>
        </w:tc>
        <w:tc>
          <w:tcPr>
            <w:tcW w:w="1446"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left="-75"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各分公司</w:t>
            </w:r>
          </w:p>
        </w:tc>
        <w:tc>
          <w:tcPr>
            <w:tcW w:w="1772"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left="-75"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trPr>
        <w:tc>
          <w:tcPr>
            <w:tcW w:w="1446"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75"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9</w:t>
            </w:r>
          </w:p>
        </w:tc>
        <w:tc>
          <w:tcPr>
            <w:tcW w:w="2222"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75"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其他物资</w:t>
            </w:r>
          </w:p>
        </w:tc>
        <w:tc>
          <w:tcPr>
            <w:tcW w:w="2550"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left="-75"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堵漏袋</w:t>
            </w:r>
          </w:p>
        </w:tc>
        <w:tc>
          <w:tcPr>
            <w:tcW w:w="1446"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left="-75"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各分公司</w:t>
            </w:r>
          </w:p>
        </w:tc>
        <w:tc>
          <w:tcPr>
            <w:tcW w:w="1772"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left="-75"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trPr>
        <w:tc>
          <w:tcPr>
            <w:tcW w:w="144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75" w:firstLine="0" w:firstLineChars="0"/>
              <w:jc w:val="center"/>
              <w:textAlignment w:val="auto"/>
              <w:rPr>
                <w:rFonts w:hint="default" w:ascii="Times New Roman" w:hAnsi="Times New Roman" w:eastAsia="宋体" w:cs="Times New Roman"/>
                <w:color w:val="auto"/>
                <w:sz w:val="24"/>
                <w:szCs w:val="24"/>
              </w:rPr>
            </w:pPr>
          </w:p>
        </w:tc>
        <w:tc>
          <w:tcPr>
            <w:tcW w:w="2222"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line="360" w:lineRule="auto"/>
              <w:ind w:left="-75" w:firstLine="0" w:firstLineChars="0"/>
              <w:jc w:val="center"/>
              <w:textAlignment w:val="auto"/>
              <w:rPr>
                <w:rFonts w:hint="default" w:ascii="Times New Roman" w:hAnsi="Times New Roman" w:eastAsia="宋体" w:cs="Times New Roman"/>
                <w:color w:val="auto"/>
                <w:sz w:val="24"/>
                <w:szCs w:val="24"/>
              </w:rPr>
            </w:pPr>
          </w:p>
        </w:tc>
        <w:tc>
          <w:tcPr>
            <w:tcW w:w="2550"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left="-75"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消防铲</w:t>
            </w:r>
          </w:p>
        </w:tc>
        <w:tc>
          <w:tcPr>
            <w:tcW w:w="1446"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left="-75"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各分公司</w:t>
            </w:r>
          </w:p>
        </w:tc>
        <w:tc>
          <w:tcPr>
            <w:tcW w:w="1772"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left="-75"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trPr>
        <w:tc>
          <w:tcPr>
            <w:tcW w:w="144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75" w:firstLine="0" w:firstLineChars="0"/>
              <w:jc w:val="center"/>
              <w:textAlignment w:val="auto"/>
              <w:rPr>
                <w:rFonts w:hint="default" w:ascii="Times New Roman" w:hAnsi="Times New Roman" w:eastAsia="宋体" w:cs="Times New Roman"/>
                <w:color w:val="auto"/>
                <w:sz w:val="24"/>
                <w:szCs w:val="24"/>
              </w:rPr>
            </w:pPr>
          </w:p>
        </w:tc>
        <w:tc>
          <w:tcPr>
            <w:tcW w:w="2222"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line="360" w:lineRule="auto"/>
              <w:ind w:left="-75" w:firstLine="0" w:firstLineChars="0"/>
              <w:jc w:val="center"/>
              <w:textAlignment w:val="auto"/>
              <w:rPr>
                <w:rFonts w:hint="default" w:ascii="Times New Roman" w:hAnsi="Times New Roman" w:eastAsia="宋体" w:cs="Times New Roman"/>
                <w:color w:val="auto"/>
                <w:sz w:val="24"/>
                <w:szCs w:val="24"/>
              </w:rPr>
            </w:pPr>
          </w:p>
        </w:tc>
        <w:tc>
          <w:tcPr>
            <w:tcW w:w="2550"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left="-75"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黄沙</w:t>
            </w:r>
          </w:p>
        </w:tc>
        <w:tc>
          <w:tcPr>
            <w:tcW w:w="1446"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left="-75"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各分公司</w:t>
            </w:r>
          </w:p>
        </w:tc>
        <w:tc>
          <w:tcPr>
            <w:tcW w:w="1772"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left="-75"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0.2t</w:t>
            </w:r>
          </w:p>
        </w:tc>
      </w:tr>
    </w:tbl>
    <w:p>
      <w:pPr>
        <w:pStyle w:val="371"/>
        <w:spacing w:beforeLines="0" w:afterLines="0"/>
        <w:outlineLvl w:val="9"/>
        <w:rPr>
          <w:rFonts w:hint="default" w:ascii="Times New Roman" w:hAnsi="Times New Roman" w:eastAsia="宋体" w:cs="Times New Roman"/>
          <w:color w:val="auto"/>
        </w:rPr>
        <w:sectPr>
          <w:pgSz w:w="11906" w:h="16838"/>
          <w:pgMar w:top="1134" w:right="1134" w:bottom="1134" w:left="1134" w:header="851" w:footer="992" w:gutter="0"/>
          <w:cols w:space="720" w:num="1"/>
          <w:docGrid w:type="lines" w:linePitch="381" w:charSpace="0"/>
        </w:sectPr>
      </w:pPr>
    </w:p>
    <w:p>
      <w:pPr>
        <w:pStyle w:val="371"/>
        <w:spacing w:beforeLines="0" w:afterLines="0"/>
        <w:outlineLvl w:val="0"/>
        <w:rPr>
          <w:rFonts w:hint="default" w:ascii="Times New Roman" w:hAnsi="Times New Roman" w:eastAsia="宋体" w:cs="Times New Roman"/>
          <w:color w:val="auto"/>
        </w:rPr>
      </w:pPr>
      <w:bookmarkStart w:id="209" w:name="_Toc20131"/>
      <w:bookmarkStart w:id="210" w:name="_Toc522785618"/>
      <w:r>
        <w:rPr>
          <w:rFonts w:hint="default" w:ascii="Times New Roman" w:hAnsi="Times New Roman" w:eastAsia="宋体" w:cs="Times New Roman"/>
          <w:color w:val="auto"/>
        </w:rPr>
        <w:t>附件</w:t>
      </w:r>
      <w:r>
        <w:rPr>
          <w:rFonts w:hint="eastAsia" w:cs="Times New Roman"/>
          <w:color w:val="auto"/>
          <w:lang w:val="en-US" w:eastAsia="zh-CN"/>
        </w:rPr>
        <w:t>3</w:t>
      </w:r>
      <w:r>
        <w:rPr>
          <w:rFonts w:hint="default" w:ascii="Times New Roman" w:hAnsi="Times New Roman" w:eastAsia="宋体" w:cs="Times New Roman"/>
          <w:color w:val="auto"/>
        </w:rPr>
        <w:t>:应急救援组织机构名单及联系电话</w:t>
      </w:r>
      <w:bookmarkEnd w:id="209"/>
      <w:bookmarkEnd w:id="210"/>
    </w:p>
    <w:p>
      <w:pPr>
        <w:keepNext w:val="0"/>
        <w:keepLines w:val="0"/>
        <w:pageBreakBefore w:val="0"/>
        <w:widowControl w:val="0"/>
        <w:tabs>
          <w:tab w:val="left" w:pos="5760"/>
        </w:tabs>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环境应急队伍人员姓名及岗位一览表</w:t>
      </w:r>
    </w:p>
    <w:tbl>
      <w:tblPr>
        <w:tblStyle w:val="54"/>
        <w:tblW w:w="933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741"/>
        <w:gridCol w:w="1676"/>
        <w:gridCol w:w="2617"/>
        <w:gridCol w:w="229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0" w:hRule="atLeast"/>
          <w:tblHeader/>
          <w:jc w:val="center"/>
        </w:trPr>
        <w:tc>
          <w:tcPr>
            <w:tcW w:w="2741" w:type="dxa"/>
            <w:noWrap w:val="0"/>
            <w:vAlign w:val="center"/>
          </w:tcPr>
          <w:p>
            <w:pPr>
              <w:spacing w:line="240" w:lineRule="auto"/>
              <w:ind w:firstLine="0" w:firstLineChars="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项目</w:t>
            </w:r>
          </w:p>
        </w:tc>
        <w:tc>
          <w:tcPr>
            <w:tcW w:w="1676" w:type="dxa"/>
            <w:noWrap w:val="0"/>
            <w:vAlign w:val="center"/>
          </w:tcPr>
          <w:p>
            <w:pPr>
              <w:spacing w:line="240" w:lineRule="auto"/>
              <w:ind w:firstLine="0" w:firstLineChars="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姓名</w:t>
            </w:r>
          </w:p>
        </w:tc>
        <w:tc>
          <w:tcPr>
            <w:tcW w:w="2617" w:type="dxa"/>
            <w:noWrap w:val="0"/>
            <w:vAlign w:val="center"/>
          </w:tcPr>
          <w:p>
            <w:pPr>
              <w:spacing w:line="240" w:lineRule="auto"/>
              <w:ind w:firstLine="0" w:firstLineChars="0"/>
              <w:jc w:val="center"/>
              <w:rPr>
                <w:rFonts w:hint="eastAsia" w:ascii="Times New Roman" w:hAnsi="Times New Roman" w:eastAsia="宋体" w:cs="Times New Roman"/>
                <w:b/>
                <w:color w:val="auto"/>
                <w:szCs w:val="21"/>
                <w:lang w:eastAsia="zh-CN"/>
              </w:rPr>
            </w:pPr>
            <w:r>
              <w:rPr>
                <w:rFonts w:hint="eastAsia" w:ascii="Times New Roman" w:hAnsi="Times New Roman" w:eastAsia="宋体" w:cs="Times New Roman"/>
                <w:b/>
                <w:color w:val="auto"/>
                <w:szCs w:val="21"/>
                <w:lang w:eastAsia="zh-CN"/>
              </w:rPr>
              <w:t>职务</w:t>
            </w:r>
          </w:p>
        </w:tc>
        <w:tc>
          <w:tcPr>
            <w:tcW w:w="2297" w:type="dxa"/>
            <w:noWrap w:val="0"/>
            <w:vAlign w:val="center"/>
          </w:tcPr>
          <w:p>
            <w:pPr>
              <w:spacing w:line="240" w:lineRule="auto"/>
              <w:ind w:firstLine="0" w:firstLineChars="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联系方式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2741" w:type="dxa"/>
            <w:noWrap w:val="0"/>
            <w:vAlign w:val="center"/>
          </w:tcPr>
          <w:p>
            <w:pPr>
              <w:spacing w:line="240" w:lineRule="auto"/>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应急指挥部总指挥</w:t>
            </w:r>
          </w:p>
        </w:tc>
        <w:tc>
          <w:tcPr>
            <w:tcW w:w="1676" w:type="dxa"/>
            <w:noWrap w:val="0"/>
            <w:vAlign w:val="center"/>
          </w:tcPr>
          <w:p>
            <w:pPr>
              <w:spacing w:line="240" w:lineRule="auto"/>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eastAsia="zh-CN"/>
              </w:rPr>
              <w:t>李方敏</w:t>
            </w:r>
          </w:p>
        </w:tc>
        <w:tc>
          <w:tcPr>
            <w:tcW w:w="2617" w:type="dxa"/>
            <w:noWrap w:val="0"/>
            <w:vAlign w:val="center"/>
          </w:tcPr>
          <w:p>
            <w:pPr>
              <w:spacing w:line="240" w:lineRule="auto"/>
              <w:ind w:firstLine="0" w:firstLineChars="0"/>
              <w:jc w:val="center"/>
              <w:rPr>
                <w:rFonts w:hint="default" w:ascii="Times New Roman" w:hAnsi="Times New Roman" w:eastAsia="宋体" w:cs="Times New Roman"/>
                <w:color w:val="auto"/>
                <w:szCs w:val="21"/>
              </w:rPr>
            </w:pPr>
            <w:r>
              <w:rPr>
                <w:rFonts w:hint="eastAsia" w:ascii="Times New Roman" w:hAnsi="Times New Roman" w:cs="Times New Roman"/>
                <w:color w:val="auto"/>
                <w:szCs w:val="21"/>
                <w:lang w:eastAsia="zh-CN"/>
              </w:rPr>
              <w:t>总经理</w:t>
            </w:r>
          </w:p>
        </w:tc>
        <w:tc>
          <w:tcPr>
            <w:tcW w:w="2297" w:type="dxa"/>
            <w:noWrap w:val="0"/>
            <w:vAlign w:val="center"/>
          </w:tcPr>
          <w:p>
            <w:pPr>
              <w:spacing w:line="240" w:lineRule="auto"/>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13803559574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2741" w:type="dxa"/>
            <w:noWrap w:val="0"/>
            <w:vAlign w:val="center"/>
          </w:tcPr>
          <w:p>
            <w:pPr>
              <w:spacing w:line="240" w:lineRule="auto"/>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应急指挥部副总指挥</w:t>
            </w:r>
          </w:p>
        </w:tc>
        <w:tc>
          <w:tcPr>
            <w:tcW w:w="1676" w:type="dxa"/>
            <w:noWrap w:val="0"/>
            <w:vAlign w:val="center"/>
          </w:tcPr>
          <w:p>
            <w:pPr>
              <w:spacing w:line="240" w:lineRule="auto"/>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eastAsia="zh-CN"/>
              </w:rPr>
              <w:t>李慧明</w:t>
            </w:r>
          </w:p>
        </w:tc>
        <w:tc>
          <w:tcPr>
            <w:tcW w:w="2617" w:type="dxa"/>
            <w:noWrap w:val="0"/>
            <w:vAlign w:val="center"/>
          </w:tcPr>
          <w:p>
            <w:pPr>
              <w:spacing w:line="240" w:lineRule="auto"/>
              <w:ind w:firstLine="0" w:firstLineChars="0"/>
              <w:jc w:val="center"/>
              <w:rPr>
                <w:rFonts w:hint="default" w:ascii="Times New Roman" w:hAnsi="Times New Roman" w:eastAsia="宋体" w:cs="Times New Roman"/>
                <w:color w:val="auto"/>
                <w:szCs w:val="21"/>
              </w:rPr>
            </w:pPr>
            <w:r>
              <w:rPr>
                <w:rFonts w:hint="eastAsia" w:ascii="Times New Roman" w:hAnsi="Times New Roman" w:cs="Times New Roman"/>
                <w:color w:val="auto"/>
                <w:szCs w:val="21"/>
                <w:lang w:eastAsia="zh-CN"/>
              </w:rPr>
              <w:t>副总经理</w:t>
            </w:r>
          </w:p>
        </w:tc>
        <w:tc>
          <w:tcPr>
            <w:tcW w:w="2297" w:type="dxa"/>
            <w:noWrap w:val="0"/>
            <w:vAlign w:val="center"/>
          </w:tcPr>
          <w:p>
            <w:pPr>
              <w:spacing w:line="240" w:lineRule="auto"/>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13970249702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2741" w:type="dxa"/>
            <w:noWrap w:val="0"/>
            <w:vAlign w:val="center"/>
          </w:tcPr>
          <w:p>
            <w:pPr>
              <w:spacing w:line="240" w:lineRule="auto"/>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通讯联络组长</w:t>
            </w:r>
          </w:p>
        </w:tc>
        <w:tc>
          <w:tcPr>
            <w:tcW w:w="1676" w:type="dxa"/>
            <w:noWrap w:val="0"/>
            <w:vAlign w:val="center"/>
          </w:tcPr>
          <w:p>
            <w:pPr>
              <w:spacing w:line="240" w:lineRule="auto"/>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eastAsia="zh-CN"/>
              </w:rPr>
              <w:t>汪西昌</w:t>
            </w:r>
          </w:p>
        </w:tc>
        <w:tc>
          <w:tcPr>
            <w:tcW w:w="2617" w:type="dxa"/>
            <w:noWrap w:val="0"/>
            <w:vAlign w:val="center"/>
          </w:tcPr>
          <w:p>
            <w:pPr>
              <w:spacing w:line="240" w:lineRule="auto"/>
              <w:ind w:firstLine="0" w:firstLineChars="0"/>
              <w:jc w:val="center"/>
              <w:rPr>
                <w:rFonts w:hint="default" w:ascii="Times New Roman" w:hAnsi="Times New Roman" w:eastAsia="宋体" w:cs="Times New Roman"/>
                <w:color w:val="auto"/>
                <w:szCs w:val="21"/>
              </w:rPr>
            </w:pPr>
            <w:r>
              <w:rPr>
                <w:rFonts w:hint="eastAsia" w:ascii="Times New Roman" w:hAnsi="Times New Roman" w:cs="Times New Roman"/>
                <w:color w:val="auto"/>
                <w:szCs w:val="21"/>
                <w:lang w:eastAsia="zh-CN"/>
              </w:rPr>
              <w:t>安全总监</w:t>
            </w:r>
          </w:p>
        </w:tc>
        <w:tc>
          <w:tcPr>
            <w:tcW w:w="2297" w:type="dxa"/>
            <w:noWrap w:val="0"/>
            <w:vAlign w:val="center"/>
          </w:tcPr>
          <w:p>
            <w:pPr>
              <w:spacing w:line="240" w:lineRule="auto"/>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13807029216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2741" w:type="dxa"/>
            <w:noWrap w:val="0"/>
            <w:vAlign w:val="center"/>
          </w:tcPr>
          <w:p>
            <w:pPr>
              <w:spacing w:line="240" w:lineRule="auto"/>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通讯联络</w:t>
            </w:r>
            <w:r>
              <w:rPr>
                <w:rFonts w:hint="eastAsia" w:ascii="Times New Roman" w:hAnsi="Times New Roman" w:eastAsia="宋体" w:cs="Times New Roman"/>
                <w:color w:val="auto"/>
                <w:szCs w:val="21"/>
                <w:lang w:eastAsia="zh-CN"/>
              </w:rPr>
              <w:t>副</w:t>
            </w:r>
            <w:r>
              <w:rPr>
                <w:rFonts w:hint="default" w:ascii="Times New Roman" w:hAnsi="Times New Roman" w:eastAsia="宋体" w:cs="Times New Roman"/>
                <w:color w:val="auto"/>
                <w:szCs w:val="21"/>
              </w:rPr>
              <w:t>组长</w:t>
            </w:r>
          </w:p>
        </w:tc>
        <w:tc>
          <w:tcPr>
            <w:tcW w:w="1676" w:type="dxa"/>
            <w:noWrap w:val="0"/>
            <w:vAlign w:val="center"/>
          </w:tcPr>
          <w:p>
            <w:pPr>
              <w:spacing w:line="240" w:lineRule="auto"/>
              <w:ind w:firstLine="0" w:firstLineChars="0"/>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李晓霞</w:t>
            </w:r>
          </w:p>
        </w:tc>
        <w:tc>
          <w:tcPr>
            <w:tcW w:w="2617" w:type="dxa"/>
            <w:noWrap w:val="0"/>
            <w:vAlign w:val="center"/>
          </w:tcPr>
          <w:p>
            <w:pPr>
              <w:spacing w:line="240" w:lineRule="auto"/>
              <w:ind w:firstLine="0" w:firstLineChars="0"/>
              <w:jc w:val="center"/>
              <w:rPr>
                <w:rFonts w:hint="default" w:ascii="Times New Roman" w:hAnsi="Times New Roman" w:eastAsia="宋体" w:cs="Times New Roman"/>
                <w:color w:val="auto"/>
                <w:szCs w:val="21"/>
              </w:rPr>
            </w:pPr>
            <w:r>
              <w:rPr>
                <w:rFonts w:hint="eastAsia" w:ascii="Times New Roman" w:hAnsi="Times New Roman" w:cs="Times New Roman"/>
                <w:color w:val="auto"/>
                <w:szCs w:val="21"/>
                <w:lang w:eastAsia="zh-CN"/>
              </w:rPr>
              <w:t>安全员</w:t>
            </w:r>
          </w:p>
        </w:tc>
        <w:tc>
          <w:tcPr>
            <w:tcW w:w="2297" w:type="dxa"/>
            <w:noWrap w:val="0"/>
            <w:vAlign w:val="center"/>
          </w:tcPr>
          <w:p>
            <w:pPr>
              <w:spacing w:line="240" w:lineRule="auto"/>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13970237626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2741" w:type="dxa"/>
            <w:noWrap w:val="0"/>
            <w:vAlign w:val="center"/>
          </w:tcPr>
          <w:p>
            <w:pPr>
              <w:spacing w:line="240" w:lineRule="auto"/>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抢险抢修组长</w:t>
            </w:r>
          </w:p>
        </w:tc>
        <w:tc>
          <w:tcPr>
            <w:tcW w:w="1676" w:type="dxa"/>
            <w:noWrap w:val="0"/>
            <w:vAlign w:val="top"/>
          </w:tcPr>
          <w:p>
            <w:pPr>
              <w:spacing w:line="240" w:lineRule="auto"/>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eastAsia="zh-CN"/>
              </w:rPr>
              <w:t>何虹</w:t>
            </w:r>
          </w:p>
        </w:tc>
        <w:tc>
          <w:tcPr>
            <w:tcW w:w="2617" w:type="dxa"/>
            <w:noWrap w:val="0"/>
            <w:vAlign w:val="center"/>
          </w:tcPr>
          <w:p>
            <w:pPr>
              <w:spacing w:line="240" w:lineRule="auto"/>
              <w:ind w:firstLine="0" w:firstLineChars="0"/>
              <w:jc w:val="center"/>
              <w:rPr>
                <w:rFonts w:hint="default" w:ascii="Times New Roman" w:hAnsi="Times New Roman" w:eastAsia="宋体" w:cs="Times New Roman"/>
                <w:color w:val="auto"/>
                <w:szCs w:val="21"/>
              </w:rPr>
            </w:pPr>
            <w:r>
              <w:rPr>
                <w:rFonts w:hint="eastAsia" w:ascii="Times New Roman" w:hAnsi="Times New Roman" w:cs="Times New Roman"/>
                <w:color w:val="auto"/>
                <w:szCs w:val="21"/>
                <w:lang w:eastAsia="zh-CN"/>
              </w:rPr>
              <w:t>安环部副部长</w:t>
            </w:r>
          </w:p>
        </w:tc>
        <w:tc>
          <w:tcPr>
            <w:tcW w:w="2297" w:type="dxa"/>
            <w:noWrap w:val="0"/>
            <w:vAlign w:val="center"/>
          </w:tcPr>
          <w:p>
            <w:pPr>
              <w:spacing w:line="240" w:lineRule="auto"/>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13870226266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2741" w:type="dxa"/>
            <w:noWrap w:val="0"/>
            <w:vAlign w:val="center"/>
          </w:tcPr>
          <w:p>
            <w:pPr>
              <w:spacing w:line="240" w:lineRule="auto"/>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抢险抢修</w:t>
            </w:r>
            <w:r>
              <w:rPr>
                <w:rFonts w:hint="eastAsia" w:ascii="Times New Roman" w:hAnsi="Times New Roman" w:eastAsia="宋体" w:cs="Times New Roman"/>
                <w:color w:val="auto"/>
                <w:szCs w:val="21"/>
                <w:lang w:eastAsia="zh-CN"/>
              </w:rPr>
              <w:t>副</w:t>
            </w:r>
            <w:r>
              <w:rPr>
                <w:rFonts w:hint="default" w:ascii="Times New Roman" w:hAnsi="Times New Roman" w:eastAsia="宋体" w:cs="Times New Roman"/>
                <w:color w:val="auto"/>
                <w:szCs w:val="21"/>
              </w:rPr>
              <w:t>组长</w:t>
            </w:r>
          </w:p>
        </w:tc>
        <w:tc>
          <w:tcPr>
            <w:tcW w:w="1676" w:type="dxa"/>
            <w:noWrap w:val="0"/>
            <w:vAlign w:val="top"/>
          </w:tcPr>
          <w:p>
            <w:pPr>
              <w:spacing w:line="240" w:lineRule="auto"/>
              <w:ind w:firstLine="0" w:firstLineChars="0"/>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简勇</w:t>
            </w:r>
          </w:p>
        </w:tc>
        <w:tc>
          <w:tcPr>
            <w:tcW w:w="2617" w:type="dxa"/>
            <w:noWrap w:val="0"/>
            <w:vAlign w:val="center"/>
          </w:tcPr>
          <w:p>
            <w:pPr>
              <w:spacing w:line="240" w:lineRule="auto"/>
              <w:ind w:firstLine="0" w:firstLineChars="0"/>
              <w:jc w:val="center"/>
              <w:rPr>
                <w:rFonts w:hint="default" w:ascii="Times New Roman" w:hAnsi="Times New Roman" w:eastAsia="宋体" w:cs="Times New Roman"/>
                <w:color w:val="auto"/>
                <w:szCs w:val="21"/>
              </w:rPr>
            </w:pPr>
            <w:r>
              <w:rPr>
                <w:rFonts w:hint="eastAsia" w:ascii="Times New Roman" w:hAnsi="Times New Roman" w:cs="Times New Roman"/>
                <w:color w:val="auto"/>
                <w:szCs w:val="21"/>
                <w:lang w:eastAsia="zh-CN"/>
              </w:rPr>
              <w:t>安全员</w:t>
            </w:r>
          </w:p>
        </w:tc>
        <w:tc>
          <w:tcPr>
            <w:tcW w:w="2297" w:type="dxa"/>
            <w:noWrap w:val="0"/>
            <w:vAlign w:val="center"/>
          </w:tcPr>
          <w:p>
            <w:pPr>
              <w:spacing w:line="240" w:lineRule="auto"/>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15179220982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2741" w:type="dxa"/>
            <w:noWrap w:val="0"/>
            <w:vAlign w:val="center"/>
          </w:tcPr>
          <w:p>
            <w:pPr>
              <w:spacing w:line="240" w:lineRule="auto"/>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工程技术组长</w:t>
            </w:r>
          </w:p>
        </w:tc>
        <w:tc>
          <w:tcPr>
            <w:tcW w:w="1676" w:type="dxa"/>
            <w:noWrap w:val="0"/>
            <w:vAlign w:val="center"/>
          </w:tcPr>
          <w:p>
            <w:pPr>
              <w:spacing w:line="240" w:lineRule="auto"/>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eastAsia="zh-CN"/>
              </w:rPr>
              <w:t>梁辉</w:t>
            </w:r>
          </w:p>
        </w:tc>
        <w:tc>
          <w:tcPr>
            <w:tcW w:w="2617" w:type="dxa"/>
            <w:noWrap w:val="0"/>
            <w:vAlign w:val="center"/>
          </w:tcPr>
          <w:p>
            <w:pPr>
              <w:spacing w:line="240" w:lineRule="auto"/>
              <w:ind w:firstLine="0" w:firstLineChars="0"/>
              <w:jc w:val="center"/>
              <w:rPr>
                <w:rFonts w:hint="default" w:ascii="Times New Roman" w:hAnsi="Times New Roman" w:eastAsia="宋体" w:cs="Times New Roman"/>
                <w:color w:val="auto"/>
                <w:szCs w:val="21"/>
              </w:rPr>
            </w:pPr>
            <w:r>
              <w:rPr>
                <w:rFonts w:hint="eastAsia" w:ascii="Times New Roman" w:hAnsi="Times New Roman" w:cs="Times New Roman"/>
                <w:color w:val="auto"/>
                <w:szCs w:val="21"/>
                <w:lang w:eastAsia="zh-CN"/>
              </w:rPr>
              <w:t>桥梁研究院副院长</w:t>
            </w:r>
          </w:p>
        </w:tc>
        <w:tc>
          <w:tcPr>
            <w:tcW w:w="2297" w:type="dxa"/>
            <w:noWrap w:val="0"/>
            <w:vAlign w:val="center"/>
          </w:tcPr>
          <w:p>
            <w:pPr>
              <w:spacing w:line="240" w:lineRule="auto"/>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13979205167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2741" w:type="dxa"/>
            <w:noWrap w:val="0"/>
            <w:vAlign w:val="center"/>
          </w:tcPr>
          <w:p>
            <w:pPr>
              <w:spacing w:line="240" w:lineRule="auto"/>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工程技术</w:t>
            </w:r>
            <w:r>
              <w:rPr>
                <w:rFonts w:hint="eastAsia" w:ascii="Times New Roman" w:hAnsi="Times New Roman" w:eastAsia="宋体" w:cs="Times New Roman"/>
                <w:color w:val="auto"/>
                <w:szCs w:val="21"/>
                <w:lang w:eastAsia="zh-CN"/>
              </w:rPr>
              <w:t>副</w:t>
            </w:r>
            <w:r>
              <w:rPr>
                <w:rFonts w:hint="default" w:ascii="Times New Roman" w:hAnsi="Times New Roman" w:eastAsia="宋体" w:cs="Times New Roman"/>
                <w:color w:val="auto"/>
                <w:szCs w:val="21"/>
              </w:rPr>
              <w:t>组长</w:t>
            </w:r>
          </w:p>
        </w:tc>
        <w:tc>
          <w:tcPr>
            <w:tcW w:w="1676" w:type="dxa"/>
            <w:noWrap w:val="0"/>
            <w:vAlign w:val="center"/>
          </w:tcPr>
          <w:p>
            <w:pPr>
              <w:spacing w:line="240" w:lineRule="auto"/>
              <w:ind w:firstLine="0" w:firstLineChars="0"/>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付建辉</w:t>
            </w:r>
          </w:p>
        </w:tc>
        <w:tc>
          <w:tcPr>
            <w:tcW w:w="2617" w:type="dxa"/>
            <w:noWrap w:val="0"/>
            <w:vAlign w:val="center"/>
          </w:tcPr>
          <w:p>
            <w:pPr>
              <w:spacing w:line="240" w:lineRule="auto"/>
              <w:ind w:firstLine="0" w:firstLineChars="0"/>
              <w:jc w:val="center"/>
              <w:rPr>
                <w:rFonts w:hint="default" w:ascii="Times New Roman" w:hAnsi="Times New Roman" w:eastAsia="宋体" w:cs="Times New Roman"/>
                <w:color w:val="auto"/>
                <w:szCs w:val="21"/>
              </w:rPr>
            </w:pPr>
            <w:r>
              <w:rPr>
                <w:rFonts w:hint="eastAsia" w:ascii="Times New Roman" w:hAnsi="Times New Roman" w:cs="Times New Roman"/>
                <w:color w:val="auto"/>
                <w:szCs w:val="21"/>
                <w:lang w:eastAsia="zh-CN"/>
              </w:rPr>
              <w:t>工艺所所长</w:t>
            </w:r>
          </w:p>
        </w:tc>
        <w:tc>
          <w:tcPr>
            <w:tcW w:w="2297" w:type="dxa"/>
            <w:noWrap w:val="0"/>
            <w:vAlign w:val="center"/>
          </w:tcPr>
          <w:p>
            <w:pPr>
              <w:spacing w:line="240" w:lineRule="auto"/>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13879296573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2741" w:type="dxa"/>
            <w:noWrap w:val="0"/>
            <w:vAlign w:val="center"/>
          </w:tcPr>
          <w:p>
            <w:pPr>
              <w:spacing w:line="240" w:lineRule="auto"/>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医疗救护组长</w:t>
            </w:r>
          </w:p>
        </w:tc>
        <w:tc>
          <w:tcPr>
            <w:tcW w:w="1676" w:type="dxa"/>
            <w:noWrap w:val="0"/>
            <w:vAlign w:val="center"/>
          </w:tcPr>
          <w:p>
            <w:pPr>
              <w:spacing w:line="240" w:lineRule="auto"/>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eastAsia="zh-CN"/>
              </w:rPr>
              <w:t>刘伟</w:t>
            </w:r>
          </w:p>
        </w:tc>
        <w:tc>
          <w:tcPr>
            <w:tcW w:w="2617" w:type="dxa"/>
            <w:noWrap w:val="0"/>
            <w:vAlign w:val="center"/>
          </w:tcPr>
          <w:p>
            <w:pPr>
              <w:spacing w:line="240" w:lineRule="auto"/>
              <w:ind w:firstLine="0" w:firstLineChars="0"/>
              <w:jc w:val="center"/>
              <w:rPr>
                <w:rFonts w:hint="default" w:ascii="Times New Roman" w:hAnsi="Times New Roman" w:eastAsia="宋体" w:cs="Times New Roman"/>
                <w:color w:val="auto"/>
                <w:szCs w:val="21"/>
              </w:rPr>
            </w:pPr>
            <w:r>
              <w:rPr>
                <w:rFonts w:hint="eastAsia" w:ascii="Times New Roman" w:hAnsi="Times New Roman" w:cs="Times New Roman"/>
                <w:color w:val="auto"/>
                <w:szCs w:val="21"/>
                <w:lang w:eastAsia="zh-CN"/>
              </w:rPr>
              <w:t>卫生所所长</w:t>
            </w:r>
          </w:p>
        </w:tc>
        <w:tc>
          <w:tcPr>
            <w:tcW w:w="2297" w:type="dxa"/>
            <w:noWrap w:val="0"/>
            <w:vAlign w:val="center"/>
          </w:tcPr>
          <w:p>
            <w:pPr>
              <w:spacing w:line="240" w:lineRule="auto"/>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13607925242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2741" w:type="dxa"/>
            <w:noWrap w:val="0"/>
            <w:vAlign w:val="center"/>
          </w:tcPr>
          <w:p>
            <w:pPr>
              <w:spacing w:line="240" w:lineRule="auto"/>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医疗救护</w:t>
            </w:r>
            <w:r>
              <w:rPr>
                <w:rFonts w:hint="eastAsia" w:ascii="Times New Roman" w:hAnsi="Times New Roman" w:eastAsia="宋体" w:cs="Times New Roman"/>
                <w:color w:val="auto"/>
                <w:szCs w:val="21"/>
                <w:lang w:eastAsia="zh-CN"/>
              </w:rPr>
              <w:t>副</w:t>
            </w:r>
            <w:r>
              <w:rPr>
                <w:rFonts w:hint="default" w:ascii="Times New Roman" w:hAnsi="Times New Roman" w:eastAsia="宋体" w:cs="Times New Roman"/>
                <w:color w:val="auto"/>
                <w:szCs w:val="21"/>
              </w:rPr>
              <w:t>组长</w:t>
            </w:r>
          </w:p>
        </w:tc>
        <w:tc>
          <w:tcPr>
            <w:tcW w:w="1676" w:type="dxa"/>
            <w:noWrap w:val="0"/>
            <w:vAlign w:val="center"/>
          </w:tcPr>
          <w:p>
            <w:pPr>
              <w:spacing w:line="240" w:lineRule="auto"/>
              <w:ind w:firstLine="0" w:firstLineChars="0"/>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曹乐</w:t>
            </w:r>
          </w:p>
        </w:tc>
        <w:tc>
          <w:tcPr>
            <w:tcW w:w="2617" w:type="dxa"/>
            <w:noWrap w:val="0"/>
            <w:vAlign w:val="center"/>
          </w:tcPr>
          <w:p>
            <w:pPr>
              <w:spacing w:line="240" w:lineRule="auto"/>
              <w:ind w:firstLine="0" w:firstLineChars="0"/>
              <w:jc w:val="center"/>
              <w:rPr>
                <w:rFonts w:hint="default" w:ascii="Times New Roman" w:hAnsi="Times New Roman" w:eastAsia="宋体" w:cs="Times New Roman"/>
                <w:color w:val="auto"/>
                <w:szCs w:val="21"/>
              </w:rPr>
            </w:pPr>
            <w:r>
              <w:rPr>
                <w:rFonts w:hint="eastAsia" w:ascii="Times New Roman" w:hAnsi="Times New Roman" w:cs="Times New Roman"/>
                <w:color w:val="auto"/>
                <w:szCs w:val="21"/>
                <w:lang w:eastAsia="zh-CN"/>
              </w:rPr>
              <w:t>卫生员</w:t>
            </w:r>
          </w:p>
        </w:tc>
        <w:tc>
          <w:tcPr>
            <w:tcW w:w="2297" w:type="dxa"/>
            <w:noWrap w:val="0"/>
            <w:vAlign w:val="center"/>
          </w:tcPr>
          <w:p>
            <w:pPr>
              <w:spacing w:line="240" w:lineRule="auto"/>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13755204120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2741" w:type="dxa"/>
            <w:noWrap w:val="0"/>
            <w:vAlign w:val="center"/>
          </w:tcPr>
          <w:p>
            <w:pPr>
              <w:spacing w:line="240" w:lineRule="auto"/>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应急</w:t>
            </w:r>
            <w:r>
              <w:rPr>
                <w:rFonts w:hint="default" w:ascii="Times New Roman" w:hAnsi="Times New Roman" w:eastAsia="宋体" w:cs="Times New Roman"/>
                <w:color w:val="auto"/>
                <w:szCs w:val="21"/>
                <w:lang w:eastAsia="zh-CN"/>
              </w:rPr>
              <w:t>物资供应</w:t>
            </w:r>
            <w:r>
              <w:rPr>
                <w:rFonts w:hint="default" w:ascii="Times New Roman" w:hAnsi="Times New Roman" w:eastAsia="宋体" w:cs="Times New Roman"/>
                <w:color w:val="auto"/>
                <w:szCs w:val="21"/>
              </w:rPr>
              <w:t>组长</w:t>
            </w:r>
          </w:p>
        </w:tc>
        <w:tc>
          <w:tcPr>
            <w:tcW w:w="1676" w:type="dxa"/>
            <w:noWrap w:val="0"/>
            <w:vAlign w:val="center"/>
          </w:tcPr>
          <w:p>
            <w:pPr>
              <w:spacing w:line="240" w:lineRule="auto"/>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eastAsia="zh-CN"/>
              </w:rPr>
              <w:t>孙爱成</w:t>
            </w:r>
          </w:p>
        </w:tc>
        <w:tc>
          <w:tcPr>
            <w:tcW w:w="2617" w:type="dxa"/>
            <w:noWrap w:val="0"/>
            <w:vAlign w:val="center"/>
          </w:tcPr>
          <w:p>
            <w:pPr>
              <w:spacing w:line="240" w:lineRule="auto"/>
              <w:ind w:firstLine="0" w:firstLineChars="0"/>
              <w:jc w:val="center"/>
              <w:rPr>
                <w:rFonts w:hint="default" w:ascii="Times New Roman" w:hAnsi="Times New Roman" w:eastAsia="宋体" w:cs="Times New Roman"/>
                <w:color w:val="auto"/>
                <w:szCs w:val="21"/>
              </w:rPr>
            </w:pPr>
            <w:r>
              <w:rPr>
                <w:rFonts w:hint="eastAsia" w:ascii="Times New Roman" w:hAnsi="Times New Roman" w:cs="Times New Roman"/>
                <w:color w:val="auto"/>
                <w:szCs w:val="21"/>
                <w:lang w:eastAsia="zh-CN"/>
              </w:rPr>
              <w:t>保卫部副部长</w:t>
            </w:r>
          </w:p>
        </w:tc>
        <w:tc>
          <w:tcPr>
            <w:tcW w:w="2297" w:type="dxa"/>
            <w:noWrap w:val="0"/>
            <w:vAlign w:val="center"/>
          </w:tcPr>
          <w:p>
            <w:pPr>
              <w:spacing w:line="240" w:lineRule="auto"/>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13707929624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2741" w:type="dxa"/>
            <w:noWrap w:val="0"/>
            <w:vAlign w:val="center"/>
          </w:tcPr>
          <w:p>
            <w:pPr>
              <w:spacing w:line="240" w:lineRule="auto"/>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应急</w:t>
            </w:r>
            <w:r>
              <w:rPr>
                <w:rFonts w:hint="default" w:ascii="Times New Roman" w:hAnsi="Times New Roman" w:eastAsia="宋体" w:cs="Times New Roman"/>
                <w:color w:val="auto"/>
                <w:szCs w:val="21"/>
                <w:lang w:eastAsia="zh-CN"/>
              </w:rPr>
              <w:t>物资供应</w:t>
            </w:r>
            <w:r>
              <w:rPr>
                <w:rFonts w:hint="eastAsia" w:ascii="Times New Roman" w:hAnsi="Times New Roman" w:eastAsia="宋体" w:cs="Times New Roman"/>
                <w:color w:val="auto"/>
                <w:szCs w:val="21"/>
                <w:lang w:eastAsia="zh-CN"/>
              </w:rPr>
              <w:t>副</w:t>
            </w:r>
            <w:r>
              <w:rPr>
                <w:rFonts w:hint="default" w:ascii="Times New Roman" w:hAnsi="Times New Roman" w:eastAsia="宋体" w:cs="Times New Roman"/>
                <w:color w:val="auto"/>
                <w:szCs w:val="21"/>
              </w:rPr>
              <w:t>组长</w:t>
            </w:r>
          </w:p>
        </w:tc>
        <w:tc>
          <w:tcPr>
            <w:tcW w:w="1676" w:type="dxa"/>
            <w:noWrap w:val="0"/>
            <w:vAlign w:val="center"/>
          </w:tcPr>
          <w:p>
            <w:pPr>
              <w:spacing w:line="240" w:lineRule="auto"/>
              <w:ind w:firstLine="0" w:firstLineChars="0"/>
              <w:jc w:val="center"/>
              <w:rPr>
                <w:rFonts w:hint="default" w:ascii="Times New Roman" w:hAnsi="Times New Roman" w:eastAsia="宋体" w:cs="Times New Roman"/>
                <w:color w:val="auto"/>
                <w:szCs w:val="21"/>
                <w:lang w:eastAsia="zh-CN"/>
              </w:rPr>
            </w:pPr>
            <w:r>
              <w:rPr>
                <w:rFonts w:hint="eastAsia" w:ascii="Times New Roman" w:hAnsi="Times New Roman" w:cs="Times New Roman"/>
                <w:color w:val="auto"/>
                <w:szCs w:val="21"/>
                <w:lang w:val="en-US" w:eastAsia="zh-CN"/>
              </w:rPr>
              <w:t>陈明友</w:t>
            </w:r>
          </w:p>
        </w:tc>
        <w:tc>
          <w:tcPr>
            <w:tcW w:w="2617" w:type="dxa"/>
            <w:noWrap w:val="0"/>
            <w:vAlign w:val="center"/>
          </w:tcPr>
          <w:p>
            <w:pPr>
              <w:spacing w:line="240" w:lineRule="auto"/>
              <w:ind w:firstLine="0" w:firstLineChars="0"/>
              <w:jc w:val="center"/>
              <w:rPr>
                <w:rFonts w:hint="default" w:ascii="Times New Roman" w:hAnsi="Times New Roman" w:eastAsia="宋体" w:cs="Times New Roman"/>
                <w:color w:val="auto"/>
                <w:szCs w:val="21"/>
              </w:rPr>
            </w:pPr>
            <w:r>
              <w:rPr>
                <w:rFonts w:hint="eastAsia" w:ascii="Times New Roman" w:hAnsi="Times New Roman" w:cs="Times New Roman"/>
                <w:color w:val="auto"/>
                <w:szCs w:val="21"/>
                <w:lang w:eastAsia="zh-CN"/>
              </w:rPr>
              <w:t>保卫</w:t>
            </w:r>
          </w:p>
        </w:tc>
        <w:tc>
          <w:tcPr>
            <w:tcW w:w="2297" w:type="dxa"/>
            <w:noWrap w:val="0"/>
            <w:vAlign w:val="center"/>
          </w:tcPr>
          <w:p>
            <w:pPr>
              <w:spacing w:line="240" w:lineRule="auto"/>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13479889747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2741" w:type="dxa"/>
            <w:noWrap w:val="0"/>
            <w:vAlign w:val="center"/>
          </w:tcPr>
          <w:p>
            <w:pPr>
              <w:spacing w:line="240" w:lineRule="auto"/>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环境应急监测组组长</w:t>
            </w:r>
          </w:p>
        </w:tc>
        <w:tc>
          <w:tcPr>
            <w:tcW w:w="1676" w:type="dxa"/>
            <w:noWrap w:val="0"/>
            <w:vAlign w:val="center"/>
          </w:tcPr>
          <w:p>
            <w:pPr>
              <w:spacing w:line="240" w:lineRule="auto"/>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eastAsia="zh-CN"/>
              </w:rPr>
              <w:t>陈志强</w:t>
            </w:r>
          </w:p>
        </w:tc>
        <w:tc>
          <w:tcPr>
            <w:tcW w:w="2617" w:type="dxa"/>
            <w:noWrap w:val="0"/>
            <w:vAlign w:val="center"/>
          </w:tcPr>
          <w:p>
            <w:pPr>
              <w:spacing w:line="240" w:lineRule="auto"/>
              <w:ind w:firstLine="0" w:firstLineChars="0"/>
              <w:jc w:val="center"/>
              <w:rPr>
                <w:rFonts w:hint="default" w:ascii="Times New Roman" w:hAnsi="Times New Roman" w:eastAsia="宋体" w:cs="Times New Roman"/>
                <w:color w:val="auto"/>
                <w:szCs w:val="21"/>
              </w:rPr>
            </w:pPr>
            <w:r>
              <w:rPr>
                <w:rFonts w:hint="eastAsia" w:ascii="Times New Roman" w:hAnsi="Times New Roman" w:cs="Times New Roman"/>
                <w:color w:val="auto"/>
                <w:szCs w:val="21"/>
                <w:lang w:eastAsia="zh-CN"/>
              </w:rPr>
              <w:t>物流配送分公司经理</w:t>
            </w:r>
          </w:p>
        </w:tc>
        <w:tc>
          <w:tcPr>
            <w:tcW w:w="2297" w:type="dxa"/>
            <w:noWrap w:val="0"/>
            <w:vAlign w:val="center"/>
          </w:tcPr>
          <w:p>
            <w:pPr>
              <w:spacing w:line="240" w:lineRule="auto"/>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13607029702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2741" w:type="dxa"/>
            <w:noWrap w:val="0"/>
            <w:vAlign w:val="center"/>
          </w:tcPr>
          <w:p>
            <w:pPr>
              <w:spacing w:line="240" w:lineRule="auto"/>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环境应急监测组</w:t>
            </w:r>
            <w:r>
              <w:rPr>
                <w:rFonts w:hint="eastAsia" w:ascii="Times New Roman" w:hAnsi="Times New Roman" w:eastAsia="宋体" w:cs="Times New Roman"/>
                <w:color w:val="auto"/>
                <w:szCs w:val="21"/>
                <w:lang w:eastAsia="zh-CN"/>
              </w:rPr>
              <w:t>副</w:t>
            </w:r>
            <w:r>
              <w:rPr>
                <w:rFonts w:hint="default" w:ascii="Times New Roman" w:hAnsi="Times New Roman" w:eastAsia="宋体" w:cs="Times New Roman"/>
                <w:color w:val="auto"/>
                <w:szCs w:val="21"/>
              </w:rPr>
              <w:t>组长</w:t>
            </w:r>
          </w:p>
        </w:tc>
        <w:tc>
          <w:tcPr>
            <w:tcW w:w="1676" w:type="dxa"/>
            <w:noWrap w:val="0"/>
            <w:vAlign w:val="center"/>
          </w:tcPr>
          <w:p>
            <w:pPr>
              <w:spacing w:line="240" w:lineRule="auto"/>
              <w:ind w:firstLine="0" w:firstLineChars="0"/>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曹治国</w:t>
            </w:r>
          </w:p>
        </w:tc>
        <w:tc>
          <w:tcPr>
            <w:tcW w:w="2617" w:type="dxa"/>
            <w:noWrap w:val="0"/>
            <w:vAlign w:val="center"/>
          </w:tcPr>
          <w:p>
            <w:pPr>
              <w:spacing w:line="240" w:lineRule="auto"/>
              <w:ind w:firstLine="0" w:firstLineChars="0"/>
              <w:jc w:val="center"/>
              <w:rPr>
                <w:rFonts w:hint="default" w:ascii="Times New Roman" w:hAnsi="Times New Roman" w:eastAsia="宋体" w:cs="Times New Roman"/>
                <w:color w:val="auto"/>
                <w:szCs w:val="21"/>
              </w:rPr>
            </w:pPr>
            <w:r>
              <w:rPr>
                <w:rFonts w:hint="eastAsia" w:ascii="Times New Roman" w:hAnsi="Times New Roman" w:cs="Times New Roman"/>
                <w:color w:val="auto"/>
                <w:szCs w:val="21"/>
                <w:lang w:eastAsia="zh-CN"/>
              </w:rPr>
              <w:t>物流配送分公司副经理</w:t>
            </w:r>
          </w:p>
        </w:tc>
        <w:tc>
          <w:tcPr>
            <w:tcW w:w="2297" w:type="dxa"/>
            <w:noWrap w:val="0"/>
            <w:vAlign w:val="center"/>
          </w:tcPr>
          <w:p>
            <w:pPr>
              <w:spacing w:line="240" w:lineRule="auto"/>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13979216405</w:t>
            </w:r>
          </w:p>
        </w:tc>
      </w:tr>
    </w:tbl>
    <w:p>
      <w:pPr>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调查队伍的应急分工见</w:t>
      </w:r>
      <w:r>
        <w:rPr>
          <w:rFonts w:hint="eastAsia" w:cs="Times New Roman"/>
          <w:color w:val="auto"/>
          <w:sz w:val="24"/>
          <w:szCs w:val="24"/>
          <w:lang w:eastAsia="zh-CN"/>
        </w:rPr>
        <w:t>下</w:t>
      </w:r>
      <w:r>
        <w:rPr>
          <w:rFonts w:hint="default" w:ascii="Times New Roman" w:hAnsi="Times New Roman" w:eastAsia="宋体" w:cs="Times New Roman"/>
          <w:color w:val="auto"/>
          <w:sz w:val="24"/>
          <w:szCs w:val="24"/>
        </w:rPr>
        <w:t>表。</w:t>
      </w:r>
    </w:p>
    <w:p>
      <w:pPr>
        <w:keepNext w:val="0"/>
        <w:keepLines w:val="0"/>
        <w:pageBreakBefore w:val="0"/>
        <w:widowControl w:val="0"/>
        <w:tabs>
          <w:tab w:val="left" w:pos="5760"/>
        </w:tabs>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通讯联络组成员一览表</w:t>
      </w:r>
    </w:p>
    <w:tbl>
      <w:tblPr>
        <w:tblStyle w:val="54"/>
        <w:tblW w:w="932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25"/>
        <w:gridCol w:w="1789"/>
        <w:gridCol w:w="1762"/>
        <w:gridCol w:w="1976"/>
        <w:gridCol w:w="197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8" w:hRule="atLeast"/>
          <w:tblHeader/>
          <w:jc w:val="center"/>
        </w:trPr>
        <w:tc>
          <w:tcPr>
            <w:tcW w:w="1825" w:type="dxa"/>
            <w:noWrap w:val="0"/>
            <w:vAlign w:val="center"/>
          </w:tcPr>
          <w:p>
            <w:pPr>
              <w:spacing w:line="240" w:lineRule="auto"/>
              <w:ind w:firstLine="0" w:firstLineChars="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专业组名称</w:t>
            </w:r>
          </w:p>
        </w:tc>
        <w:tc>
          <w:tcPr>
            <w:tcW w:w="1789" w:type="dxa"/>
            <w:noWrap w:val="0"/>
            <w:vAlign w:val="center"/>
          </w:tcPr>
          <w:p>
            <w:pPr>
              <w:spacing w:line="240" w:lineRule="auto"/>
              <w:ind w:firstLine="0" w:firstLineChars="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专业组中职务</w:t>
            </w:r>
          </w:p>
        </w:tc>
        <w:tc>
          <w:tcPr>
            <w:tcW w:w="1762" w:type="dxa"/>
            <w:noWrap w:val="0"/>
            <w:vAlign w:val="center"/>
          </w:tcPr>
          <w:p>
            <w:pPr>
              <w:spacing w:line="240" w:lineRule="auto"/>
              <w:ind w:firstLine="0" w:firstLineChars="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名字</w:t>
            </w:r>
          </w:p>
        </w:tc>
        <w:tc>
          <w:tcPr>
            <w:tcW w:w="1976" w:type="dxa"/>
            <w:noWrap w:val="0"/>
            <w:vAlign w:val="center"/>
          </w:tcPr>
          <w:p>
            <w:pPr>
              <w:spacing w:line="240" w:lineRule="auto"/>
              <w:ind w:firstLine="0" w:firstLineChars="0"/>
              <w:jc w:val="center"/>
              <w:rPr>
                <w:rFonts w:hint="default" w:ascii="Times New Roman" w:hAnsi="Times New Roman" w:eastAsia="宋体" w:cs="Times New Roman"/>
                <w:b/>
                <w:color w:val="auto"/>
                <w:szCs w:val="21"/>
              </w:rPr>
            </w:pPr>
            <w:r>
              <w:rPr>
                <w:rFonts w:hint="eastAsia" w:ascii="Times New Roman" w:hAnsi="Times New Roman" w:eastAsia="宋体" w:cs="Times New Roman"/>
                <w:b/>
                <w:color w:val="auto"/>
                <w:szCs w:val="21"/>
                <w:lang w:eastAsia="zh-CN"/>
              </w:rPr>
              <w:t>职务</w:t>
            </w:r>
          </w:p>
        </w:tc>
        <w:tc>
          <w:tcPr>
            <w:tcW w:w="1976" w:type="dxa"/>
            <w:noWrap w:val="0"/>
            <w:vAlign w:val="center"/>
          </w:tcPr>
          <w:p>
            <w:pPr>
              <w:spacing w:line="240" w:lineRule="auto"/>
              <w:ind w:firstLine="0" w:firstLineChars="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联系方式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7" w:hRule="atLeast"/>
          <w:tblHeader/>
          <w:jc w:val="center"/>
        </w:trPr>
        <w:tc>
          <w:tcPr>
            <w:tcW w:w="1825" w:type="dxa"/>
            <w:vMerge w:val="restart"/>
            <w:noWrap w:val="0"/>
            <w:vAlign w:val="center"/>
          </w:tcPr>
          <w:p>
            <w:pPr>
              <w:spacing w:line="240" w:lineRule="auto"/>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通讯联络组</w:t>
            </w:r>
          </w:p>
        </w:tc>
        <w:tc>
          <w:tcPr>
            <w:tcW w:w="1789" w:type="dxa"/>
            <w:noWrap w:val="0"/>
            <w:vAlign w:val="center"/>
          </w:tcPr>
          <w:p>
            <w:pPr>
              <w:spacing w:line="240" w:lineRule="auto"/>
              <w:ind w:firstLine="0" w:firstLineChars="0"/>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eastAsia="zh-CN"/>
              </w:rPr>
              <w:t>组长</w:t>
            </w:r>
          </w:p>
        </w:tc>
        <w:tc>
          <w:tcPr>
            <w:tcW w:w="1762" w:type="dxa"/>
            <w:noWrap w:val="0"/>
            <w:vAlign w:val="center"/>
          </w:tcPr>
          <w:p>
            <w:pPr>
              <w:spacing w:line="240" w:lineRule="auto"/>
              <w:ind w:firstLine="0" w:firstLineChars="0"/>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汪西昌</w:t>
            </w:r>
          </w:p>
        </w:tc>
        <w:tc>
          <w:tcPr>
            <w:tcW w:w="1976" w:type="dxa"/>
            <w:noWrap w:val="0"/>
            <w:vAlign w:val="center"/>
          </w:tcPr>
          <w:p>
            <w:pPr>
              <w:spacing w:line="240" w:lineRule="auto"/>
              <w:ind w:firstLine="0" w:firstLineChars="0"/>
              <w:jc w:val="center"/>
              <w:rPr>
                <w:rFonts w:hint="default" w:ascii="Times New Roman" w:hAnsi="Times New Roman" w:eastAsia="宋体" w:cs="Times New Roman"/>
                <w:color w:val="auto"/>
                <w:szCs w:val="21"/>
              </w:rPr>
            </w:pPr>
            <w:r>
              <w:rPr>
                <w:rFonts w:hint="eastAsia" w:ascii="Times New Roman" w:hAnsi="Times New Roman" w:cs="Times New Roman"/>
                <w:color w:val="auto"/>
                <w:szCs w:val="21"/>
                <w:lang w:eastAsia="zh-CN"/>
              </w:rPr>
              <w:t>安全总监</w:t>
            </w:r>
          </w:p>
        </w:tc>
        <w:tc>
          <w:tcPr>
            <w:tcW w:w="1976" w:type="dxa"/>
            <w:noWrap w:val="0"/>
            <w:vAlign w:val="center"/>
          </w:tcPr>
          <w:p>
            <w:pPr>
              <w:spacing w:line="240" w:lineRule="auto"/>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13807029216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7" w:hRule="atLeast"/>
          <w:tblHeader/>
          <w:jc w:val="center"/>
        </w:trPr>
        <w:tc>
          <w:tcPr>
            <w:tcW w:w="1825"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Cs w:val="21"/>
              </w:rPr>
            </w:pPr>
          </w:p>
        </w:tc>
        <w:tc>
          <w:tcPr>
            <w:tcW w:w="1789" w:type="dxa"/>
            <w:noWrap w:val="0"/>
            <w:vAlign w:val="center"/>
          </w:tcPr>
          <w:p>
            <w:pPr>
              <w:spacing w:line="240" w:lineRule="auto"/>
              <w:ind w:firstLine="0" w:firstLineChars="0"/>
              <w:jc w:val="center"/>
              <w:rPr>
                <w:rFonts w:hint="default"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副组长</w:t>
            </w:r>
          </w:p>
        </w:tc>
        <w:tc>
          <w:tcPr>
            <w:tcW w:w="1762" w:type="dxa"/>
            <w:noWrap w:val="0"/>
            <w:vAlign w:val="center"/>
          </w:tcPr>
          <w:p>
            <w:pPr>
              <w:spacing w:line="240" w:lineRule="auto"/>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eastAsia="zh-CN"/>
              </w:rPr>
              <w:t>李晓霞</w:t>
            </w:r>
          </w:p>
        </w:tc>
        <w:tc>
          <w:tcPr>
            <w:tcW w:w="1976" w:type="dxa"/>
            <w:noWrap w:val="0"/>
            <w:vAlign w:val="center"/>
          </w:tcPr>
          <w:p>
            <w:pPr>
              <w:spacing w:line="240" w:lineRule="auto"/>
              <w:ind w:firstLine="0" w:firstLineChars="0"/>
              <w:jc w:val="center"/>
              <w:rPr>
                <w:rFonts w:hint="eastAsia" w:ascii="Times New Roman" w:hAnsi="Times New Roman" w:eastAsia="宋体" w:cs="Times New Roman"/>
                <w:color w:val="auto"/>
                <w:szCs w:val="21"/>
                <w:lang w:eastAsia="zh-CN"/>
              </w:rPr>
            </w:pPr>
            <w:r>
              <w:rPr>
                <w:rFonts w:hint="eastAsia" w:ascii="Times New Roman" w:hAnsi="Times New Roman" w:cs="Times New Roman"/>
                <w:color w:val="auto"/>
                <w:szCs w:val="21"/>
                <w:lang w:eastAsia="zh-CN"/>
              </w:rPr>
              <w:t>安全员</w:t>
            </w:r>
          </w:p>
        </w:tc>
        <w:tc>
          <w:tcPr>
            <w:tcW w:w="1976" w:type="dxa"/>
            <w:noWrap w:val="0"/>
            <w:vAlign w:val="center"/>
          </w:tcPr>
          <w:p>
            <w:pPr>
              <w:spacing w:line="240" w:lineRule="auto"/>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13970237626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9" w:hRule="atLeast"/>
          <w:tblHeader/>
          <w:jc w:val="center"/>
        </w:trPr>
        <w:tc>
          <w:tcPr>
            <w:tcW w:w="1825"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Cs w:val="21"/>
              </w:rPr>
            </w:pPr>
          </w:p>
        </w:tc>
        <w:tc>
          <w:tcPr>
            <w:tcW w:w="1789" w:type="dxa"/>
            <w:noWrap w:val="0"/>
            <w:vAlign w:val="center"/>
          </w:tcPr>
          <w:p>
            <w:pPr>
              <w:spacing w:line="240" w:lineRule="auto"/>
              <w:ind w:firstLine="0" w:firstLineChars="0"/>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成员</w:t>
            </w:r>
          </w:p>
        </w:tc>
        <w:tc>
          <w:tcPr>
            <w:tcW w:w="1762" w:type="dxa"/>
            <w:noWrap w:val="0"/>
            <w:vAlign w:val="center"/>
          </w:tcPr>
          <w:p>
            <w:pPr>
              <w:spacing w:line="240" w:lineRule="auto"/>
              <w:ind w:firstLine="0" w:firstLineChars="0"/>
              <w:jc w:val="center"/>
              <w:rPr>
                <w:rFonts w:hint="default" w:ascii="Times New Roman" w:hAnsi="Times New Roman" w:eastAsia="宋体" w:cs="Times New Roman"/>
                <w:color w:val="auto"/>
                <w:szCs w:val="21"/>
                <w:lang w:eastAsia="zh-CN"/>
              </w:rPr>
            </w:pPr>
            <w:r>
              <w:rPr>
                <w:rFonts w:hint="eastAsia" w:ascii="Times New Roman" w:hAnsi="Times New Roman" w:cs="Times New Roman"/>
                <w:color w:val="auto"/>
                <w:szCs w:val="21"/>
                <w:lang w:eastAsia="zh-CN"/>
              </w:rPr>
              <w:t>张祖忞</w:t>
            </w:r>
          </w:p>
        </w:tc>
        <w:tc>
          <w:tcPr>
            <w:tcW w:w="1976" w:type="dxa"/>
            <w:noWrap w:val="0"/>
            <w:vAlign w:val="center"/>
          </w:tcPr>
          <w:p>
            <w:pPr>
              <w:spacing w:line="240" w:lineRule="auto"/>
              <w:ind w:firstLine="0" w:firstLineChars="0"/>
              <w:jc w:val="center"/>
              <w:rPr>
                <w:rFonts w:hint="default" w:ascii="Times New Roman" w:hAnsi="Times New Roman" w:eastAsia="宋体" w:cs="Times New Roman"/>
                <w:color w:val="auto"/>
                <w:szCs w:val="21"/>
              </w:rPr>
            </w:pPr>
            <w:r>
              <w:rPr>
                <w:rFonts w:hint="eastAsia" w:ascii="Times New Roman" w:hAnsi="Times New Roman" w:cs="Times New Roman"/>
                <w:color w:val="auto"/>
                <w:szCs w:val="21"/>
                <w:lang w:eastAsia="zh-CN"/>
              </w:rPr>
              <w:t>安全员</w:t>
            </w:r>
          </w:p>
        </w:tc>
        <w:tc>
          <w:tcPr>
            <w:tcW w:w="1976" w:type="dxa"/>
            <w:noWrap w:val="0"/>
            <w:vAlign w:val="center"/>
          </w:tcPr>
          <w:p>
            <w:pPr>
              <w:spacing w:line="240" w:lineRule="auto"/>
              <w:ind w:firstLine="0" w:firstLineChars="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15071412551</w:t>
            </w:r>
          </w:p>
        </w:tc>
      </w:tr>
    </w:tbl>
    <w:p>
      <w:pPr>
        <w:keepNext w:val="0"/>
        <w:keepLines w:val="0"/>
        <w:pageBreakBefore w:val="0"/>
        <w:widowControl w:val="0"/>
        <w:tabs>
          <w:tab w:val="left" w:pos="5760"/>
        </w:tabs>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抢险抢修组成员一览表</w:t>
      </w:r>
    </w:p>
    <w:tbl>
      <w:tblPr>
        <w:tblStyle w:val="54"/>
        <w:tblW w:w="929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63"/>
        <w:gridCol w:w="1923"/>
        <w:gridCol w:w="1639"/>
        <w:gridCol w:w="1986"/>
        <w:gridCol w:w="198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1" w:hRule="atLeast"/>
          <w:tblHeader/>
          <w:jc w:val="center"/>
        </w:trPr>
        <w:tc>
          <w:tcPr>
            <w:tcW w:w="1763" w:type="dxa"/>
            <w:noWrap w:val="0"/>
            <w:vAlign w:val="center"/>
          </w:tcPr>
          <w:p>
            <w:pPr>
              <w:spacing w:line="240" w:lineRule="auto"/>
              <w:ind w:firstLine="0" w:firstLineChars="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专业组名称</w:t>
            </w:r>
          </w:p>
        </w:tc>
        <w:tc>
          <w:tcPr>
            <w:tcW w:w="1923" w:type="dxa"/>
            <w:noWrap w:val="0"/>
            <w:vAlign w:val="center"/>
          </w:tcPr>
          <w:p>
            <w:pPr>
              <w:spacing w:line="240" w:lineRule="auto"/>
              <w:ind w:firstLine="0" w:firstLineChars="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专业组中职务</w:t>
            </w:r>
          </w:p>
        </w:tc>
        <w:tc>
          <w:tcPr>
            <w:tcW w:w="1639" w:type="dxa"/>
            <w:noWrap w:val="0"/>
            <w:vAlign w:val="center"/>
          </w:tcPr>
          <w:p>
            <w:pPr>
              <w:spacing w:line="240" w:lineRule="auto"/>
              <w:ind w:firstLine="0" w:firstLineChars="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名字</w:t>
            </w:r>
          </w:p>
        </w:tc>
        <w:tc>
          <w:tcPr>
            <w:tcW w:w="1986" w:type="dxa"/>
            <w:noWrap w:val="0"/>
            <w:vAlign w:val="center"/>
          </w:tcPr>
          <w:p>
            <w:pPr>
              <w:spacing w:line="240" w:lineRule="auto"/>
              <w:ind w:firstLine="0" w:firstLineChars="0"/>
              <w:jc w:val="center"/>
              <w:rPr>
                <w:rFonts w:hint="eastAsia" w:ascii="Times New Roman" w:hAnsi="Times New Roman" w:eastAsia="宋体" w:cs="Times New Roman"/>
                <w:b/>
                <w:color w:val="auto"/>
                <w:szCs w:val="21"/>
                <w:lang w:eastAsia="zh-CN"/>
              </w:rPr>
            </w:pPr>
            <w:r>
              <w:rPr>
                <w:rFonts w:hint="eastAsia" w:ascii="Times New Roman" w:hAnsi="Times New Roman" w:eastAsia="宋体" w:cs="Times New Roman"/>
                <w:b/>
                <w:color w:val="auto"/>
                <w:szCs w:val="21"/>
                <w:lang w:eastAsia="zh-CN"/>
              </w:rPr>
              <w:t>职务</w:t>
            </w:r>
          </w:p>
        </w:tc>
        <w:tc>
          <w:tcPr>
            <w:tcW w:w="1986" w:type="dxa"/>
            <w:noWrap w:val="0"/>
            <w:vAlign w:val="center"/>
          </w:tcPr>
          <w:p>
            <w:pPr>
              <w:spacing w:line="240" w:lineRule="auto"/>
              <w:ind w:firstLine="0" w:firstLineChars="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联系方式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blHeader/>
          <w:jc w:val="center"/>
        </w:trPr>
        <w:tc>
          <w:tcPr>
            <w:tcW w:w="1763" w:type="dxa"/>
            <w:vMerge w:val="restart"/>
            <w:noWrap w:val="0"/>
            <w:vAlign w:val="center"/>
          </w:tcPr>
          <w:p>
            <w:pPr>
              <w:spacing w:line="240" w:lineRule="auto"/>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抢险抢修组</w:t>
            </w:r>
          </w:p>
        </w:tc>
        <w:tc>
          <w:tcPr>
            <w:tcW w:w="1923" w:type="dxa"/>
            <w:noWrap w:val="0"/>
            <w:vAlign w:val="center"/>
          </w:tcPr>
          <w:p>
            <w:pPr>
              <w:spacing w:line="240" w:lineRule="auto"/>
              <w:ind w:firstLine="0" w:firstLineChars="0"/>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组长</w:t>
            </w:r>
          </w:p>
        </w:tc>
        <w:tc>
          <w:tcPr>
            <w:tcW w:w="1639" w:type="dxa"/>
            <w:noWrap w:val="0"/>
            <w:vAlign w:val="center"/>
          </w:tcPr>
          <w:p>
            <w:pPr>
              <w:spacing w:line="240" w:lineRule="auto"/>
              <w:ind w:firstLine="0" w:firstLineChars="0"/>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何虹</w:t>
            </w:r>
          </w:p>
        </w:tc>
        <w:tc>
          <w:tcPr>
            <w:tcW w:w="1986" w:type="dxa"/>
            <w:noWrap w:val="0"/>
            <w:vAlign w:val="center"/>
          </w:tcPr>
          <w:p>
            <w:pPr>
              <w:spacing w:line="240" w:lineRule="auto"/>
              <w:ind w:firstLine="0" w:firstLineChars="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安环部副部长</w:t>
            </w:r>
          </w:p>
        </w:tc>
        <w:tc>
          <w:tcPr>
            <w:tcW w:w="1986" w:type="dxa"/>
            <w:noWrap w:val="0"/>
            <w:vAlign w:val="center"/>
          </w:tcPr>
          <w:p>
            <w:pPr>
              <w:spacing w:line="240" w:lineRule="auto"/>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13870226266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blHeader/>
          <w:jc w:val="center"/>
        </w:trPr>
        <w:tc>
          <w:tcPr>
            <w:tcW w:w="1763"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Cs w:val="21"/>
              </w:rPr>
            </w:pPr>
          </w:p>
        </w:tc>
        <w:tc>
          <w:tcPr>
            <w:tcW w:w="1923" w:type="dxa"/>
            <w:noWrap w:val="0"/>
            <w:vAlign w:val="center"/>
          </w:tcPr>
          <w:p>
            <w:pPr>
              <w:spacing w:line="240" w:lineRule="auto"/>
              <w:ind w:firstLine="0" w:firstLineChars="0"/>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副组长</w:t>
            </w:r>
          </w:p>
        </w:tc>
        <w:tc>
          <w:tcPr>
            <w:tcW w:w="1639" w:type="dxa"/>
            <w:noWrap w:val="0"/>
            <w:vAlign w:val="center"/>
          </w:tcPr>
          <w:p>
            <w:pPr>
              <w:spacing w:line="240" w:lineRule="auto"/>
              <w:ind w:firstLine="0" w:firstLineChars="0"/>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简勇</w:t>
            </w:r>
          </w:p>
        </w:tc>
        <w:tc>
          <w:tcPr>
            <w:tcW w:w="198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Cs w:val="21"/>
                <w:lang w:eastAsia="zh-CN"/>
              </w:rPr>
            </w:pPr>
            <w:r>
              <w:rPr>
                <w:rFonts w:hint="eastAsia" w:ascii="Times New Roman" w:hAnsi="Times New Roman" w:cs="Times New Roman"/>
                <w:color w:val="auto"/>
                <w:szCs w:val="21"/>
                <w:lang w:eastAsia="zh-CN"/>
              </w:rPr>
              <w:t>安全员</w:t>
            </w:r>
          </w:p>
        </w:tc>
        <w:tc>
          <w:tcPr>
            <w:tcW w:w="1986" w:type="dxa"/>
            <w:noWrap w:val="0"/>
            <w:vAlign w:val="center"/>
          </w:tcPr>
          <w:p>
            <w:pPr>
              <w:spacing w:line="240" w:lineRule="auto"/>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15179220982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1763"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Cs w:val="21"/>
              </w:rPr>
            </w:pPr>
          </w:p>
        </w:tc>
        <w:tc>
          <w:tcPr>
            <w:tcW w:w="1923" w:type="dxa"/>
            <w:noWrap w:val="0"/>
            <w:vAlign w:val="top"/>
          </w:tcPr>
          <w:p>
            <w:pPr>
              <w:spacing w:line="240" w:lineRule="auto"/>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成员</w:t>
            </w:r>
          </w:p>
        </w:tc>
        <w:tc>
          <w:tcPr>
            <w:tcW w:w="1639" w:type="dxa"/>
            <w:noWrap w:val="0"/>
            <w:vAlign w:val="center"/>
          </w:tcPr>
          <w:p>
            <w:pPr>
              <w:spacing w:line="240" w:lineRule="auto"/>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eastAsia="zh-CN"/>
              </w:rPr>
              <w:t>吕铮</w:t>
            </w:r>
          </w:p>
        </w:tc>
        <w:tc>
          <w:tcPr>
            <w:tcW w:w="198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Cs w:val="21"/>
                <w:lang w:eastAsia="zh-CN"/>
              </w:rPr>
            </w:pPr>
            <w:r>
              <w:rPr>
                <w:rFonts w:hint="eastAsia" w:ascii="Times New Roman" w:hAnsi="Times New Roman" w:cs="Times New Roman"/>
                <w:color w:val="auto"/>
                <w:szCs w:val="21"/>
                <w:lang w:eastAsia="zh-CN"/>
              </w:rPr>
              <w:t>安全员</w:t>
            </w:r>
          </w:p>
        </w:tc>
        <w:tc>
          <w:tcPr>
            <w:tcW w:w="1986" w:type="dxa"/>
            <w:noWrap w:val="0"/>
            <w:vAlign w:val="center"/>
          </w:tcPr>
          <w:p>
            <w:pPr>
              <w:spacing w:line="240" w:lineRule="auto"/>
              <w:ind w:firstLine="0" w:firstLineChars="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13479251816</w:t>
            </w:r>
          </w:p>
        </w:tc>
      </w:tr>
    </w:tbl>
    <w:p>
      <w:pPr>
        <w:tabs>
          <w:tab w:val="left" w:pos="5760"/>
        </w:tabs>
        <w:ind w:firstLine="482"/>
        <w:jc w:val="center"/>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工程技术组成员一览表</w:t>
      </w:r>
    </w:p>
    <w:tbl>
      <w:tblPr>
        <w:tblStyle w:val="54"/>
        <w:tblW w:w="925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56"/>
        <w:gridCol w:w="1907"/>
        <w:gridCol w:w="1608"/>
        <w:gridCol w:w="2167"/>
        <w:gridCol w:w="181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7" w:hRule="atLeast"/>
          <w:tblHeader/>
          <w:jc w:val="center"/>
        </w:trPr>
        <w:tc>
          <w:tcPr>
            <w:tcW w:w="1756" w:type="dxa"/>
            <w:noWrap w:val="0"/>
            <w:vAlign w:val="center"/>
          </w:tcPr>
          <w:p>
            <w:pPr>
              <w:spacing w:line="240" w:lineRule="auto"/>
              <w:ind w:firstLine="0" w:firstLineChars="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专业组名称</w:t>
            </w:r>
          </w:p>
        </w:tc>
        <w:tc>
          <w:tcPr>
            <w:tcW w:w="1907" w:type="dxa"/>
            <w:noWrap w:val="0"/>
            <w:vAlign w:val="center"/>
          </w:tcPr>
          <w:p>
            <w:pPr>
              <w:spacing w:line="240" w:lineRule="auto"/>
              <w:ind w:firstLine="0" w:firstLineChars="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专业组中职务</w:t>
            </w:r>
          </w:p>
        </w:tc>
        <w:tc>
          <w:tcPr>
            <w:tcW w:w="1608" w:type="dxa"/>
            <w:noWrap w:val="0"/>
            <w:vAlign w:val="center"/>
          </w:tcPr>
          <w:p>
            <w:pPr>
              <w:spacing w:line="240" w:lineRule="auto"/>
              <w:ind w:firstLine="0" w:firstLineChars="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名字</w:t>
            </w:r>
          </w:p>
        </w:tc>
        <w:tc>
          <w:tcPr>
            <w:tcW w:w="2167" w:type="dxa"/>
            <w:noWrap w:val="0"/>
            <w:vAlign w:val="center"/>
          </w:tcPr>
          <w:p>
            <w:pPr>
              <w:spacing w:line="240" w:lineRule="auto"/>
              <w:ind w:firstLine="0" w:firstLineChars="0"/>
              <w:jc w:val="center"/>
              <w:rPr>
                <w:rFonts w:hint="default" w:ascii="Times New Roman" w:hAnsi="Times New Roman" w:eastAsia="宋体" w:cs="Times New Roman"/>
                <w:b/>
                <w:color w:val="auto"/>
                <w:szCs w:val="21"/>
              </w:rPr>
            </w:pPr>
            <w:r>
              <w:rPr>
                <w:rFonts w:hint="eastAsia" w:ascii="Times New Roman" w:hAnsi="Times New Roman" w:eastAsia="宋体" w:cs="Times New Roman"/>
                <w:b/>
                <w:color w:val="auto"/>
                <w:szCs w:val="21"/>
                <w:lang w:eastAsia="zh-CN"/>
              </w:rPr>
              <w:t>职务</w:t>
            </w:r>
          </w:p>
        </w:tc>
        <w:tc>
          <w:tcPr>
            <w:tcW w:w="1813" w:type="dxa"/>
            <w:noWrap w:val="0"/>
            <w:vAlign w:val="center"/>
          </w:tcPr>
          <w:p>
            <w:pPr>
              <w:spacing w:line="240" w:lineRule="auto"/>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b/>
                <w:color w:val="auto"/>
                <w:szCs w:val="21"/>
              </w:rPr>
              <w:t>联系方式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tblHeader/>
          <w:jc w:val="center"/>
        </w:trPr>
        <w:tc>
          <w:tcPr>
            <w:tcW w:w="1756" w:type="dxa"/>
            <w:vMerge w:val="restart"/>
            <w:noWrap w:val="0"/>
            <w:vAlign w:val="center"/>
          </w:tcPr>
          <w:p>
            <w:pPr>
              <w:spacing w:line="240" w:lineRule="auto"/>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工程技术组</w:t>
            </w:r>
          </w:p>
        </w:tc>
        <w:tc>
          <w:tcPr>
            <w:tcW w:w="1907" w:type="dxa"/>
            <w:noWrap w:val="0"/>
            <w:vAlign w:val="center"/>
          </w:tcPr>
          <w:p>
            <w:pPr>
              <w:spacing w:line="240" w:lineRule="auto"/>
              <w:ind w:firstLine="0" w:firstLineChars="0"/>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eastAsia="zh-CN"/>
              </w:rPr>
              <w:t>组长</w:t>
            </w:r>
          </w:p>
        </w:tc>
        <w:tc>
          <w:tcPr>
            <w:tcW w:w="1608" w:type="dxa"/>
            <w:noWrap w:val="0"/>
            <w:vAlign w:val="center"/>
          </w:tcPr>
          <w:p>
            <w:pPr>
              <w:spacing w:line="240" w:lineRule="auto"/>
              <w:ind w:firstLine="0" w:firstLineChars="0"/>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梁辉</w:t>
            </w:r>
          </w:p>
        </w:tc>
        <w:tc>
          <w:tcPr>
            <w:tcW w:w="2167" w:type="dxa"/>
            <w:noWrap w:val="0"/>
            <w:vAlign w:val="center"/>
          </w:tcPr>
          <w:p>
            <w:pPr>
              <w:spacing w:line="240" w:lineRule="auto"/>
              <w:ind w:firstLine="0" w:firstLineChars="0"/>
              <w:jc w:val="center"/>
              <w:rPr>
                <w:rFonts w:hint="default" w:ascii="Times New Roman" w:hAnsi="Times New Roman" w:eastAsia="宋体" w:cs="Times New Roman"/>
                <w:color w:val="auto"/>
                <w:szCs w:val="21"/>
              </w:rPr>
            </w:pPr>
            <w:r>
              <w:rPr>
                <w:rFonts w:hint="eastAsia" w:ascii="Times New Roman" w:hAnsi="Times New Roman" w:cs="Times New Roman"/>
                <w:color w:val="auto"/>
                <w:szCs w:val="21"/>
                <w:lang w:eastAsia="zh-CN"/>
              </w:rPr>
              <w:t>桥梁研究院副院长</w:t>
            </w:r>
          </w:p>
        </w:tc>
        <w:tc>
          <w:tcPr>
            <w:tcW w:w="1813" w:type="dxa"/>
            <w:noWrap w:val="0"/>
            <w:vAlign w:val="center"/>
          </w:tcPr>
          <w:p>
            <w:pPr>
              <w:spacing w:line="240" w:lineRule="auto"/>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13979205167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tblHeader/>
          <w:jc w:val="center"/>
        </w:trPr>
        <w:tc>
          <w:tcPr>
            <w:tcW w:w="1756"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Cs w:val="21"/>
              </w:rPr>
            </w:pPr>
          </w:p>
        </w:tc>
        <w:tc>
          <w:tcPr>
            <w:tcW w:w="1907" w:type="dxa"/>
            <w:noWrap w:val="0"/>
            <w:vAlign w:val="center"/>
          </w:tcPr>
          <w:p>
            <w:pPr>
              <w:spacing w:line="240" w:lineRule="auto"/>
              <w:ind w:firstLine="0" w:firstLineChars="0"/>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eastAsia="zh-CN"/>
              </w:rPr>
              <w:t>副组长</w:t>
            </w:r>
          </w:p>
        </w:tc>
        <w:tc>
          <w:tcPr>
            <w:tcW w:w="1608" w:type="dxa"/>
            <w:noWrap w:val="0"/>
            <w:vAlign w:val="center"/>
          </w:tcPr>
          <w:p>
            <w:pPr>
              <w:spacing w:line="240" w:lineRule="auto"/>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eastAsia="zh-CN"/>
              </w:rPr>
              <w:t>付建辉</w:t>
            </w:r>
          </w:p>
        </w:tc>
        <w:tc>
          <w:tcPr>
            <w:tcW w:w="2167" w:type="dxa"/>
            <w:noWrap w:val="0"/>
            <w:vAlign w:val="center"/>
          </w:tcPr>
          <w:p>
            <w:pPr>
              <w:spacing w:line="240" w:lineRule="auto"/>
              <w:ind w:firstLine="0" w:firstLineChars="0"/>
              <w:jc w:val="center"/>
              <w:rPr>
                <w:rFonts w:hint="eastAsia" w:ascii="Times New Roman" w:hAnsi="Times New Roman" w:eastAsia="宋体" w:cs="Times New Roman"/>
                <w:color w:val="auto"/>
                <w:szCs w:val="21"/>
                <w:lang w:eastAsia="zh-CN"/>
              </w:rPr>
            </w:pPr>
            <w:r>
              <w:rPr>
                <w:rFonts w:hint="eastAsia" w:ascii="Times New Roman" w:hAnsi="Times New Roman" w:cs="Times New Roman"/>
                <w:color w:val="auto"/>
                <w:szCs w:val="21"/>
                <w:lang w:eastAsia="zh-CN"/>
              </w:rPr>
              <w:t>工艺所所长</w:t>
            </w:r>
          </w:p>
        </w:tc>
        <w:tc>
          <w:tcPr>
            <w:tcW w:w="1813" w:type="dxa"/>
            <w:noWrap w:val="0"/>
            <w:vAlign w:val="center"/>
          </w:tcPr>
          <w:p>
            <w:pPr>
              <w:spacing w:line="240" w:lineRule="auto"/>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13879296573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tblHeader/>
          <w:jc w:val="center"/>
        </w:trPr>
        <w:tc>
          <w:tcPr>
            <w:tcW w:w="1756"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Cs w:val="21"/>
              </w:rPr>
            </w:pPr>
          </w:p>
        </w:tc>
        <w:tc>
          <w:tcPr>
            <w:tcW w:w="1907" w:type="dxa"/>
            <w:noWrap w:val="0"/>
            <w:vAlign w:val="center"/>
          </w:tcPr>
          <w:p>
            <w:pPr>
              <w:spacing w:line="240" w:lineRule="auto"/>
              <w:ind w:firstLine="0" w:firstLineChars="0"/>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成员</w:t>
            </w:r>
          </w:p>
        </w:tc>
        <w:tc>
          <w:tcPr>
            <w:tcW w:w="1608" w:type="dxa"/>
            <w:noWrap w:val="0"/>
            <w:vAlign w:val="center"/>
          </w:tcPr>
          <w:p>
            <w:pPr>
              <w:spacing w:line="240" w:lineRule="auto"/>
              <w:ind w:firstLine="0" w:firstLineChars="0"/>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张延辉</w:t>
            </w:r>
          </w:p>
        </w:tc>
        <w:tc>
          <w:tcPr>
            <w:tcW w:w="2167" w:type="dxa"/>
            <w:noWrap w:val="0"/>
            <w:vAlign w:val="center"/>
          </w:tcPr>
          <w:p>
            <w:pPr>
              <w:spacing w:line="240" w:lineRule="auto"/>
              <w:ind w:firstLine="0" w:firstLineChars="0"/>
              <w:jc w:val="center"/>
              <w:rPr>
                <w:rFonts w:hint="eastAsia" w:ascii="Times New Roman" w:hAnsi="Times New Roman" w:eastAsia="宋体" w:cs="Times New Roman"/>
                <w:color w:val="auto"/>
                <w:szCs w:val="21"/>
                <w:lang w:eastAsia="zh-CN"/>
              </w:rPr>
            </w:pPr>
            <w:r>
              <w:rPr>
                <w:rFonts w:hint="eastAsia" w:ascii="Times New Roman" w:hAnsi="Times New Roman" w:cs="Times New Roman"/>
                <w:color w:val="auto"/>
                <w:szCs w:val="21"/>
                <w:lang w:eastAsia="zh-CN"/>
              </w:rPr>
              <w:t>机械所所长</w:t>
            </w:r>
          </w:p>
        </w:tc>
        <w:tc>
          <w:tcPr>
            <w:tcW w:w="1813" w:type="dxa"/>
            <w:noWrap w:val="0"/>
            <w:vAlign w:val="center"/>
          </w:tcPr>
          <w:p>
            <w:pPr>
              <w:spacing w:line="240" w:lineRule="auto"/>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13767266760</w:t>
            </w:r>
          </w:p>
        </w:tc>
      </w:tr>
    </w:tbl>
    <w:p>
      <w:pPr>
        <w:tabs>
          <w:tab w:val="left" w:pos="5760"/>
        </w:tabs>
        <w:ind w:firstLine="482"/>
        <w:jc w:val="center"/>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医疗救助组成员一览表</w:t>
      </w:r>
    </w:p>
    <w:tbl>
      <w:tblPr>
        <w:tblStyle w:val="54"/>
        <w:tblW w:w="918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38"/>
        <w:gridCol w:w="1882"/>
        <w:gridCol w:w="1589"/>
        <w:gridCol w:w="1990"/>
        <w:gridCol w:w="199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7" w:hRule="atLeast"/>
          <w:tblHeader/>
          <w:jc w:val="center"/>
        </w:trPr>
        <w:tc>
          <w:tcPr>
            <w:tcW w:w="1738" w:type="dxa"/>
            <w:noWrap w:val="0"/>
            <w:vAlign w:val="center"/>
          </w:tcPr>
          <w:p>
            <w:pPr>
              <w:spacing w:line="240" w:lineRule="auto"/>
              <w:ind w:firstLine="0" w:firstLineChars="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专业组名称</w:t>
            </w:r>
          </w:p>
        </w:tc>
        <w:tc>
          <w:tcPr>
            <w:tcW w:w="1882" w:type="dxa"/>
            <w:noWrap w:val="0"/>
            <w:vAlign w:val="center"/>
          </w:tcPr>
          <w:p>
            <w:pPr>
              <w:spacing w:line="240" w:lineRule="auto"/>
              <w:ind w:firstLine="0" w:firstLineChars="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专业组中职务</w:t>
            </w:r>
          </w:p>
        </w:tc>
        <w:tc>
          <w:tcPr>
            <w:tcW w:w="1589" w:type="dxa"/>
            <w:noWrap w:val="0"/>
            <w:vAlign w:val="center"/>
          </w:tcPr>
          <w:p>
            <w:pPr>
              <w:spacing w:line="240" w:lineRule="auto"/>
              <w:ind w:firstLine="0" w:firstLineChars="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名字</w:t>
            </w:r>
          </w:p>
        </w:tc>
        <w:tc>
          <w:tcPr>
            <w:tcW w:w="1990" w:type="dxa"/>
            <w:noWrap w:val="0"/>
            <w:vAlign w:val="center"/>
          </w:tcPr>
          <w:p>
            <w:pPr>
              <w:spacing w:line="240" w:lineRule="auto"/>
              <w:ind w:firstLine="0" w:firstLineChars="0"/>
              <w:jc w:val="center"/>
              <w:rPr>
                <w:rFonts w:hint="default" w:ascii="Times New Roman" w:hAnsi="Times New Roman" w:eastAsia="宋体" w:cs="Times New Roman"/>
                <w:color w:val="auto"/>
                <w:szCs w:val="21"/>
              </w:rPr>
            </w:pPr>
            <w:r>
              <w:rPr>
                <w:rFonts w:hint="eastAsia" w:ascii="Times New Roman" w:hAnsi="Times New Roman" w:eastAsia="宋体" w:cs="Times New Roman"/>
                <w:b/>
                <w:color w:val="auto"/>
                <w:szCs w:val="21"/>
                <w:lang w:eastAsia="zh-CN"/>
              </w:rPr>
              <w:t>职务</w:t>
            </w:r>
          </w:p>
        </w:tc>
        <w:tc>
          <w:tcPr>
            <w:tcW w:w="1990" w:type="dxa"/>
            <w:noWrap w:val="0"/>
            <w:vAlign w:val="center"/>
          </w:tcPr>
          <w:p>
            <w:pPr>
              <w:spacing w:line="240" w:lineRule="auto"/>
              <w:ind w:firstLine="0" w:firstLineChars="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联系方式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tblHeader/>
          <w:jc w:val="center"/>
        </w:trPr>
        <w:tc>
          <w:tcPr>
            <w:tcW w:w="1738" w:type="dxa"/>
            <w:vMerge w:val="restart"/>
            <w:noWrap w:val="0"/>
            <w:vAlign w:val="center"/>
          </w:tcPr>
          <w:p>
            <w:pPr>
              <w:spacing w:line="240" w:lineRule="auto"/>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医疗</w:t>
            </w:r>
            <w:r>
              <w:rPr>
                <w:rFonts w:hint="default" w:ascii="Times New Roman" w:hAnsi="Times New Roman" w:eastAsia="宋体" w:cs="Times New Roman"/>
                <w:color w:val="auto"/>
                <w:szCs w:val="21"/>
                <w:lang w:eastAsia="zh-CN"/>
              </w:rPr>
              <w:t>救护</w:t>
            </w:r>
            <w:r>
              <w:rPr>
                <w:rFonts w:hint="default" w:ascii="Times New Roman" w:hAnsi="Times New Roman" w:eastAsia="宋体" w:cs="Times New Roman"/>
                <w:color w:val="auto"/>
                <w:szCs w:val="21"/>
              </w:rPr>
              <w:t>组</w:t>
            </w:r>
          </w:p>
        </w:tc>
        <w:tc>
          <w:tcPr>
            <w:tcW w:w="1882" w:type="dxa"/>
            <w:noWrap w:val="0"/>
            <w:vAlign w:val="center"/>
          </w:tcPr>
          <w:p>
            <w:pPr>
              <w:spacing w:line="240" w:lineRule="auto"/>
              <w:ind w:firstLine="0" w:firstLineChars="0"/>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eastAsia="zh-CN"/>
              </w:rPr>
              <w:t>组长</w:t>
            </w:r>
          </w:p>
        </w:tc>
        <w:tc>
          <w:tcPr>
            <w:tcW w:w="1589" w:type="dxa"/>
            <w:noWrap w:val="0"/>
            <w:vAlign w:val="center"/>
          </w:tcPr>
          <w:p>
            <w:pPr>
              <w:spacing w:line="240" w:lineRule="auto"/>
              <w:ind w:firstLine="0" w:firstLineChars="0"/>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刘伟</w:t>
            </w:r>
          </w:p>
        </w:tc>
        <w:tc>
          <w:tcPr>
            <w:tcW w:w="1990" w:type="dxa"/>
            <w:noWrap w:val="0"/>
            <w:vAlign w:val="center"/>
          </w:tcPr>
          <w:p>
            <w:pPr>
              <w:spacing w:line="240" w:lineRule="auto"/>
              <w:ind w:firstLine="0" w:firstLineChars="0"/>
              <w:jc w:val="center"/>
              <w:rPr>
                <w:rFonts w:hint="default" w:ascii="Times New Roman" w:hAnsi="Times New Roman" w:eastAsia="宋体" w:cs="Times New Roman"/>
                <w:color w:val="auto"/>
                <w:szCs w:val="21"/>
              </w:rPr>
            </w:pPr>
            <w:r>
              <w:rPr>
                <w:rFonts w:hint="eastAsia" w:ascii="Times New Roman" w:hAnsi="Times New Roman" w:cs="Times New Roman"/>
                <w:color w:val="auto"/>
                <w:szCs w:val="21"/>
                <w:lang w:eastAsia="zh-CN"/>
              </w:rPr>
              <w:t>卫生所所长</w:t>
            </w:r>
          </w:p>
        </w:tc>
        <w:tc>
          <w:tcPr>
            <w:tcW w:w="1990" w:type="dxa"/>
            <w:noWrap w:val="0"/>
            <w:vAlign w:val="center"/>
          </w:tcPr>
          <w:p>
            <w:pPr>
              <w:spacing w:line="240" w:lineRule="auto"/>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13607925242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9" w:hRule="atLeast"/>
          <w:tblHeader/>
          <w:jc w:val="center"/>
        </w:trPr>
        <w:tc>
          <w:tcPr>
            <w:tcW w:w="1738"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Cs w:val="21"/>
              </w:rPr>
            </w:pPr>
          </w:p>
        </w:tc>
        <w:tc>
          <w:tcPr>
            <w:tcW w:w="1882" w:type="dxa"/>
            <w:noWrap w:val="0"/>
            <w:vAlign w:val="center"/>
          </w:tcPr>
          <w:p>
            <w:pPr>
              <w:spacing w:line="240" w:lineRule="auto"/>
              <w:ind w:firstLine="0" w:firstLineChars="0"/>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eastAsia="zh-CN"/>
              </w:rPr>
              <w:t>副组长</w:t>
            </w:r>
          </w:p>
        </w:tc>
        <w:tc>
          <w:tcPr>
            <w:tcW w:w="1589" w:type="dxa"/>
            <w:noWrap w:val="0"/>
            <w:vAlign w:val="center"/>
          </w:tcPr>
          <w:p>
            <w:pPr>
              <w:spacing w:line="240" w:lineRule="auto"/>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eastAsia="zh-CN"/>
              </w:rPr>
              <w:t>曹乐</w:t>
            </w:r>
          </w:p>
        </w:tc>
        <w:tc>
          <w:tcPr>
            <w:tcW w:w="1990" w:type="dxa"/>
            <w:noWrap w:val="0"/>
            <w:vAlign w:val="center"/>
          </w:tcPr>
          <w:p>
            <w:pPr>
              <w:spacing w:line="240" w:lineRule="auto"/>
              <w:ind w:firstLine="0" w:firstLineChars="0"/>
              <w:jc w:val="center"/>
              <w:rPr>
                <w:rFonts w:hint="default" w:ascii="Times New Roman" w:hAnsi="Times New Roman" w:eastAsia="宋体" w:cs="Times New Roman"/>
                <w:color w:val="auto"/>
                <w:szCs w:val="21"/>
              </w:rPr>
            </w:pPr>
            <w:r>
              <w:rPr>
                <w:rFonts w:hint="eastAsia" w:ascii="Times New Roman" w:hAnsi="Times New Roman" w:cs="Times New Roman"/>
                <w:color w:val="auto"/>
                <w:szCs w:val="21"/>
                <w:lang w:eastAsia="zh-CN"/>
              </w:rPr>
              <w:t>卫生员</w:t>
            </w:r>
          </w:p>
        </w:tc>
        <w:tc>
          <w:tcPr>
            <w:tcW w:w="1990" w:type="dxa"/>
            <w:noWrap w:val="0"/>
            <w:vAlign w:val="center"/>
          </w:tcPr>
          <w:p>
            <w:pPr>
              <w:spacing w:line="240" w:lineRule="auto"/>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13755204120</w:t>
            </w:r>
          </w:p>
        </w:tc>
      </w:tr>
    </w:tbl>
    <w:p>
      <w:pPr>
        <w:keepNext w:val="0"/>
        <w:keepLines w:val="0"/>
        <w:pageBreakBefore w:val="0"/>
        <w:widowControl w:val="0"/>
        <w:tabs>
          <w:tab w:val="left" w:pos="5760"/>
        </w:tabs>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应急物资供应组成员一览表</w:t>
      </w:r>
    </w:p>
    <w:tbl>
      <w:tblPr>
        <w:tblStyle w:val="54"/>
        <w:tblW w:w="919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1920"/>
        <w:gridCol w:w="1567"/>
        <w:gridCol w:w="1990"/>
        <w:gridCol w:w="199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5" w:hRule="atLeast"/>
          <w:tblHeader/>
          <w:jc w:val="center"/>
        </w:trPr>
        <w:tc>
          <w:tcPr>
            <w:tcW w:w="1728" w:type="dxa"/>
            <w:noWrap w:val="0"/>
            <w:vAlign w:val="center"/>
          </w:tcPr>
          <w:p>
            <w:pPr>
              <w:spacing w:line="240" w:lineRule="auto"/>
              <w:ind w:firstLine="0" w:firstLineChars="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专业组名称</w:t>
            </w:r>
          </w:p>
        </w:tc>
        <w:tc>
          <w:tcPr>
            <w:tcW w:w="1920" w:type="dxa"/>
            <w:noWrap w:val="0"/>
            <w:vAlign w:val="center"/>
          </w:tcPr>
          <w:p>
            <w:pPr>
              <w:spacing w:line="240" w:lineRule="auto"/>
              <w:ind w:firstLine="0" w:firstLineChars="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专业组中职务</w:t>
            </w:r>
          </w:p>
        </w:tc>
        <w:tc>
          <w:tcPr>
            <w:tcW w:w="1567" w:type="dxa"/>
            <w:noWrap w:val="0"/>
            <w:vAlign w:val="center"/>
          </w:tcPr>
          <w:p>
            <w:pPr>
              <w:spacing w:line="240" w:lineRule="auto"/>
              <w:ind w:firstLine="0" w:firstLineChars="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名字</w:t>
            </w:r>
          </w:p>
        </w:tc>
        <w:tc>
          <w:tcPr>
            <w:tcW w:w="1990" w:type="dxa"/>
            <w:noWrap w:val="0"/>
            <w:vAlign w:val="center"/>
          </w:tcPr>
          <w:p>
            <w:pPr>
              <w:spacing w:line="240" w:lineRule="auto"/>
              <w:ind w:firstLine="0" w:firstLineChars="0"/>
              <w:jc w:val="center"/>
              <w:rPr>
                <w:rFonts w:hint="default" w:ascii="Times New Roman" w:hAnsi="Times New Roman" w:eastAsia="宋体" w:cs="Times New Roman"/>
                <w:b/>
                <w:color w:val="auto"/>
                <w:szCs w:val="21"/>
              </w:rPr>
            </w:pPr>
            <w:r>
              <w:rPr>
                <w:rFonts w:hint="eastAsia" w:ascii="Times New Roman" w:hAnsi="Times New Roman" w:eastAsia="宋体" w:cs="Times New Roman"/>
                <w:b/>
                <w:color w:val="auto"/>
                <w:szCs w:val="21"/>
                <w:lang w:eastAsia="zh-CN"/>
              </w:rPr>
              <w:t>职务</w:t>
            </w:r>
          </w:p>
        </w:tc>
        <w:tc>
          <w:tcPr>
            <w:tcW w:w="1990" w:type="dxa"/>
            <w:noWrap w:val="0"/>
            <w:vAlign w:val="center"/>
          </w:tcPr>
          <w:p>
            <w:pPr>
              <w:spacing w:line="240" w:lineRule="auto"/>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b/>
                <w:color w:val="auto"/>
                <w:szCs w:val="21"/>
              </w:rPr>
              <w:t>联系方式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blHeader/>
          <w:jc w:val="center"/>
        </w:trPr>
        <w:tc>
          <w:tcPr>
            <w:tcW w:w="1728" w:type="dxa"/>
            <w:vMerge w:val="restart"/>
            <w:noWrap w:val="0"/>
            <w:vAlign w:val="center"/>
          </w:tcPr>
          <w:p>
            <w:pPr>
              <w:spacing w:line="240" w:lineRule="auto"/>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应急物资</w:t>
            </w:r>
            <w:r>
              <w:rPr>
                <w:rFonts w:hint="default" w:ascii="Times New Roman" w:hAnsi="Times New Roman" w:eastAsia="宋体" w:cs="Times New Roman"/>
                <w:color w:val="auto"/>
                <w:szCs w:val="21"/>
                <w:lang w:eastAsia="zh-CN"/>
              </w:rPr>
              <w:t>供应</w:t>
            </w:r>
            <w:r>
              <w:rPr>
                <w:rFonts w:hint="default" w:ascii="Times New Roman" w:hAnsi="Times New Roman" w:eastAsia="宋体" w:cs="Times New Roman"/>
                <w:color w:val="auto"/>
                <w:szCs w:val="21"/>
              </w:rPr>
              <w:t>组</w:t>
            </w:r>
          </w:p>
        </w:tc>
        <w:tc>
          <w:tcPr>
            <w:tcW w:w="1920" w:type="dxa"/>
            <w:noWrap w:val="0"/>
            <w:vAlign w:val="center"/>
          </w:tcPr>
          <w:p>
            <w:pPr>
              <w:spacing w:line="240" w:lineRule="auto"/>
              <w:ind w:firstLine="0" w:firstLineChars="0"/>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eastAsia="zh-CN"/>
              </w:rPr>
              <w:t>组长</w:t>
            </w:r>
          </w:p>
        </w:tc>
        <w:tc>
          <w:tcPr>
            <w:tcW w:w="1567" w:type="dxa"/>
            <w:noWrap w:val="0"/>
            <w:vAlign w:val="center"/>
          </w:tcPr>
          <w:p>
            <w:pPr>
              <w:spacing w:line="240" w:lineRule="auto"/>
              <w:ind w:firstLine="0" w:firstLineChars="0"/>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孙爱成</w:t>
            </w:r>
          </w:p>
        </w:tc>
        <w:tc>
          <w:tcPr>
            <w:tcW w:w="199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Cs w:val="21"/>
              </w:rPr>
            </w:pPr>
            <w:r>
              <w:rPr>
                <w:rFonts w:hint="eastAsia" w:ascii="Times New Roman" w:hAnsi="Times New Roman" w:cs="Times New Roman"/>
                <w:color w:val="auto"/>
                <w:szCs w:val="21"/>
                <w:lang w:eastAsia="zh-CN"/>
              </w:rPr>
              <w:t>保卫部副部长</w:t>
            </w:r>
          </w:p>
        </w:tc>
        <w:tc>
          <w:tcPr>
            <w:tcW w:w="1990" w:type="dxa"/>
            <w:noWrap w:val="0"/>
            <w:vAlign w:val="center"/>
          </w:tcPr>
          <w:p>
            <w:pPr>
              <w:spacing w:line="240" w:lineRule="auto"/>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13707929624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blHeader/>
          <w:jc w:val="center"/>
        </w:trPr>
        <w:tc>
          <w:tcPr>
            <w:tcW w:w="1728"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Cs w:val="21"/>
              </w:rPr>
            </w:pPr>
          </w:p>
        </w:tc>
        <w:tc>
          <w:tcPr>
            <w:tcW w:w="1920" w:type="dxa"/>
            <w:noWrap w:val="0"/>
            <w:vAlign w:val="center"/>
          </w:tcPr>
          <w:p>
            <w:pPr>
              <w:spacing w:line="240" w:lineRule="auto"/>
              <w:ind w:firstLine="0" w:firstLineChars="0"/>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eastAsia="zh-CN"/>
              </w:rPr>
              <w:t>副组长</w:t>
            </w:r>
          </w:p>
        </w:tc>
        <w:tc>
          <w:tcPr>
            <w:tcW w:w="1567" w:type="dxa"/>
            <w:noWrap w:val="0"/>
            <w:vAlign w:val="center"/>
          </w:tcPr>
          <w:p>
            <w:pPr>
              <w:spacing w:line="240" w:lineRule="auto"/>
              <w:ind w:firstLine="0" w:firstLineChars="0"/>
              <w:jc w:val="center"/>
              <w:rPr>
                <w:rFonts w:hint="eastAsia" w:ascii="Times New Roman" w:hAnsi="Times New Roman" w:eastAsia="宋体" w:cs="Times New Roman"/>
                <w:color w:val="auto"/>
                <w:szCs w:val="21"/>
                <w:lang w:eastAsia="zh-CN"/>
              </w:rPr>
            </w:pPr>
            <w:r>
              <w:rPr>
                <w:rFonts w:hint="eastAsia" w:ascii="Times New Roman" w:hAnsi="Times New Roman" w:cs="Times New Roman"/>
                <w:color w:val="auto"/>
                <w:szCs w:val="21"/>
                <w:lang w:eastAsia="zh-CN"/>
              </w:rPr>
              <w:t>耿波</w:t>
            </w:r>
          </w:p>
        </w:tc>
        <w:tc>
          <w:tcPr>
            <w:tcW w:w="199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Cs w:val="21"/>
                <w:lang w:eastAsia="zh-CN"/>
              </w:rPr>
            </w:pPr>
            <w:r>
              <w:rPr>
                <w:rFonts w:hint="eastAsia" w:ascii="Times New Roman" w:hAnsi="Times New Roman" w:cs="Times New Roman"/>
                <w:color w:val="auto"/>
                <w:szCs w:val="21"/>
                <w:lang w:eastAsia="zh-CN"/>
              </w:rPr>
              <w:t>保卫</w:t>
            </w:r>
          </w:p>
        </w:tc>
        <w:tc>
          <w:tcPr>
            <w:tcW w:w="1990" w:type="dxa"/>
            <w:noWrap w:val="0"/>
            <w:vAlign w:val="center"/>
          </w:tcPr>
          <w:p>
            <w:pPr>
              <w:spacing w:line="240" w:lineRule="auto"/>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13479889747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728"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Cs w:val="21"/>
              </w:rPr>
            </w:pPr>
          </w:p>
        </w:tc>
        <w:tc>
          <w:tcPr>
            <w:tcW w:w="1920" w:type="dxa"/>
            <w:noWrap w:val="0"/>
            <w:vAlign w:val="top"/>
          </w:tcPr>
          <w:p>
            <w:pPr>
              <w:spacing w:line="240" w:lineRule="auto"/>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成员</w:t>
            </w:r>
          </w:p>
        </w:tc>
        <w:tc>
          <w:tcPr>
            <w:tcW w:w="1567" w:type="dxa"/>
            <w:noWrap w:val="0"/>
            <w:vAlign w:val="center"/>
          </w:tcPr>
          <w:p>
            <w:pPr>
              <w:spacing w:line="240" w:lineRule="auto"/>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eastAsia="zh-CN"/>
              </w:rPr>
              <w:t>王滨</w:t>
            </w:r>
          </w:p>
        </w:tc>
        <w:tc>
          <w:tcPr>
            <w:tcW w:w="199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Cs w:val="21"/>
              </w:rPr>
            </w:pPr>
            <w:r>
              <w:rPr>
                <w:rFonts w:hint="eastAsia" w:ascii="Times New Roman" w:hAnsi="Times New Roman" w:cs="Times New Roman"/>
                <w:color w:val="auto"/>
                <w:szCs w:val="21"/>
                <w:lang w:eastAsia="zh-CN"/>
              </w:rPr>
              <w:t>保卫</w:t>
            </w:r>
          </w:p>
        </w:tc>
        <w:tc>
          <w:tcPr>
            <w:tcW w:w="1990" w:type="dxa"/>
            <w:noWrap w:val="0"/>
            <w:vAlign w:val="center"/>
          </w:tcPr>
          <w:p>
            <w:pPr>
              <w:spacing w:line="240" w:lineRule="auto"/>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15879292723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1728"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Cs w:val="21"/>
              </w:rPr>
            </w:pPr>
          </w:p>
        </w:tc>
        <w:tc>
          <w:tcPr>
            <w:tcW w:w="1920" w:type="dxa"/>
            <w:noWrap w:val="0"/>
            <w:vAlign w:val="top"/>
          </w:tcPr>
          <w:p>
            <w:pPr>
              <w:spacing w:line="240" w:lineRule="auto"/>
              <w:ind w:firstLine="0" w:firstLineChars="0"/>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成员</w:t>
            </w:r>
          </w:p>
        </w:tc>
        <w:tc>
          <w:tcPr>
            <w:tcW w:w="1567" w:type="dxa"/>
            <w:noWrap w:val="0"/>
            <w:vAlign w:val="center"/>
          </w:tcPr>
          <w:p>
            <w:pPr>
              <w:spacing w:line="240" w:lineRule="auto"/>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eastAsia="zh-CN"/>
              </w:rPr>
              <w:t>陈明友</w:t>
            </w:r>
          </w:p>
        </w:tc>
        <w:tc>
          <w:tcPr>
            <w:tcW w:w="199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Cs w:val="21"/>
              </w:rPr>
            </w:pPr>
            <w:r>
              <w:rPr>
                <w:rFonts w:hint="eastAsia" w:ascii="Times New Roman" w:hAnsi="Times New Roman" w:cs="Times New Roman"/>
                <w:color w:val="auto"/>
                <w:szCs w:val="21"/>
                <w:lang w:eastAsia="zh-CN"/>
              </w:rPr>
              <w:t>保卫</w:t>
            </w:r>
          </w:p>
        </w:tc>
        <w:tc>
          <w:tcPr>
            <w:tcW w:w="1990" w:type="dxa"/>
            <w:noWrap w:val="0"/>
            <w:vAlign w:val="center"/>
          </w:tcPr>
          <w:p>
            <w:pPr>
              <w:spacing w:line="240" w:lineRule="auto"/>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13507026798</w:t>
            </w:r>
          </w:p>
        </w:tc>
      </w:tr>
    </w:tbl>
    <w:p>
      <w:pPr>
        <w:keepNext w:val="0"/>
        <w:keepLines w:val="0"/>
        <w:pageBreakBefore w:val="0"/>
        <w:widowControl w:val="0"/>
        <w:tabs>
          <w:tab w:val="left" w:pos="5760"/>
        </w:tabs>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环境应急监测组成员一览表</w:t>
      </w:r>
    </w:p>
    <w:tbl>
      <w:tblPr>
        <w:tblStyle w:val="54"/>
        <w:tblW w:w="924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66"/>
        <w:gridCol w:w="1882"/>
        <w:gridCol w:w="1275"/>
        <w:gridCol w:w="2662"/>
        <w:gridCol w:w="166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1" w:hRule="atLeast"/>
          <w:tblHeader/>
          <w:jc w:val="center"/>
        </w:trPr>
        <w:tc>
          <w:tcPr>
            <w:tcW w:w="1766" w:type="dxa"/>
            <w:noWrap w:val="0"/>
            <w:vAlign w:val="center"/>
          </w:tcPr>
          <w:p>
            <w:pPr>
              <w:spacing w:line="240" w:lineRule="auto"/>
              <w:ind w:firstLine="0" w:firstLineChars="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专业组名称</w:t>
            </w:r>
          </w:p>
        </w:tc>
        <w:tc>
          <w:tcPr>
            <w:tcW w:w="1882" w:type="dxa"/>
            <w:noWrap w:val="0"/>
            <w:vAlign w:val="center"/>
          </w:tcPr>
          <w:p>
            <w:pPr>
              <w:spacing w:line="240" w:lineRule="auto"/>
              <w:ind w:firstLine="0" w:firstLineChars="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专业组中职务</w:t>
            </w:r>
          </w:p>
        </w:tc>
        <w:tc>
          <w:tcPr>
            <w:tcW w:w="1275" w:type="dxa"/>
            <w:noWrap w:val="0"/>
            <w:vAlign w:val="center"/>
          </w:tcPr>
          <w:p>
            <w:pPr>
              <w:spacing w:line="240" w:lineRule="auto"/>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b/>
                <w:color w:val="auto"/>
                <w:szCs w:val="21"/>
              </w:rPr>
              <w:t>名字</w:t>
            </w:r>
          </w:p>
        </w:tc>
        <w:tc>
          <w:tcPr>
            <w:tcW w:w="2662" w:type="dxa"/>
            <w:noWrap w:val="0"/>
            <w:vAlign w:val="center"/>
          </w:tcPr>
          <w:p>
            <w:pPr>
              <w:spacing w:line="240" w:lineRule="auto"/>
              <w:ind w:firstLine="0" w:firstLineChars="0"/>
              <w:jc w:val="center"/>
              <w:rPr>
                <w:rFonts w:hint="default" w:ascii="Times New Roman" w:hAnsi="Times New Roman" w:eastAsia="宋体" w:cs="Times New Roman"/>
                <w:b/>
                <w:color w:val="auto"/>
                <w:szCs w:val="21"/>
              </w:rPr>
            </w:pPr>
            <w:r>
              <w:rPr>
                <w:rFonts w:hint="eastAsia" w:ascii="Times New Roman" w:hAnsi="Times New Roman" w:eastAsia="宋体" w:cs="Times New Roman"/>
                <w:b/>
                <w:color w:val="auto"/>
                <w:szCs w:val="21"/>
                <w:lang w:eastAsia="zh-CN"/>
              </w:rPr>
              <w:t>职务</w:t>
            </w:r>
          </w:p>
        </w:tc>
        <w:tc>
          <w:tcPr>
            <w:tcW w:w="1660" w:type="dxa"/>
            <w:noWrap w:val="0"/>
            <w:vAlign w:val="center"/>
          </w:tcPr>
          <w:p>
            <w:pPr>
              <w:spacing w:line="240" w:lineRule="auto"/>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b/>
                <w:color w:val="auto"/>
                <w:szCs w:val="21"/>
              </w:rPr>
              <w:t>联系方式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atLeast"/>
          <w:tblHeader/>
          <w:jc w:val="center"/>
        </w:trPr>
        <w:tc>
          <w:tcPr>
            <w:tcW w:w="1766" w:type="dxa"/>
            <w:vMerge w:val="restart"/>
            <w:noWrap w:val="0"/>
            <w:vAlign w:val="center"/>
          </w:tcPr>
          <w:p>
            <w:pPr>
              <w:spacing w:line="240" w:lineRule="auto"/>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环境应急监测组</w:t>
            </w:r>
          </w:p>
        </w:tc>
        <w:tc>
          <w:tcPr>
            <w:tcW w:w="1882" w:type="dxa"/>
            <w:noWrap w:val="0"/>
            <w:vAlign w:val="center"/>
          </w:tcPr>
          <w:p>
            <w:pPr>
              <w:spacing w:line="240" w:lineRule="auto"/>
              <w:ind w:firstLine="0" w:firstLineChars="0"/>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eastAsia="zh-CN"/>
              </w:rPr>
              <w:t>组长</w:t>
            </w:r>
          </w:p>
        </w:tc>
        <w:tc>
          <w:tcPr>
            <w:tcW w:w="1275" w:type="dxa"/>
            <w:noWrap w:val="0"/>
            <w:vAlign w:val="center"/>
          </w:tcPr>
          <w:p>
            <w:pPr>
              <w:spacing w:line="240" w:lineRule="auto"/>
              <w:ind w:firstLine="0" w:firstLineChars="0"/>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陈志强</w:t>
            </w:r>
          </w:p>
        </w:tc>
        <w:tc>
          <w:tcPr>
            <w:tcW w:w="2662" w:type="dxa"/>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eastAsia="zh-CN"/>
              </w:rPr>
              <w:t>物流配送分公司经理</w:t>
            </w:r>
          </w:p>
        </w:tc>
        <w:tc>
          <w:tcPr>
            <w:tcW w:w="1660" w:type="dxa"/>
            <w:noWrap w:val="0"/>
            <w:vAlign w:val="center"/>
          </w:tcPr>
          <w:p>
            <w:pPr>
              <w:spacing w:line="240" w:lineRule="auto"/>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13607029702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atLeast"/>
          <w:tblHeader/>
          <w:jc w:val="center"/>
        </w:trPr>
        <w:tc>
          <w:tcPr>
            <w:tcW w:w="1766"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Cs w:val="21"/>
              </w:rPr>
            </w:pPr>
          </w:p>
        </w:tc>
        <w:tc>
          <w:tcPr>
            <w:tcW w:w="1882" w:type="dxa"/>
            <w:noWrap w:val="0"/>
            <w:vAlign w:val="center"/>
          </w:tcPr>
          <w:p>
            <w:pPr>
              <w:spacing w:line="240" w:lineRule="auto"/>
              <w:ind w:firstLine="0" w:firstLineChars="0"/>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eastAsia="zh-CN"/>
              </w:rPr>
              <w:t>副组长</w:t>
            </w:r>
          </w:p>
        </w:tc>
        <w:tc>
          <w:tcPr>
            <w:tcW w:w="1275" w:type="dxa"/>
            <w:noWrap w:val="0"/>
            <w:vAlign w:val="center"/>
          </w:tcPr>
          <w:p>
            <w:pPr>
              <w:spacing w:line="240" w:lineRule="auto"/>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eastAsia="zh-CN"/>
              </w:rPr>
              <w:t>曹治国</w:t>
            </w:r>
          </w:p>
        </w:tc>
        <w:tc>
          <w:tcPr>
            <w:tcW w:w="2662" w:type="dxa"/>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eastAsia="zh-CN"/>
              </w:rPr>
              <w:t>物流配送分公司副经理</w:t>
            </w:r>
          </w:p>
        </w:tc>
        <w:tc>
          <w:tcPr>
            <w:tcW w:w="1660" w:type="dxa"/>
            <w:noWrap w:val="0"/>
            <w:vAlign w:val="center"/>
          </w:tcPr>
          <w:p>
            <w:pPr>
              <w:spacing w:line="240" w:lineRule="auto"/>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13979216405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1766"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Cs w:val="21"/>
              </w:rPr>
            </w:pPr>
          </w:p>
        </w:tc>
        <w:tc>
          <w:tcPr>
            <w:tcW w:w="1882" w:type="dxa"/>
            <w:noWrap w:val="0"/>
            <w:vAlign w:val="top"/>
          </w:tcPr>
          <w:p>
            <w:pPr>
              <w:spacing w:line="240" w:lineRule="auto"/>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成员</w:t>
            </w:r>
          </w:p>
        </w:tc>
        <w:tc>
          <w:tcPr>
            <w:tcW w:w="1275" w:type="dxa"/>
            <w:noWrap w:val="0"/>
            <w:vAlign w:val="center"/>
          </w:tcPr>
          <w:p>
            <w:pPr>
              <w:spacing w:line="240" w:lineRule="auto"/>
              <w:ind w:firstLine="0" w:firstLineChars="0"/>
              <w:jc w:val="center"/>
              <w:rPr>
                <w:rFonts w:hint="default" w:ascii="Times New Roman" w:hAnsi="Times New Roman" w:eastAsia="宋体" w:cs="Times New Roman"/>
                <w:color w:val="auto"/>
                <w:szCs w:val="21"/>
              </w:rPr>
            </w:pPr>
            <w:r>
              <w:rPr>
                <w:rFonts w:hint="eastAsia" w:ascii="Times New Roman" w:hAnsi="Times New Roman" w:cs="Times New Roman"/>
                <w:color w:val="auto"/>
                <w:szCs w:val="21"/>
                <w:lang w:eastAsia="zh-CN"/>
              </w:rPr>
              <w:t>赵进才</w:t>
            </w:r>
          </w:p>
        </w:tc>
        <w:tc>
          <w:tcPr>
            <w:tcW w:w="2662" w:type="dxa"/>
            <w:noWrap w:val="0"/>
            <w:vAlign w:val="center"/>
          </w:tcPr>
          <w:p>
            <w:pPr>
              <w:spacing w:line="240" w:lineRule="auto"/>
              <w:ind w:firstLine="0" w:firstLineChars="0"/>
              <w:jc w:val="center"/>
              <w:rPr>
                <w:rFonts w:hint="eastAsia" w:ascii="Times New Roman" w:hAnsi="Times New Roman" w:eastAsia="宋体" w:cs="Times New Roman"/>
                <w:color w:val="auto"/>
                <w:szCs w:val="21"/>
                <w:lang w:eastAsia="zh-CN"/>
              </w:rPr>
            </w:pPr>
            <w:r>
              <w:rPr>
                <w:rFonts w:hint="eastAsia" w:ascii="Times New Roman" w:hAnsi="Times New Roman" w:cs="Times New Roman"/>
                <w:color w:val="auto"/>
                <w:szCs w:val="21"/>
                <w:lang w:eastAsia="zh-CN"/>
              </w:rPr>
              <w:t>安全员</w:t>
            </w:r>
          </w:p>
        </w:tc>
        <w:tc>
          <w:tcPr>
            <w:tcW w:w="1660" w:type="dxa"/>
            <w:noWrap w:val="0"/>
            <w:vAlign w:val="center"/>
          </w:tcPr>
          <w:p>
            <w:pPr>
              <w:spacing w:line="240" w:lineRule="auto"/>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13607921061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1766"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Cs w:val="21"/>
              </w:rPr>
            </w:pPr>
          </w:p>
        </w:tc>
        <w:tc>
          <w:tcPr>
            <w:tcW w:w="1882" w:type="dxa"/>
            <w:noWrap w:val="0"/>
            <w:vAlign w:val="top"/>
          </w:tcPr>
          <w:p>
            <w:pPr>
              <w:spacing w:line="240" w:lineRule="auto"/>
              <w:ind w:firstLine="0" w:firstLineChars="0"/>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成员</w:t>
            </w:r>
          </w:p>
        </w:tc>
        <w:tc>
          <w:tcPr>
            <w:tcW w:w="1275" w:type="dxa"/>
            <w:noWrap w:val="0"/>
            <w:vAlign w:val="center"/>
          </w:tcPr>
          <w:p>
            <w:pPr>
              <w:spacing w:line="240" w:lineRule="auto"/>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eastAsia="zh-CN"/>
              </w:rPr>
              <w:t>陈锋</w:t>
            </w:r>
          </w:p>
        </w:tc>
        <w:tc>
          <w:tcPr>
            <w:tcW w:w="2662" w:type="dxa"/>
            <w:noWrap w:val="0"/>
            <w:vAlign w:val="center"/>
          </w:tcPr>
          <w:p>
            <w:pPr>
              <w:spacing w:line="240" w:lineRule="auto"/>
              <w:ind w:firstLine="0" w:firstLineChars="0"/>
              <w:jc w:val="center"/>
              <w:rPr>
                <w:rFonts w:hint="eastAsia" w:ascii="Times New Roman" w:hAnsi="Times New Roman" w:eastAsia="宋体" w:cs="Times New Roman"/>
                <w:color w:val="auto"/>
                <w:szCs w:val="21"/>
                <w:lang w:eastAsia="zh-CN"/>
              </w:rPr>
            </w:pPr>
            <w:r>
              <w:rPr>
                <w:rFonts w:hint="eastAsia" w:ascii="Times New Roman" w:hAnsi="Times New Roman" w:cs="Times New Roman"/>
                <w:color w:val="auto"/>
                <w:szCs w:val="21"/>
                <w:lang w:eastAsia="zh-CN"/>
              </w:rPr>
              <w:t>环保管理</w:t>
            </w:r>
          </w:p>
        </w:tc>
        <w:tc>
          <w:tcPr>
            <w:tcW w:w="1660" w:type="dxa"/>
            <w:noWrap w:val="0"/>
            <w:vAlign w:val="center"/>
          </w:tcPr>
          <w:p>
            <w:pPr>
              <w:spacing w:line="240" w:lineRule="auto"/>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15949579761</w:t>
            </w:r>
          </w:p>
        </w:tc>
      </w:tr>
    </w:tbl>
    <w:p>
      <w:pPr>
        <w:tabs>
          <w:tab w:val="center" w:pos="4960"/>
        </w:tabs>
        <w:spacing w:line="240" w:lineRule="auto"/>
        <w:ind w:firstLine="0" w:firstLineChars="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ab/>
      </w:r>
    </w:p>
    <w:p>
      <w:pPr>
        <w:ind w:firstLine="480"/>
        <w:rPr>
          <w:rFonts w:hint="default" w:ascii="Times New Roman" w:hAnsi="Times New Roman" w:eastAsia="宋体" w:cs="Times New Roman"/>
          <w:color w:val="auto"/>
        </w:rPr>
      </w:pPr>
    </w:p>
    <w:p>
      <w:pPr>
        <w:pStyle w:val="371"/>
        <w:spacing w:beforeLines="0" w:afterLines="0"/>
        <w:outlineLvl w:val="0"/>
        <w:rPr>
          <w:rFonts w:hint="default" w:ascii="Times New Roman" w:hAnsi="Times New Roman" w:eastAsia="宋体" w:cs="Times New Roman"/>
          <w:color w:val="auto"/>
        </w:rPr>
      </w:pPr>
      <w:bookmarkStart w:id="211" w:name="_Toc522785619"/>
      <w:r>
        <w:rPr>
          <w:rFonts w:hint="default" w:ascii="Times New Roman" w:hAnsi="Times New Roman" w:eastAsia="宋体" w:cs="Times New Roman"/>
          <w:color w:val="auto"/>
        </w:rPr>
        <w:br w:type="page"/>
      </w:r>
      <w:bookmarkStart w:id="212" w:name="_Toc25806"/>
      <w:r>
        <w:rPr>
          <w:rFonts w:hint="default" w:ascii="Times New Roman" w:hAnsi="Times New Roman" w:eastAsia="宋体" w:cs="Times New Roman"/>
          <w:color w:val="auto"/>
        </w:rPr>
        <w:t>附件</w:t>
      </w:r>
      <w:r>
        <w:rPr>
          <w:rFonts w:hint="eastAsia" w:cs="Times New Roman"/>
          <w:color w:val="auto"/>
          <w:lang w:val="en-US" w:eastAsia="zh-CN"/>
        </w:rPr>
        <w:t>4</w:t>
      </w:r>
      <w:r>
        <w:rPr>
          <w:rFonts w:hint="default" w:ascii="Times New Roman" w:hAnsi="Times New Roman" w:eastAsia="宋体" w:cs="Times New Roman"/>
          <w:color w:val="auto"/>
        </w:rPr>
        <w:t>:政府有关部门、外部救援单位名单及联系电话</w:t>
      </w:r>
      <w:bookmarkEnd w:id="211"/>
      <w:bookmarkEnd w:id="212"/>
    </w:p>
    <w:p>
      <w:pPr>
        <w:tabs>
          <w:tab w:val="center" w:pos="4960"/>
        </w:tabs>
        <w:spacing w:line="240" w:lineRule="auto"/>
        <w:ind w:firstLine="0" w:firstLineChars="0"/>
        <w:jc w:val="center"/>
        <w:outlineLvl w:val="1"/>
        <w:rPr>
          <w:rFonts w:hint="default" w:ascii="Times New Roman" w:hAnsi="Times New Roman" w:eastAsia="宋体" w:cs="Times New Roman"/>
          <w:b/>
          <w:color w:val="auto"/>
        </w:rPr>
      </w:pPr>
      <w:bookmarkStart w:id="213" w:name="_Toc24391"/>
      <w:r>
        <w:rPr>
          <w:rFonts w:hint="default" w:ascii="Times New Roman" w:hAnsi="Times New Roman" w:eastAsia="宋体" w:cs="Times New Roman"/>
          <w:b/>
          <w:color w:val="auto"/>
        </w:rPr>
        <w:t>政府有关部门、外部救援单位名单及联络方式表</w:t>
      </w:r>
      <w:bookmarkEnd w:id="213"/>
    </w:p>
    <w:tbl>
      <w:tblPr>
        <w:tblStyle w:val="54"/>
        <w:tblpPr w:leftFromText="180" w:rightFromText="180" w:vertAnchor="text" w:horzAnchor="page" w:tblpX="1902" w:tblpY="273"/>
        <w:tblOverlap w:val="never"/>
        <w:tblW w:w="8202" w:type="dxa"/>
        <w:tblInd w:w="0" w:type="dxa"/>
        <w:tblLayout w:type="fixed"/>
        <w:tblCellMar>
          <w:top w:w="0" w:type="dxa"/>
          <w:left w:w="108" w:type="dxa"/>
          <w:bottom w:w="0" w:type="dxa"/>
          <w:right w:w="108" w:type="dxa"/>
        </w:tblCellMar>
      </w:tblPr>
      <w:tblGrid>
        <w:gridCol w:w="943"/>
        <w:gridCol w:w="3277"/>
        <w:gridCol w:w="1582"/>
        <w:gridCol w:w="2400"/>
      </w:tblGrid>
      <w:tr>
        <w:tblPrEx>
          <w:tblCellMar>
            <w:top w:w="0" w:type="dxa"/>
            <w:left w:w="108" w:type="dxa"/>
            <w:bottom w:w="0" w:type="dxa"/>
            <w:right w:w="108" w:type="dxa"/>
          </w:tblCellMar>
        </w:tblPrEx>
        <w:trPr>
          <w:trHeight w:val="270" w:hRule="atLeast"/>
        </w:trPr>
        <w:tc>
          <w:tcPr>
            <w:tcW w:w="943"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ascii="Times New Roman" w:hAnsi="Times New Roman"/>
                <w:b/>
                <w:bCs/>
                <w:color w:val="auto"/>
                <w:kern w:val="0"/>
                <w:szCs w:val="21"/>
              </w:rPr>
            </w:pPr>
            <w:r>
              <w:rPr>
                <w:rFonts w:ascii="Times New Roman" w:hAnsi="宋体"/>
                <w:b/>
                <w:bCs/>
                <w:color w:val="auto"/>
                <w:kern w:val="0"/>
                <w:szCs w:val="21"/>
              </w:rPr>
              <w:t>序号</w:t>
            </w:r>
          </w:p>
        </w:tc>
        <w:tc>
          <w:tcPr>
            <w:tcW w:w="3277" w:type="dxa"/>
            <w:tcBorders>
              <w:top w:val="single" w:color="auto" w:sz="4" w:space="0"/>
              <w:left w:val="nil"/>
              <w:bottom w:val="single" w:color="auto" w:sz="4" w:space="0"/>
              <w:right w:val="single" w:color="auto" w:sz="4" w:space="0"/>
            </w:tcBorders>
            <w:noWrap w:val="0"/>
            <w:vAlign w:val="center"/>
          </w:tcPr>
          <w:p>
            <w:pPr>
              <w:widowControl/>
              <w:spacing w:line="240" w:lineRule="auto"/>
              <w:ind w:firstLine="422"/>
              <w:jc w:val="center"/>
              <w:rPr>
                <w:rFonts w:ascii="Times New Roman" w:hAnsi="Times New Roman"/>
                <w:b/>
                <w:bCs/>
                <w:color w:val="auto"/>
                <w:kern w:val="0"/>
                <w:szCs w:val="21"/>
              </w:rPr>
            </w:pPr>
            <w:r>
              <w:rPr>
                <w:rFonts w:ascii="Times New Roman" w:hAnsi="宋体"/>
                <w:b/>
                <w:bCs/>
                <w:color w:val="auto"/>
                <w:kern w:val="0"/>
                <w:szCs w:val="21"/>
              </w:rPr>
              <w:t>部门</w:t>
            </w:r>
            <w:r>
              <w:rPr>
                <w:rFonts w:ascii="Times New Roman" w:hAnsi="Times New Roman"/>
                <w:b/>
                <w:bCs/>
                <w:color w:val="auto"/>
                <w:kern w:val="0"/>
                <w:szCs w:val="21"/>
              </w:rPr>
              <w:t>/</w:t>
            </w:r>
            <w:r>
              <w:rPr>
                <w:rFonts w:ascii="Times New Roman" w:hAnsi="宋体"/>
                <w:b/>
                <w:bCs/>
                <w:color w:val="auto"/>
                <w:kern w:val="0"/>
                <w:szCs w:val="21"/>
              </w:rPr>
              <w:t>职务</w:t>
            </w:r>
          </w:p>
        </w:tc>
        <w:tc>
          <w:tcPr>
            <w:tcW w:w="1582" w:type="dxa"/>
            <w:tcBorders>
              <w:top w:val="single" w:color="auto" w:sz="4" w:space="0"/>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b/>
                <w:bCs/>
                <w:color w:val="auto"/>
                <w:kern w:val="0"/>
                <w:szCs w:val="21"/>
              </w:rPr>
            </w:pPr>
            <w:r>
              <w:rPr>
                <w:rFonts w:ascii="Times New Roman" w:hAnsi="宋体"/>
                <w:b/>
                <w:bCs/>
                <w:color w:val="auto"/>
                <w:kern w:val="0"/>
                <w:szCs w:val="21"/>
              </w:rPr>
              <w:t>联系人</w:t>
            </w:r>
          </w:p>
        </w:tc>
        <w:tc>
          <w:tcPr>
            <w:tcW w:w="2400" w:type="dxa"/>
            <w:tcBorders>
              <w:top w:val="single" w:color="auto" w:sz="4" w:space="0"/>
              <w:left w:val="nil"/>
              <w:bottom w:val="single" w:color="auto" w:sz="4" w:space="0"/>
              <w:right w:val="single" w:color="auto" w:sz="4" w:space="0"/>
            </w:tcBorders>
            <w:noWrap w:val="0"/>
            <w:vAlign w:val="center"/>
          </w:tcPr>
          <w:p>
            <w:pPr>
              <w:widowControl/>
              <w:spacing w:line="240" w:lineRule="auto"/>
              <w:ind w:firstLine="422"/>
              <w:jc w:val="center"/>
              <w:rPr>
                <w:rFonts w:ascii="Times New Roman" w:hAnsi="Times New Roman"/>
                <w:b/>
                <w:bCs/>
                <w:color w:val="auto"/>
                <w:kern w:val="0"/>
                <w:szCs w:val="21"/>
              </w:rPr>
            </w:pPr>
            <w:r>
              <w:rPr>
                <w:rFonts w:ascii="Times New Roman" w:hAnsi="宋体"/>
                <w:b/>
                <w:bCs/>
                <w:color w:val="auto"/>
                <w:kern w:val="0"/>
                <w:szCs w:val="21"/>
              </w:rPr>
              <w:t>联系电话</w:t>
            </w:r>
          </w:p>
        </w:tc>
      </w:tr>
      <w:tr>
        <w:tblPrEx>
          <w:tblCellMar>
            <w:top w:w="0" w:type="dxa"/>
            <w:left w:w="108" w:type="dxa"/>
            <w:bottom w:w="0" w:type="dxa"/>
            <w:right w:w="108" w:type="dxa"/>
          </w:tblCellMar>
        </w:tblPrEx>
        <w:trPr>
          <w:trHeight w:val="285" w:hRule="atLeast"/>
        </w:trPr>
        <w:tc>
          <w:tcPr>
            <w:tcW w:w="943"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color w:val="auto"/>
                <w:kern w:val="0"/>
                <w:szCs w:val="21"/>
              </w:rPr>
            </w:pPr>
            <w:r>
              <w:rPr>
                <w:rFonts w:ascii="Times New Roman" w:hAnsi="Times New Roman"/>
                <w:color w:val="auto"/>
                <w:kern w:val="0"/>
                <w:szCs w:val="21"/>
              </w:rPr>
              <w:t>1</w:t>
            </w:r>
          </w:p>
        </w:tc>
        <w:tc>
          <w:tcPr>
            <w:tcW w:w="3277" w:type="dxa"/>
            <w:tcBorders>
              <w:top w:val="nil"/>
              <w:left w:val="nil"/>
              <w:bottom w:val="single" w:color="auto" w:sz="4" w:space="0"/>
              <w:right w:val="single" w:color="auto" w:sz="4" w:space="0"/>
            </w:tcBorders>
            <w:noWrap w:val="0"/>
            <w:vAlign w:val="center"/>
          </w:tcPr>
          <w:p>
            <w:pPr>
              <w:spacing w:line="240" w:lineRule="auto"/>
              <w:ind w:firstLine="0" w:firstLineChars="0"/>
              <w:jc w:val="center"/>
              <w:rPr>
                <w:rFonts w:ascii="Times New Roman" w:hAnsi="Times New Roman"/>
                <w:color w:val="auto"/>
                <w:szCs w:val="21"/>
              </w:rPr>
            </w:pPr>
            <w:r>
              <w:rPr>
                <w:rFonts w:ascii="Times New Roman"/>
                <w:color w:val="auto"/>
                <w:szCs w:val="21"/>
              </w:rPr>
              <w:t>九江市安全生产应急指挥中心</w:t>
            </w:r>
          </w:p>
        </w:tc>
        <w:tc>
          <w:tcPr>
            <w:tcW w:w="1582" w:type="dxa"/>
            <w:tcBorders>
              <w:top w:val="nil"/>
              <w:left w:val="nil"/>
              <w:bottom w:val="single" w:color="auto" w:sz="4" w:space="0"/>
              <w:right w:val="single" w:color="auto" w:sz="4" w:space="0"/>
            </w:tcBorders>
            <w:noWrap w:val="0"/>
            <w:vAlign w:val="center"/>
          </w:tcPr>
          <w:p>
            <w:pPr>
              <w:spacing w:line="240" w:lineRule="auto"/>
              <w:ind w:firstLine="0" w:firstLineChars="0"/>
              <w:jc w:val="center"/>
              <w:rPr>
                <w:rFonts w:ascii="Times New Roman" w:hAnsi="Times New Roman"/>
                <w:color w:val="auto"/>
                <w:szCs w:val="21"/>
              </w:rPr>
            </w:pPr>
          </w:p>
        </w:tc>
        <w:tc>
          <w:tcPr>
            <w:tcW w:w="2400" w:type="dxa"/>
            <w:tcBorders>
              <w:top w:val="nil"/>
              <w:left w:val="nil"/>
              <w:bottom w:val="single" w:color="auto" w:sz="4" w:space="0"/>
              <w:right w:val="single" w:color="auto" w:sz="4" w:space="0"/>
            </w:tcBorders>
            <w:noWrap w:val="0"/>
            <w:vAlign w:val="center"/>
          </w:tcPr>
          <w:p>
            <w:pPr>
              <w:spacing w:line="240" w:lineRule="auto"/>
              <w:ind w:firstLine="0" w:firstLineChars="0"/>
              <w:jc w:val="center"/>
              <w:rPr>
                <w:rFonts w:ascii="Times New Roman" w:hAnsi="Times New Roman"/>
                <w:color w:val="auto"/>
                <w:szCs w:val="21"/>
              </w:rPr>
            </w:pPr>
            <w:r>
              <w:rPr>
                <w:rFonts w:ascii="Times New Roman" w:hAnsi="Times New Roman"/>
                <w:color w:val="auto"/>
                <w:szCs w:val="21"/>
              </w:rPr>
              <w:t>0792</w:t>
            </w:r>
            <w:r>
              <w:rPr>
                <w:rFonts w:hint="eastAsia" w:ascii="Times New Roman" w:hAnsi="Times New Roman"/>
                <w:color w:val="auto"/>
                <w:szCs w:val="21"/>
              </w:rPr>
              <w:t>-</w:t>
            </w:r>
            <w:r>
              <w:rPr>
                <w:rFonts w:ascii="Times New Roman" w:hAnsi="Times New Roman"/>
                <w:color w:val="auto"/>
                <w:szCs w:val="21"/>
              </w:rPr>
              <w:t>8779727</w:t>
            </w:r>
          </w:p>
        </w:tc>
      </w:tr>
      <w:tr>
        <w:tblPrEx>
          <w:tblCellMar>
            <w:top w:w="0" w:type="dxa"/>
            <w:left w:w="108" w:type="dxa"/>
            <w:bottom w:w="0" w:type="dxa"/>
            <w:right w:w="108" w:type="dxa"/>
          </w:tblCellMar>
        </w:tblPrEx>
        <w:trPr>
          <w:trHeight w:val="285" w:hRule="atLeast"/>
        </w:trPr>
        <w:tc>
          <w:tcPr>
            <w:tcW w:w="943"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color w:val="auto"/>
                <w:kern w:val="0"/>
                <w:szCs w:val="21"/>
              </w:rPr>
            </w:pPr>
            <w:r>
              <w:rPr>
                <w:rFonts w:ascii="Times New Roman" w:hAnsi="Times New Roman"/>
                <w:color w:val="auto"/>
                <w:kern w:val="0"/>
                <w:szCs w:val="21"/>
              </w:rPr>
              <w:t>2</w:t>
            </w:r>
          </w:p>
        </w:tc>
        <w:tc>
          <w:tcPr>
            <w:tcW w:w="3277" w:type="dxa"/>
            <w:tcBorders>
              <w:top w:val="nil"/>
              <w:left w:val="nil"/>
              <w:bottom w:val="single" w:color="auto" w:sz="4" w:space="0"/>
              <w:right w:val="single" w:color="auto" w:sz="4" w:space="0"/>
            </w:tcBorders>
            <w:noWrap w:val="0"/>
            <w:vAlign w:val="center"/>
          </w:tcPr>
          <w:p>
            <w:pPr>
              <w:spacing w:line="240" w:lineRule="auto"/>
              <w:ind w:firstLine="0" w:firstLineChars="0"/>
              <w:jc w:val="center"/>
              <w:rPr>
                <w:rFonts w:ascii="Times New Roman" w:hAnsi="Times New Roman"/>
                <w:color w:val="auto"/>
                <w:szCs w:val="21"/>
              </w:rPr>
            </w:pPr>
            <w:r>
              <w:rPr>
                <w:rFonts w:ascii="Times New Roman"/>
                <w:color w:val="auto"/>
                <w:szCs w:val="21"/>
              </w:rPr>
              <w:t>九江市应急救援中心</w:t>
            </w:r>
          </w:p>
        </w:tc>
        <w:tc>
          <w:tcPr>
            <w:tcW w:w="1582" w:type="dxa"/>
            <w:tcBorders>
              <w:top w:val="nil"/>
              <w:left w:val="nil"/>
              <w:bottom w:val="single" w:color="auto" w:sz="4" w:space="0"/>
              <w:right w:val="single" w:color="auto" w:sz="4" w:space="0"/>
            </w:tcBorders>
            <w:noWrap w:val="0"/>
            <w:vAlign w:val="center"/>
          </w:tcPr>
          <w:p>
            <w:pPr>
              <w:spacing w:line="240" w:lineRule="auto"/>
              <w:ind w:firstLine="0" w:firstLineChars="0"/>
              <w:jc w:val="center"/>
              <w:rPr>
                <w:rFonts w:ascii="Times New Roman" w:hAnsi="Times New Roman"/>
                <w:color w:val="auto"/>
                <w:szCs w:val="21"/>
              </w:rPr>
            </w:pPr>
          </w:p>
        </w:tc>
        <w:tc>
          <w:tcPr>
            <w:tcW w:w="2400" w:type="dxa"/>
            <w:tcBorders>
              <w:top w:val="nil"/>
              <w:left w:val="nil"/>
              <w:bottom w:val="single" w:color="auto" w:sz="4" w:space="0"/>
              <w:right w:val="single" w:color="auto" w:sz="4" w:space="0"/>
            </w:tcBorders>
            <w:noWrap w:val="0"/>
            <w:vAlign w:val="center"/>
          </w:tcPr>
          <w:p>
            <w:pPr>
              <w:spacing w:line="240" w:lineRule="auto"/>
              <w:ind w:firstLine="0" w:firstLineChars="0"/>
              <w:jc w:val="center"/>
              <w:rPr>
                <w:rFonts w:ascii="Times New Roman" w:hAnsi="Times New Roman"/>
                <w:color w:val="auto"/>
                <w:szCs w:val="21"/>
              </w:rPr>
            </w:pPr>
            <w:r>
              <w:rPr>
                <w:rFonts w:ascii="Times New Roman" w:hAnsi="Times New Roman"/>
                <w:color w:val="auto"/>
                <w:szCs w:val="21"/>
              </w:rPr>
              <w:t>0792</w:t>
            </w:r>
            <w:r>
              <w:rPr>
                <w:rFonts w:hint="eastAsia" w:ascii="Times New Roman" w:hAnsi="Times New Roman"/>
                <w:color w:val="auto"/>
                <w:szCs w:val="21"/>
              </w:rPr>
              <w:t>-</w:t>
            </w:r>
            <w:r>
              <w:rPr>
                <w:rFonts w:ascii="Times New Roman" w:hAnsi="Times New Roman"/>
                <w:color w:val="auto"/>
                <w:szCs w:val="21"/>
              </w:rPr>
              <w:t>8323209</w:t>
            </w:r>
          </w:p>
        </w:tc>
      </w:tr>
      <w:tr>
        <w:tblPrEx>
          <w:tblCellMar>
            <w:top w:w="0" w:type="dxa"/>
            <w:left w:w="108" w:type="dxa"/>
            <w:bottom w:w="0" w:type="dxa"/>
            <w:right w:w="108" w:type="dxa"/>
          </w:tblCellMar>
        </w:tblPrEx>
        <w:trPr>
          <w:trHeight w:val="285" w:hRule="atLeast"/>
        </w:trPr>
        <w:tc>
          <w:tcPr>
            <w:tcW w:w="943" w:type="dxa"/>
            <w:tcBorders>
              <w:top w:val="nil"/>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ascii="Times New Roman"/>
                <w:color w:val="auto"/>
                <w:szCs w:val="21"/>
              </w:rPr>
            </w:pPr>
            <w:r>
              <w:rPr>
                <w:rFonts w:ascii="Times New Roman"/>
                <w:color w:val="auto"/>
                <w:szCs w:val="21"/>
              </w:rPr>
              <w:t>3</w:t>
            </w:r>
          </w:p>
        </w:tc>
        <w:tc>
          <w:tcPr>
            <w:tcW w:w="3277" w:type="dxa"/>
            <w:tcBorders>
              <w:top w:val="nil"/>
              <w:left w:val="nil"/>
              <w:bottom w:val="single" w:color="auto" w:sz="4" w:space="0"/>
              <w:right w:val="single" w:color="auto" w:sz="4" w:space="0"/>
            </w:tcBorders>
            <w:noWrap w:val="0"/>
            <w:vAlign w:val="center"/>
          </w:tcPr>
          <w:p>
            <w:pPr>
              <w:spacing w:line="240" w:lineRule="auto"/>
              <w:ind w:firstLine="0" w:firstLineChars="0"/>
              <w:jc w:val="center"/>
              <w:rPr>
                <w:rFonts w:ascii="Times New Roman"/>
                <w:color w:val="auto"/>
                <w:szCs w:val="21"/>
              </w:rPr>
            </w:pPr>
            <w:r>
              <w:rPr>
                <w:rFonts w:ascii="Times New Roman"/>
                <w:color w:val="auto"/>
                <w:szCs w:val="21"/>
              </w:rPr>
              <w:t>危险化学品事故九江抢救中心</w:t>
            </w:r>
          </w:p>
        </w:tc>
        <w:tc>
          <w:tcPr>
            <w:tcW w:w="1582" w:type="dxa"/>
            <w:tcBorders>
              <w:top w:val="nil"/>
              <w:left w:val="nil"/>
              <w:bottom w:val="single" w:color="auto" w:sz="4" w:space="0"/>
              <w:right w:val="single" w:color="auto" w:sz="4" w:space="0"/>
            </w:tcBorders>
            <w:noWrap w:val="0"/>
            <w:vAlign w:val="center"/>
          </w:tcPr>
          <w:p>
            <w:pPr>
              <w:spacing w:line="240" w:lineRule="auto"/>
              <w:ind w:firstLine="0" w:firstLineChars="0"/>
              <w:jc w:val="center"/>
              <w:rPr>
                <w:rFonts w:ascii="Times New Roman"/>
                <w:color w:val="auto"/>
                <w:szCs w:val="21"/>
              </w:rPr>
            </w:pPr>
          </w:p>
        </w:tc>
        <w:tc>
          <w:tcPr>
            <w:tcW w:w="2400" w:type="dxa"/>
            <w:tcBorders>
              <w:top w:val="nil"/>
              <w:left w:val="nil"/>
              <w:bottom w:val="single" w:color="auto" w:sz="4" w:space="0"/>
              <w:right w:val="single" w:color="auto" w:sz="4" w:space="0"/>
            </w:tcBorders>
            <w:noWrap w:val="0"/>
            <w:vAlign w:val="center"/>
          </w:tcPr>
          <w:p>
            <w:pPr>
              <w:spacing w:line="240" w:lineRule="auto"/>
              <w:ind w:firstLine="0" w:firstLineChars="0"/>
              <w:jc w:val="center"/>
              <w:rPr>
                <w:rFonts w:ascii="Times New Roman"/>
                <w:color w:val="auto"/>
                <w:szCs w:val="21"/>
              </w:rPr>
            </w:pPr>
            <w:r>
              <w:rPr>
                <w:rFonts w:ascii="Times New Roman"/>
                <w:color w:val="auto"/>
                <w:szCs w:val="21"/>
              </w:rPr>
              <w:t>0792</w:t>
            </w:r>
            <w:r>
              <w:rPr>
                <w:rFonts w:hint="eastAsia" w:ascii="Times New Roman"/>
                <w:color w:val="auto"/>
                <w:szCs w:val="21"/>
              </w:rPr>
              <w:t>-</w:t>
            </w:r>
            <w:r>
              <w:rPr>
                <w:rFonts w:ascii="Times New Roman"/>
                <w:color w:val="auto"/>
                <w:szCs w:val="21"/>
              </w:rPr>
              <w:t>8903747</w:t>
            </w:r>
          </w:p>
        </w:tc>
      </w:tr>
      <w:tr>
        <w:tblPrEx>
          <w:tblCellMar>
            <w:top w:w="0" w:type="dxa"/>
            <w:left w:w="108" w:type="dxa"/>
            <w:bottom w:w="0" w:type="dxa"/>
            <w:right w:w="108" w:type="dxa"/>
          </w:tblCellMar>
        </w:tblPrEx>
        <w:trPr>
          <w:trHeight w:val="285" w:hRule="atLeast"/>
        </w:trPr>
        <w:tc>
          <w:tcPr>
            <w:tcW w:w="943" w:type="dxa"/>
            <w:tcBorders>
              <w:top w:val="nil"/>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ascii="Times New Roman"/>
                <w:color w:val="auto"/>
                <w:szCs w:val="21"/>
              </w:rPr>
            </w:pPr>
            <w:r>
              <w:rPr>
                <w:rFonts w:ascii="Times New Roman"/>
                <w:color w:val="auto"/>
                <w:szCs w:val="21"/>
              </w:rPr>
              <w:t>4</w:t>
            </w:r>
          </w:p>
        </w:tc>
        <w:tc>
          <w:tcPr>
            <w:tcW w:w="3277" w:type="dxa"/>
            <w:tcBorders>
              <w:top w:val="nil"/>
              <w:left w:val="nil"/>
              <w:bottom w:val="single" w:color="auto" w:sz="4" w:space="0"/>
              <w:right w:val="single" w:color="auto" w:sz="4" w:space="0"/>
            </w:tcBorders>
            <w:noWrap w:val="0"/>
            <w:vAlign w:val="center"/>
          </w:tcPr>
          <w:p>
            <w:pPr>
              <w:spacing w:line="240" w:lineRule="auto"/>
              <w:ind w:firstLine="0" w:firstLineChars="0"/>
              <w:jc w:val="center"/>
              <w:rPr>
                <w:rFonts w:ascii="Times New Roman" w:hAnsi="Times New Roman"/>
                <w:color w:val="auto"/>
                <w:szCs w:val="21"/>
              </w:rPr>
            </w:pPr>
            <w:r>
              <w:rPr>
                <w:rFonts w:hint="eastAsia" w:ascii="Times New Roman"/>
                <w:color w:val="auto"/>
                <w:szCs w:val="21"/>
              </w:rPr>
              <w:t>浔阳区</w:t>
            </w:r>
            <w:r>
              <w:rPr>
                <w:rFonts w:hint="eastAsia" w:ascii="Times New Roman"/>
                <w:color w:val="auto"/>
                <w:szCs w:val="21"/>
                <w:lang w:eastAsia="zh-CN"/>
              </w:rPr>
              <w:t>应急管理</w:t>
            </w:r>
            <w:r>
              <w:rPr>
                <w:rFonts w:ascii="Times New Roman"/>
                <w:color w:val="auto"/>
                <w:szCs w:val="21"/>
              </w:rPr>
              <w:t>局</w:t>
            </w:r>
          </w:p>
        </w:tc>
        <w:tc>
          <w:tcPr>
            <w:tcW w:w="1582" w:type="dxa"/>
            <w:tcBorders>
              <w:top w:val="nil"/>
              <w:left w:val="nil"/>
              <w:bottom w:val="single" w:color="auto" w:sz="4" w:space="0"/>
              <w:right w:val="single" w:color="auto" w:sz="4" w:space="0"/>
            </w:tcBorders>
            <w:noWrap w:val="0"/>
            <w:vAlign w:val="center"/>
          </w:tcPr>
          <w:p>
            <w:pPr>
              <w:spacing w:line="240" w:lineRule="auto"/>
              <w:ind w:firstLine="0" w:firstLineChars="0"/>
              <w:jc w:val="center"/>
              <w:rPr>
                <w:rFonts w:ascii="Times New Roman" w:hAnsi="Times New Roman"/>
                <w:color w:val="auto"/>
                <w:szCs w:val="21"/>
              </w:rPr>
            </w:pPr>
            <w:r>
              <w:rPr>
                <w:rFonts w:hint="eastAsia" w:ascii="Times New Roman"/>
                <w:color w:val="auto"/>
                <w:szCs w:val="21"/>
              </w:rPr>
              <w:t>黄臻</w:t>
            </w:r>
          </w:p>
        </w:tc>
        <w:tc>
          <w:tcPr>
            <w:tcW w:w="2400" w:type="dxa"/>
            <w:tcBorders>
              <w:top w:val="nil"/>
              <w:left w:val="nil"/>
              <w:bottom w:val="single" w:color="auto" w:sz="4" w:space="0"/>
              <w:right w:val="single" w:color="auto" w:sz="4" w:space="0"/>
            </w:tcBorders>
            <w:noWrap w:val="0"/>
            <w:vAlign w:val="center"/>
          </w:tcPr>
          <w:p>
            <w:pPr>
              <w:spacing w:line="240" w:lineRule="auto"/>
              <w:ind w:firstLine="0" w:firstLineChars="0"/>
              <w:jc w:val="center"/>
              <w:rPr>
                <w:rFonts w:ascii="Times New Roman" w:hAnsi="Times New Roman"/>
                <w:color w:val="auto"/>
                <w:szCs w:val="21"/>
              </w:rPr>
            </w:pPr>
            <w:r>
              <w:rPr>
                <w:rFonts w:hint="eastAsia" w:ascii="Times New Roman" w:hAnsi="Times New Roman"/>
                <w:color w:val="auto"/>
                <w:szCs w:val="21"/>
              </w:rPr>
              <w:t>13907928163</w:t>
            </w:r>
          </w:p>
        </w:tc>
      </w:tr>
      <w:tr>
        <w:tblPrEx>
          <w:tblCellMar>
            <w:top w:w="0" w:type="dxa"/>
            <w:left w:w="108" w:type="dxa"/>
            <w:bottom w:w="0" w:type="dxa"/>
            <w:right w:w="108" w:type="dxa"/>
          </w:tblCellMar>
        </w:tblPrEx>
        <w:trPr>
          <w:trHeight w:val="285" w:hRule="atLeast"/>
        </w:trPr>
        <w:tc>
          <w:tcPr>
            <w:tcW w:w="943" w:type="dxa"/>
            <w:tcBorders>
              <w:top w:val="nil"/>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ascii="Times New Roman"/>
                <w:color w:val="auto"/>
                <w:szCs w:val="21"/>
              </w:rPr>
            </w:pPr>
            <w:r>
              <w:rPr>
                <w:rFonts w:hint="eastAsia" w:ascii="Times New Roman"/>
                <w:color w:val="auto"/>
                <w:szCs w:val="21"/>
              </w:rPr>
              <w:t>5</w:t>
            </w:r>
          </w:p>
        </w:tc>
        <w:tc>
          <w:tcPr>
            <w:tcW w:w="3277" w:type="dxa"/>
            <w:tcBorders>
              <w:top w:val="nil"/>
              <w:left w:val="nil"/>
              <w:bottom w:val="single" w:color="auto" w:sz="4" w:space="0"/>
              <w:right w:val="single" w:color="auto" w:sz="4" w:space="0"/>
            </w:tcBorders>
            <w:noWrap w:val="0"/>
            <w:vAlign w:val="center"/>
          </w:tcPr>
          <w:p>
            <w:pPr>
              <w:spacing w:line="240" w:lineRule="auto"/>
              <w:ind w:firstLine="0" w:firstLineChars="0"/>
              <w:jc w:val="center"/>
              <w:rPr>
                <w:rFonts w:ascii="Times New Roman" w:hAnsi="Times New Roman"/>
                <w:color w:val="auto"/>
                <w:szCs w:val="21"/>
              </w:rPr>
            </w:pPr>
            <w:r>
              <w:rPr>
                <w:rFonts w:hint="eastAsia" w:ascii="Times New Roman"/>
                <w:color w:val="auto"/>
                <w:szCs w:val="21"/>
              </w:rPr>
              <w:t>浔阳区</w:t>
            </w:r>
            <w:r>
              <w:rPr>
                <w:rFonts w:hint="eastAsia" w:ascii="Times New Roman"/>
                <w:color w:val="auto"/>
                <w:szCs w:val="21"/>
                <w:lang w:eastAsia="zh-CN"/>
              </w:rPr>
              <w:t>应急管理</w:t>
            </w:r>
            <w:r>
              <w:rPr>
                <w:rFonts w:ascii="Times New Roman"/>
                <w:color w:val="auto"/>
                <w:szCs w:val="21"/>
              </w:rPr>
              <w:t>局办公室</w:t>
            </w:r>
          </w:p>
        </w:tc>
        <w:tc>
          <w:tcPr>
            <w:tcW w:w="1582" w:type="dxa"/>
            <w:tcBorders>
              <w:top w:val="nil"/>
              <w:left w:val="nil"/>
              <w:bottom w:val="single" w:color="auto" w:sz="4" w:space="0"/>
              <w:right w:val="single" w:color="auto" w:sz="4" w:space="0"/>
            </w:tcBorders>
            <w:noWrap w:val="0"/>
            <w:vAlign w:val="center"/>
          </w:tcPr>
          <w:p>
            <w:pPr>
              <w:spacing w:line="240" w:lineRule="auto"/>
              <w:ind w:firstLine="0" w:firstLineChars="0"/>
              <w:jc w:val="center"/>
              <w:rPr>
                <w:rFonts w:ascii="Times New Roman" w:hAnsi="Times New Roman"/>
                <w:color w:val="auto"/>
                <w:szCs w:val="21"/>
              </w:rPr>
            </w:pPr>
          </w:p>
        </w:tc>
        <w:tc>
          <w:tcPr>
            <w:tcW w:w="2400" w:type="dxa"/>
            <w:tcBorders>
              <w:top w:val="nil"/>
              <w:left w:val="nil"/>
              <w:bottom w:val="single" w:color="auto" w:sz="4" w:space="0"/>
              <w:right w:val="single" w:color="auto" w:sz="4" w:space="0"/>
            </w:tcBorders>
            <w:noWrap w:val="0"/>
            <w:vAlign w:val="center"/>
          </w:tcPr>
          <w:p>
            <w:pPr>
              <w:spacing w:line="240" w:lineRule="auto"/>
              <w:ind w:firstLine="0" w:firstLineChars="0"/>
              <w:jc w:val="center"/>
              <w:rPr>
                <w:rFonts w:ascii="Times New Roman" w:hAnsi="Times New Roman"/>
                <w:color w:val="auto"/>
                <w:szCs w:val="21"/>
              </w:rPr>
            </w:pPr>
            <w:r>
              <w:rPr>
                <w:rFonts w:hint="eastAsia" w:ascii="Times New Roman" w:hAnsi="Times New Roman"/>
                <w:color w:val="auto"/>
                <w:szCs w:val="21"/>
              </w:rPr>
              <w:t>8232568 / 8232853</w:t>
            </w:r>
          </w:p>
        </w:tc>
      </w:tr>
      <w:tr>
        <w:tblPrEx>
          <w:tblCellMar>
            <w:top w:w="0" w:type="dxa"/>
            <w:left w:w="108" w:type="dxa"/>
            <w:bottom w:w="0" w:type="dxa"/>
            <w:right w:w="108" w:type="dxa"/>
          </w:tblCellMar>
        </w:tblPrEx>
        <w:trPr>
          <w:trHeight w:val="285" w:hRule="atLeast"/>
        </w:trPr>
        <w:tc>
          <w:tcPr>
            <w:tcW w:w="943" w:type="dxa"/>
            <w:tcBorders>
              <w:top w:val="nil"/>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ascii="Times New Roman"/>
                <w:color w:val="auto"/>
                <w:szCs w:val="21"/>
              </w:rPr>
            </w:pPr>
            <w:r>
              <w:rPr>
                <w:rFonts w:hint="eastAsia" w:ascii="Times New Roman"/>
                <w:color w:val="auto"/>
                <w:szCs w:val="21"/>
              </w:rPr>
              <w:t>6</w:t>
            </w:r>
          </w:p>
        </w:tc>
        <w:tc>
          <w:tcPr>
            <w:tcW w:w="3277" w:type="dxa"/>
            <w:tcBorders>
              <w:top w:val="nil"/>
              <w:left w:val="nil"/>
              <w:bottom w:val="single" w:color="auto" w:sz="4" w:space="0"/>
              <w:right w:val="single" w:color="auto" w:sz="4" w:space="0"/>
            </w:tcBorders>
            <w:noWrap w:val="0"/>
            <w:vAlign w:val="center"/>
          </w:tcPr>
          <w:p>
            <w:pPr>
              <w:spacing w:line="240" w:lineRule="auto"/>
              <w:ind w:firstLine="0" w:firstLineChars="0"/>
              <w:jc w:val="center"/>
              <w:rPr>
                <w:rFonts w:hint="eastAsia" w:ascii="Times New Roman"/>
                <w:color w:val="auto"/>
                <w:szCs w:val="21"/>
              </w:rPr>
            </w:pPr>
            <w:r>
              <w:rPr>
                <w:rFonts w:hint="eastAsia" w:ascii="Times New Roman"/>
                <w:color w:val="auto"/>
                <w:szCs w:val="21"/>
              </w:rPr>
              <w:t>浔阳区区政府应急办办公室</w:t>
            </w:r>
          </w:p>
        </w:tc>
        <w:tc>
          <w:tcPr>
            <w:tcW w:w="1582" w:type="dxa"/>
            <w:tcBorders>
              <w:top w:val="nil"/>
              <w:left w:val="nil"/>
              <w:bottom w:val="single" w:color="auto" w:sz="4" w:space="0"/>
              <w:right w:val="single" w:color="auto" w:sz="4" w:space="0"/>
            </w:tcBorders>
            <w:noWrap w:val="0"/>
            <w:vAlign w:val="center"/>
          </w:tcPr>
          <w:p>
            <w:pPr>
              <w:spacing w:line="240" w:lineRule="auto"/>
              <w:ind w:firstLine="0" w:firstLineChars="0"/>
              <w:jc w:val="center"/>
              <w:rPr>
                <w:rFonts w:ascii="Times New Roman"/>
                <w:color w:val="auto"/>
                <w:szCs w:val="21"/>
              </w:rPr>
            </w:pPr>
          </w:p>
        </w:tc>
        <w:tc>
          <w:tcPr>
            <w:tcW w:w="2400" w:type="dxa"/>
            <w:tcBorders>
              <w:top w:val="nil"/>
              <w:left w:val="nil"/>
              <w:bottom w:val="single" w:color="auto" w:sz="4" w:space="0"/>
              <w:right w:val="single" w:color="auto" w:sz="4" w:space="0"/>
            </w:tcBorders>
            <w:noWrap w:val="0"/>
            <w:vAlign w:val="center"/>
          </w:tcPr>
          <w:p>
            <w:pPr>
              <w:spacing w:line="240" w:lineRule="auto"/>
              <w:ind w:firstLine="0" w:firstLineChars="0"/>
              <w:jc w:val="center"/>
              <w:rPr>
                <w:rFonts w:ascii="Times New Roman"/>
                <w:color w:val="auto"/>
                <w:szCs w:val="21"/>
              </w:rPr>
            </w:pPr>
            <w:r>
              <w:rPr>
                <w:rFonts w:hint="eastAsia" w:ascii="Times New Roman"/>
                <w:color w:val="auto"/>
                <w:szCs w:val="21"/>
              </w:rPr>
              <w:t>0792-8114222</w:t>
            </w:r>
          </w:p>
        </w:tc>
      </w:tr>
      <w:tr>
        <w:tblPrEx>
          <w:tblCellMar>
            <w:top w:w="0" w:type="dxa"/>
            <w:left w:w="108" w:type="dxa"/>
            <w:bottom w:w="0" w:type="dxa"/>
            <w:right w:w="108" w:type="dxa"/>
          </w:tblCellMar>
        </w:tblPrEx>
        <w:trPr>
          <w:trHeight w:val="285" w:hRule="atLeast"/>
        </w:trPr>
        <w:tc>
          <w:tcPr>
            <w:tcW w:w="943" w:type="dxa"/>
            <w:tcBorders>
              <w:top w:val="nil"/>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ascii="Times New Roman"/>
                <w:color w:val="auto"/>
                <w:szCs w:val="21"/>
              </w:rPr>
            </w:pPr>
            <w:r>
              <w:rPr>
                <w:rFonts w:ascii="Times New Roman"/>
                <w:color w:val="auto"/>
                <w:szCs w:val="21"/>
              </w:rPr>
              <w:t>7</w:t>
            </w:r>
          </w:p>
        </w:tc>
        <w:tc>
          <w:tcPr>
            <w:tcW w:w="3277" w:type="dxa"/>
            <w:tcBorders>
              <w:top w:val="nil"/>
              <w:left w:val="nil"/>
              <w:bottom w:val="single" w:color="auto" w:sz="4" w:space="0"/>
              <w:right w:val="single" w:color="auto" w:sz="4" w:space="0"/>
            </w:tcBorders>
            <w:noWrap w:val="0"/>
            <w:vAlign w:val="center"/>
          </w:tcPr>
          <w:p>
            <w:pPr>
              <w:spacing w:line="240" w:lineRule="auto"/>
              <w:ind w:firstLine="0" w:firstLineChars="0"/>
              <w:jc w:val="center"/>
              <w:rPr>
                <w:rFonts w:ascii="Times New Roman" w:hAnsi="Times New Roman"/>
                <w:color w:val="auto"/>
                <w:szCs w:val="21"/>
              </w:rPr>
            </w:pPr>
            <w:r>
              <w:rPr>
                <w:rFonts w:hint="eastAsia" w:ascii="Times New Roman"/>
                <w:color w:val="auto"/>
                <w:szCs w:val="21"/>
              </w:rPr>
              <w:t>浔阳区</w:t>
            </w:r>
            <w:r>
              <w:rPr>
                <w:rFonts w:hint="eastAsia" w:ascii="Times New Roman"/>
                <w:color w:val="auto"/>
                <w:szCs w:val="21"/>
                <w:lang w:eastAsia="zh-CN"/>
              </w:rPr>
              <w:t>应急管理</w:t>
            </w:r>
            <w:r>
              <w:rPr>
                <w:rFonts w:ascii="Times New Roman"/>
                <w:color w:val="auto"/>
                <w:szCs w:val="21"/>
              </w:rPr>
              <w:t>局</w:t>
            </w:r>
          </w:p>
        </w:tc>
        <w:tc>
          <w:tcPr>
            <w:tcW w:w="1582" w:type="dxa"/>
            <w:tcBorders>
              <w:top w:val="nil"/>
              <w:left w:val="nil"/>
              <w:bottom w:val="single" w:color="auto" w:sz="4" w:space="0"/>
              <w:right w:val="single" w:color="auto" w:sz="4" w:space="0"/>
            </w:tcBorders>
            <w:noWrap w:val="0"/>
            <w:vAlign w:val="center"/>
          </w:tcPr>
          <w:p>
            <w:pPr>
              <w:spacing w:line="240" w:lineRule="auto"/>
              <w:ind w:firstLine="0" w:firstLineChars="0"/>
              <w:jc w:val="center"/>
              <w:rPr>
                <w:rFonts w:ascii="Times New Roman" w:hAnsi="Times New Roman"/>
                <w:color w:val="auto"/>
                <w:szCs w:val="21"/>
              </w:rPr>
            </w:pPr>
            <w:r>
              <w:rPr>
                <w:rFonts w:hint="eastAsia" w:ascii="Times New Roman"/>
                <w:color w:val="auto"/>
                <w:szCs w:val="21"/>
              </w:rPr>
              <w:t>周敏祥</w:t>
            </w:r>
          </w:p>
        </w:tc>
        <w:tc>
          <w:tcPr>
            <w:tcW w:w="2400" w:type="dxa"/>
            <w:tcBorders>
              <w:top w:val="nil"/>
              <w:left w:val="nil"/>
              <w:bottom w:val="single" w:color="auto" w:sz="4" w:space="0"/>
              <w:right w:val="single" w:color="auto" w:sz="4" w:space="0"/>
            </w:tcBorders>
            <w:noWrap w:val="0"/>
            <w:vAlign w:val="center"/>
          </w:tcPr>
          <w:p>
            <w:pPr>
              <w:spacing w:line="240" w:lineRule="auto"/>
              <w:ind w:firstLine="0" w:firstLineChars="0"/>
              <w:jc w:val="center"/>
              <w:rPr>
                <w:rFonts w:ascii="Times New Roman" w:hAnsi="Times New Roman"/>
                <w:color w:val="auto"/>
                <w:szCs w:val="21"/>
              </w:rPr>
            </w:pPr>
            <w:r>
              <w:rPr>
                <w:rFonts w:hint="eastAsia" w:ascii="Times New Roman" w:hAnsi="Times New Roman"/>
                <w:color w:val="auto"/>
                <w:szCs w:val="21"/>
              </w:rPr>
              <w:t>13507026000</w:t>
            </w:r>
          </w:p>
        </w:tc>
      </w:tr>
      <w:tr>
        <w:tblPrEx>
          <w:tblCellMar>
            <w:top w:w="0" w:type="dxa"/>
            <w:left w:w="108" w:type="dxa"/>
            <w:bottom w:w="0" w:type="dxa"/>
            <w:right w:w="108" w:type="dxa"/>
          </w:tblCellMar>
        </w:tblPrEx>
        <w:trPr>
          <w:trHeight w:val="285" w:hRule="atLeast"/>
        </w:trPr>
        <w:tc>
          <w:tcPr>
            <w:tcW w:w="943" w:type="dxa"/>
            <w:tcBorders>
              <w:top w:val="nil"/>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ascii="Times New Roman"/>
                <w:color w:val="auto"/>
                <w:szCs w:val="21"/>
              </w:rPr>
            </w:pPr>
            <w:r>
              <w:rPr>
                <w:rFonts w:ascii="Times New Roman"/>
                <w:color w:val="auto"/>
                <w:szCs w:val="21"/>
              </w:rPr>
              <w:t>8</w:t>
            </w:r>
          </w:p>
        </w:tc>
        <w:tc>
          <w:tcPr>
            <w:tcW w:w="3277" w:type="dxa"/>
            <w:tcBorders>
              <w:top w:val="nil"/>
              <w:left w:val="nil"/>
              <w:bottom w:val="single" w:color="auto" w:sz="4" w:space="0"/>
              <w:right w:val="single" w:color="auto" w:sz="4" w:space="0"/>
            </w:tcBorders>
            <w:noWrap w:val="0"/>
            <w:vAlign w:val="center"/>
          </w:tcPr>
          <w:p>
            <w:pPr>
              <w:spacing w:line="240" w:lineRule="auto"/>
              <w:ind w:firstLine="0" w:firstLineChars="0"/>
              <w:jc w:val="center"/>
              <w:rPr>
                <w:rFonts w:ascii="Times New Roman" w:hAnsi="Times New Roman"/>
                <w:color w:val="auto"/>
                <w:szCs w:val="21"/>
              </w:rPr>
            </w:pPr>
            <w:r>
              <w:rPr>
                <w:rFonts w:hint="eastAsia" w:ascii="Times New Roman"/>
                <w:color w:val="auto"/>
                <w:szCs w:val="21"/>
              </w:rPr>
              <w:t>浔阳区</w:t>
            </w:r>
            <w:r>
              <w:rPr>
                <w:rFonts w:ascii="Times New Roman"/>
                <w:color w:val="auto"/>
                <w:szCs w:val="21"/>
              </w:rPr>
              <w:t>消防大队</w:t>
            </w:r>
          </w:p>
        </w:tc>
        <w:tc>
          <w:tcPr>
            <w:tcW w:w="1582" w:type="dxa"/>
            <w:tcBorders>
              <w:top w:val="nil"/>
              <w:left w:val="nil"/>
              <w:bottom w:val="single" w:color="auto" w:sz="4" w:space="0"/>
              <w:right w:val="single" w:color="auto" w:sz="4" w:space="0"/>
            </w:tcBorders>
            <w:noWrap w:val="0"/>
            <w:vAlign w:val="center"/>
          </w:tcPr>
          <w:p>
            <w:pPr>
              <w:spacing w:line="240" w:lineRule="auto"/>
              <w:ind w:firstLine="0" w:firstLineChars="0"/>
              <w:jc w:val="center"/>
              <w:rPr>
                <w:rFonts w:ascii="Times New Roman" w:hAnsi="Times New Roman"/>
                <w:color w:val="auto"/>
                <w:szCs w:val="21"/>
              </w:rPr>
            </w:pPr>
            <w:r>
              <w:rPr>
                <w:rFonts w:hint="eastAsia" w:ascii="Times New Roman"/>
                <w:color w:val="auto"/>
                <w:szCs w:val="21"/>
              </w:rPr>
              <w:t>燕飞</w:t>
            </w:r>
          </w:p>
        </w:tc>
        <w:tc>
          <w:tcPr>
            <w:tcW w:w="2400" w:type="dxa"/>
            <w:tcBorders>
              <w:top w:val="nil"/>
              <w:left w:val="nil"/>
              <w:bottom w:val="single" w:color="auto" w:sz="4" w:space="0"/>
              <w:right w:val="single" w:color="auto" w:sz="4" w:space="0"/>
            </w:tcBorders>
            <w:noWrap w:val="0"/>
            <w:vAlign w:val="center"/>
          </w:tcPr>
          <w:p>
            <w:pPr>
              <w:spacing w:line="240" w:lineRule="auto"/>
              <w:ind w:firstLine="0" w:firstLineChars="0"/>
              <w:jc w:val="center"/>
              <w:rPr>
                <w:rFonts w:ascii="Times New Roman" w:hAnsi="Times New Roman"/>
                <w:color w:val="auto"/>
                <w:szCs w:val="21"/>
              </w:rPr>
            </w:pPr>
            <w:r>
              <w:rPr>
                <w:rFonts w:hint="eastAsia" w:ascii="Times New Roman" w:hAnsi="Times New Roman"/>
                <w:color w:val="auto"/>
                <w:szCs w:val="21"/>
              </w:rPr>
              <w:t>13576218686</w:t>
            </w:r>
          </w:p>
        </w:tc>
      </w:tr>
      <w:tr>
        <w:tblPrEx>
          <w:tblCellMar>
            <w:top w:w="0" w:type="dxa"/>
            <w:left w:w="108" w:type="dxa"/>
            <w:bottom w:w="0" w:type="dxa"/>
            <w:right w:w="108" w:type="dxa"/>
          </w:tblCellMar>
        </w:tblPrEx>
        <w:trPr>
          <w:trHeight w:val="285" w:hRule="atLeast"/>
        </w:trPr>
        <w:tc>
          <w:tcPr>
            <w:tcW w:w="943"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color w:val="auto"/>
                <w:kern w:val="0"/>
                <w:szCs w:val="21"/>
              </w:rPr>
            </w:pPr>
            <w:r>
              <w:rPr>
                <w:rFonts w:ascii="Times New Roman" w:hAnsi="Times New Roman"/>
                <w:color w:val="auto"/>
                <w:kern w:val="0"/>
                <w:szCs w:val="21"/>
              </w:rPr>
              <w:t>9</w:t>
            </w:r>
          </w:p>
        </w:tc>
        <w:tc>
          <w:tcPr>
            <w:tcW w:w="3277" w:type="dxa"/>
            <w:tcBorders>
              <w:top w:val="nil"/>
              <w:left w:val="nil"/>
              <w:bottom w:val="single" w:color="auto" w:sz="4" w:space="0"/>
              <w:right w:val="single" w:color="auto" w:sz="4" w:space="0"/>
            </w:tcBorders>
            <w:noWrap w:val="0"/>
            <w:vAlign w:val="center"/>
          </w:tcPr>
          <w:p>
            <w:pPr>
              <w:spacing w:line="240" w:lineRule="auto"/>
              <w:ind w:firstLine="0" w:firstLineChars="0"/>
              <w:jc w:val="center"/>
              <w:rPr>
                <w:rFonts w:hint="eastAsia" w:ascii="Times New Roman" w:eastAsia="宋体"/>
                <w:color w:val="auto"/>
                <w:szCs w:val="21"/>
                <w:lang w:eastAsia="zh-CN"/>
              </w:rPr>
            </w:pPr>
            <w:r>
              <w:rPr>
                <w:rFonts w:hint="eastAsia" w:ascii="Times New Roman"/>
                <w:color w:val="auto"/>
                <w:szCs w:val="21"/>
                <w:lang w:eastAsia="zh-CN"/>
              </w:rPr>
              <w:t>九江市生态环境局</w:t>
            </w:r>
          </w:p>
        </w:tc>
        <w:tc>
          <w:tcPr>
            <w:tcW w:w="1582" w:type="dxa"/>
            <w:tcBorders>
              <w:top w:val="nil"/>
              <w:left w:val="nil"/>
              <w:bottom w:val="single" w:color="auto" w:sz="4" w:space="0"/>
              <w:right w:val="single" w:color="auto" w:sz="4" w:space="0"/>
            </w:tcBorders>
            <w:noWrap w:val="0"/>
            <w:vAlign w:val="center"/>
          </w:tcPr>
          <w:p>
            <w:pPr>
              <w:spacing w:line="240" w:lineRule="auto"/>
              <w:ind w:firstLine="0" w:firstLineChars="0"/>
              <w:jc w:val="center"/>
              <w:rPr>
                <w:rFonts w:ascii="Times New Roman"/>
                <w:color w:val="auto"/>
                <w:szCs w:val="21"/>
              </w:rPr>
            </w:pPr>
          </w:p>
        </w:tc>
        <w:tc>
          <w:tcPr>
            <w:tcW w:w="2400" w:type="dxa"/>
            <w:tcBorders>
              <w:top w:val="nil"/>
              <w:left w:val="nil"/>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宋体"/>
                <w:color w:val="auto"/>
                <w:szCs w:val="21"/>
                <w:lang w:val="en-US" w:eastAsia="zh-CN"/>
              </w:rPr>
            </w:pPr>
            <w:r>
              <w:rPr>
                <w:rFonts w:hint="eastAsia"/>
                <w:color w:val="auto"/>
                <w:szCs w:val="21"/>
                <w:lang w:val="en-US" w:eastAsia="zh-CN"/>
              </w:rPr>
              <w:t>12369</w:t>
            </w:r>
          </w:p>
        </w:tc>
      </w:tr>
      <w:tr>
        <w:tblPrEx>
          <w:tblCellMar>
            <w:top w:w="0" w:type="dxa"/>
            <w:left w:w="108" w:type="dxa"/>
            <w:bottom w:w="0" w:type="dxa"/>
            <w:right w:w="108" w:type="dxa"/>
          </w:tblCellMar>
        </w:tblPrEx>
        <w:trPr>
          <w:trHeight w:val="285" w:hRule="atLeast"/>
        </w:trPr>
        <w:tc>
          <w:tcPr>
            <w:tcW w:w="943" w:type="dxa"/>
            <w:tcBorders>
              <w:top w:val="nil"/>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Times New Roman" w:eastAsia="宋体"/>
                <w:color w:val="auto"/>
                <w:szCs w:val="21"/>
                <w:lang w:eastAsia="zh-CN"/>
              </w:rPr>
            </w:pPr>
            <w:r>
              <w:rPr>
                <w:rFonts w:hint="eastAsia" w:ascii="Times New Roman"/>
                <w:color w:val="auto"/>
                <w:szCs w:val="21"/>
              </w:rPr>
              <w:t>1</w:t>
            </w:r>
            <w:r>
              <w:rPr>
                <w:rFonts w:hint="eastAsia" w:ascii="Times New Roman"/>
                <w:color w:val="auto"/>
                <w:szCs w:val="21"/>
                <w:lang w:val="en-US" w:eastAsia="zh-CN"/>
              </w:rPr>
              <w:t>0</w:t>
            </w:r>
          </w:p>
        </w:tc>
        <w:tc>
          <w:tcPr>
            <w:tcW w:w="3277" w:type="dxa"/>
            <w:tcBorders>
              <w:top w:val="nil"/>
              <w:left w:val="nil"/>
              <w:bottom w:val="single" w:color="auto" w:sz="4" w:space="0"/>
              <w:right w:val="single" w:color="auto" w:sz="4" w:space="0"/>
            </w:tcBorders>
            <w:noWrap w:val="0"/>
            <w:vAlign w:val="center"/>
          </w:tcPr>
          <w:p>
            <w:pPr>
              <w:spacing w:line="240" w:lineRule="auto"/>
              <w:ind w:firstLine="0" w:firstLineChars="0"/>
              <w:jc w:val="center"/>
              <w:rPr>
                <w:rFonts w:ascii="Times New Roman"/>
                <w:color w:val="auto"/>
                <w:szCs w:val="21"/>
              </w:rPr>
            </w:pPr>
            <w:r>
              <w:rPr>
                <w:rFonts w:ascii="Times New Roman"/>
                <w:color w:val="auto"/>
                <w:szCs w:val="21"/>
              </w:rPr>
              <w:t>消防火灾报警电话</w:t>
            </w:r>
          </w:p>
        </w:tc>
        <w:tc>
          <w:tcPr>
            <w:tcW w:w="1582" w:type="dxa"/>
            <w:tcBorders>
              <w:top w:val="nil"/>
              <w:left w:val="nil"/>
              <w:bottom w:val="single" w:color="auto" w:sz="4" w:space="0"/>
              <w:right w:val="single" w:color="auto" w:sz="4" w:space="0"/>
            </w:tcBorders>
            <w:noWrap w:val="0"/>
            <w:vAlign w:val="center"/>
          </w:tcPr>
          <w:p>
            <w:pPr>
              <w:spacing w:line="240" w:lineRule="auto"/>
              <w:ind w:firstLine="0" w:firstLineChars="0"/>
              <w:jc w:val="center"/>
              <w:rPr>
                <w:rFonts w:ascii="Times New Roman"/>
                <w:color w:val="auto"/>
                <w:szCs w:val="21"/>
              </w:rPr>
            </w:pPr>
          </w:p>
        </w:tc>
        <w:tc>
          <w:tcPr>
            <w:tcW w:w="2400" w:type="dxa"/>
            <w:tcBorders>
              <w:top w:val="nil"/>
              <w:left w:val="nil"/>
              <w:bottom w:val="single" w:color="auto" w:sz="4" w:space="0"/>
              <w:right w:val="single" w:color="auto" w:sz="4" w:space="0"/>
            </w:tcBorders>
            <w:noWrap w:val="0"/>
            <w:vAlign w:val="center"/>
          </w:tcPr>
          <w:p>
            <w:pPr>
              <w:spacing w:line="240" w:lineRule="auto"/>
              <w:ind w:firstLine="0" w:firstLineChars="0"/>
              <w:jc w:val="center"/>
              <w:rPr>
                <w:rFonts w:ascii="Times New Roman"/>
                <w:color w:val="auto"/>
                <w:szCs w:val="21"/>
              </w:rPr>
            </w:pPr>
            <w:r>
              <w:rPr>
                <w:rFonts w:ascii="Times New Roman"/>
                <w:color w:val="auto"/>
                <w:szCs w:val="21"/>
              </w:rPr>
              <w:t>119</w:t>
            </w:r>
          </w:p>
        </w:tc>
      </w:tr>
      <w:tr>
        <w:tblPrEx>
          <w:tblCellMar>
            <w:top w:w="0" w:type="dxa"/>
            <w:left w:w="108" w:type="dxa"/>
            <w:bottom w:w="0" w:type="dxa"/>
            <w:right w:w="108" w:type="dxa"/>
          </w:tblCellMar>
        </w:tblPrEx>
        <w:trPr>
          <w:trHeight w:val="285" w:hRule="atLeast"/>
        </w:trPr>
        <w:tc>
          <w:tcPr>
            <w:tcW w:w="943"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Times New Roman" w:hAnsi="Times New Roman" w:eastAsia="宋体"/>
                <w:color w:val="auto"/>
                <w:kern w:val="0"/>
                <w:szCs w:val="21"/>
                <w:lang w:eastAsia="zh-CN"/>
              </w:rPr>
            </w:pPr>
            <w:r>
              <w:rPr>
                <w:rFonts w:hint="eastAsia" w:ascii="Times New Roman" w:hAnsi="Times New Roman"/>
                <w:color w:val="auto"/>
                <w:kern w:val="0"/>
                <w:szCs w:val="21"/>
              </w:rPr>
              <w:t>1</w:t>
            </w:r>
            <w:r>
              <w:rPr>
                <w:rFonts w:hint="eastAsia" w:ascii="Times New Roman" w:hAnsi="Times New Roman"/>
                <w:color w:val="auto"/>
                <w:kern w:val="0"/>
                <w:szCs w:val="21"/>
                <w:lang w:val="en-US" w:eastAsia="zh-CN"/>
              </w:rPr>
              <w:t>1</w:t>
            </w:r>
          </w:p>
        </w:tc>
        <w:tc>
          <w:tcPr>
            <w:tcW w:w="3277" w:type="dxa"/>
            <w:tcBorders>
              <w:top w:val="nil"/>
              <w:left w:val="nil"/>
              <w:bottom w:val="single" w:color="auto" w:sz="4" w:space="0"/>
              <w:right w:val="single" w:color="auto" w:sz="4" w:space="0"/>
            </w:tcBorders>
            <w:noWrap w:val="0"/>
            <w:vAlign w:val="center"/>
          </w:tcPr>
          <w:p>
            <w:pPr>
              <w:spacing w:line="240" w:lineRule="auto"/>
              <w:ind w:firstLine="0" w:firstLineChars="0"/>
              <w:jc w:val="center"/>
              <w:rPr>
                <w:rFonts w:ascii="Times New Roman"/>
                <w:color w:val="auto"/>
                <w:szCs w:val="21"/>
              </w:rPr>
            </w:pPr>
            <w:r>
              <w:rPr>
                <w:rFonts w:ascii="Times New Roman"/>
                <w:color w:val="auto"/>
                <w:szCs w:val="21"/>
              </w:rPr>
              <w:t>医疗急救电话</w:t>
            </w:r>
          </w:p>
        </w:tc>
        <w:tc>
          <w:tcPr>
            <w:tcW w:w="1582" w:type="dxa"/>
            <w:tcBorders>
              <w:top w:val="nil"/>
              <w:left w:val="nil"/>
              <w:bottom w:val="single" w:color="auto" w:sz="4" w:space="0"/>
              <w:right w:val="single" w:color="auto" w:sz="4" w:space="0"/>
            </w:tcBorders>
            <w:noWrap w:val="0"/>
            <w:vAlign w:val="center"/>
          </w:tcPr>
          <w:p>
            <w:pPr>
              <w:spacing w:line="240" w:lineRule="auto"/>
              <w:ind w:firstLine="0" w:firstLineChars="0"/>
              <w:jc w:val="center"/>
              <w:rPr>
                <w:rFonts w:ascii="Times New Roman"/>
                <w:color w:val="auto"/>
                <w:szCs w:val="21"/>
              </w:rPr>
            </w:pPr>
          </w:p>
        </w:tc>
        <w:tc>
          <w:tcPr>
            <w:tcW w:w="2400" w:type="dxa"/>
            <w:tcBorders>
              <w:top w:val="nil"/>
              <w:left w:val="nil"/>
              <w:bottom w:val="single" w:color="auto" w:sz="4" w:space="0"/>
              <w:right w:val="single" w:color="auto" w:sz="4" w:space="0"/>
            </w:tcBorders>
            <w:noWrap w:val="0"/>
            <w:vAlign w:val="center"/>
          </w:tcPr>
          <w:p>
            <w:pPr>
              <w:spacing w:line="240" w:lineRule="auto"/>
              <w:ind w:firstLine="0" w:firstLineChars="0"/>
              <w:jc w:val="center"/>
              <w:rPr>
                <w:rFonts w:ascii="Times New Roman"/>
                <w:color w:val="auto"/>
                <w:szCs w:val="21"/>
              </w:rPr>
            </w:pPr>
            <w:r>
              <w:rPr>
                <w:rFonts w:ascii="Times New Roman"/>
                <w:color w:val="auto"/>
                <w:szCs w:val="21"/>
              </w:rPr>
              <w:t>120</w:t>
            </w:r>
          </w:p>
        </w:tc>
      </w:tr>
      <w:tr>
        <w:tblPrEx>
          <w:tblCellMar>
            <w:top w:w="0" w:type="dxa"/>
            <w:left w:w="108" w:type="dxa"/>
            <w:bottom w:w="0" w:type="dxa"/>
            <w:right w:w="108" w:type="dxa"/>
          </w:tblCellMar>
        </w:tblPrEx>
        <w:trPr>
          <w:trHeight w:val="375" w:hRule="atLeast"/>
        </w:trPr>
        <w:tc>
          <w:tcPr>
            <w:tcW w:w="943"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Times New Roman" w:hAnsi="Times New Roman" w:eastAsia="宋体"/>
                <w:color w:val="auto"/>
                <w:kern w:val="0"/>
                <w:szCs w:val="21"/>
                <w:lang w:eastAsia="zh-CN"/>
              </w:rPr>
            </w:pPr>
            <w:r>
              <w:rPr>
                <w:rFonts w:hint="eastAsia" w:ascii="Times New Roman" w:hAnsi="Times New Roman"/>
                <w:color w:val="auto"/>
                <w:kern w:val="0"/>
                <w:szCs w:val="21"/>
              </w:rPr>
              <w:t>1</w:t>
            </w:r>
            <w:r>
              <w:rPr>
                <w:rFonts w:hint="eastAsia" w:ascii="Times New Roman" w:hAnsi="Times New Roman"/>
                <w:color w:val="auto"/>
                <w:kern w:val="0"/>
                <w:szCs w:val="21"/>
                <w:lang w:val="en-US" w:eastAsia="zh-CN"/>
              </w:rPr>
              <w:t>2</w:t>
            </w:r>
          </w:p>
        </w:tc>
        <w:tc>
          <w:tcPr>
            <w:tcW w:w="3277" w:type="dxa"/>
            <w:tcBorders>
              <w:top w:val="nil"/>
              <w:left w:val="nil"/>
              <w:bottom w:val="single" w:color="auto" w:sz="4" w:space="0"/>
              <w:right w:val="single" w:color="auto" w:sz="4" w:space="0"/>
            </w:tcBorders>
            <w:noWrap w:val="0"/>
            <w:vAlign w:val="center"/>
          </w:tcPr>
          <w:p>
            <w:pPr>
              <w:spacing w:line="240" w:lineRule="auto"/>
              <w:ind w:firstLine="0" w:firstLineChars="0"/>
              <w:jc w:val="center"/>
              <w:rPr>
                <w:rFonts w:ascii="Times New Roman" w:hAnsi="Times New Roman"/>
                <w:color w:val="auto"/>
                <w:szCs w:val="21"/>
              </w:rPr>
            </w:pPr>
            <w:r>
              <w:rPr>
                <w:rFonts w:ascii="Times New Roman"/>
                <w:color w:val="auto"/>
                <w:szCs w:val="21"/>
              </w:rPr>
              <w:t>公安报警电话</w:t>
            </w:r>
          </w:p>
        </w:tc>
        <w:tc>
          <w:tcPr>
            <w:tcW w:w="1582" w:type="dxa"/>
            <w:tcBorders>
              <w:top w:val="nil"/>
              <w:left w:val="nil"/>
              <w:bottom w:val="single" w:color="auto" w:sz="4" w:space="0"/>
              <w:right w:val="single" w:color="auto" w:sz="4" w:space="0"/>
            </w:tcBorders>
            <w:noWrap w:val="0"/>
            <w:vAlign w:val="center"/>
          </w:tcPr>
          <w:p>
            <w:pPr>
              <w:spacing w:line="240" w:lineRule="auto"/>
              <w:ind w:firstLine="0" w:firstLineChars="0"/>
              <w:jc w:val="center"/>
              <w:rPr>
                <w:rFonts w:ascii="Times New Roman" w:hAnsi="Times New Roman"/>
                <w:color w:val="auto"/>
                <w:szCs w:val="21"/>
              </w:rPr>
            </w:pPr>
          </w:p>
        </w:tc>
        <w:tc>
          <w:tcPr>
            <w:tcW w:w="2400" w:type="dxa"/>
            <w:tcBorders>
              <w:top w:val="nil"/>
              <w:left w:val="nil"/>
              <w:bottom w:val="single" w:color="auto" w:sz="4" w:space="0"/>
              <w:right w:val="single" w:color="auto" w:sz="4" w:space="0"/>
            </w:tcBorders>
            <w:noWrap w:val="0"/>
            <w:vAlign w:val="center"/>
          </w:tcPr>
          <w:p>
            <w:pPr>
              <w:spacing w:line="240" w:lineRule="auto"/>
              <w:ind w:firstLine="0" w:firstLineChars="0"/>
              <w:jc w:val="center"/>
              <w:rPr>
                <w:rFonts w:ascii="Times New Roman" w:hAnsi="Times New Roman"/>
                <w:color w:val="auto"/>
                <w:szCs w:val="21"/>
              </w:rPr>
            </w:pPr>
            <w:r>
              <w:rPr>
                <w:rFonts w:ascii="Times New Roman" w:hAnsi="Times New Roman"/>
                <w:color w:val="auto"/>
                <w:szCs w:val="21"/>
              </w:rPr>
              <w:t>110</w:t>
            </w:r>
          </w:p>
        </w:tc>
      </w:tr>
    </w:tbl>
    <w:p>
      <w:pPr>
        <w:pStyle w:val="177"/>
        <w:spacing w:beforeLines="0"/>
        <w:rPr>
          <w:rFonts w:hint="default" w:ascii="Times New Roman" w:hAnsi="Times New Roman" w:eastAsia="宋体" w:cs="Times New Roman"/>
          <w:color w:val="auto"/>
        </w:rPr>
      </w:pPr>
    </w:p>
    <w:p>
      <w:pPr>
        <w:tabs>
          <w:tab w:val="center" w:pos="4960"/>
        </w:tabs>
        <w:spacing w:line="240" w:lineRule="auto"/>
        <w:ind w:firstLine="0" w:firstLineChars="0"/>
        <w:jc w:val="center"/>
        <w:rPr>
          <w:rFonts w:hint="default" w:ascii="Times New Roman" w:hAnsi="Times New Roman" w:eastAsia="宋体" w:cs="Times New Roman"/>
          <w:b/>
          <w:color w:val="auto"/>
        </w:rPr>
      </w:pPr>
      <w:bookmarkStart w:id="214" w:name="_Toc522785620"/>
    </w:p>
    <w:p>
      <w:pPr>
        <w:tabs>
          <w:tab w:val="center" w:pos="4960"/>
        </w:tabs>
        <w:spacing w:line="240" w:lineRule="auto"/>
        <w:ind w:firstLine="0" w:firstLineChars="0"/>
        <w:jc w:val="center"/>
        <w:rPr>
          <w:rFonts w:hint="default" w:ascii="Times New Roman" w:hAnsi="Times New Roman" w:eastAsia="宋体" w:cs="Times New Roman"/>
          <w:b/>
          <w:color w:val="auto"/>
        </w:rPr>
      </w:pPr>
    </w:p>
    <w:p>
      <w:pPr>
        <w:tabs>
          <w:tab w:val="center" w:pos="4960"/>
        </w:tabs>
        <w:spacing w:line="240" w:lineRule="auto"/>
        <w:ind w:firstLine="0" w:firstLineChars="0"/>
        <w:jc w:val="center"/>
        <w:rPr>
          <w:rFonts w:hint="default" w:ascii="Times New Roman" w:hAnsi="Times New Roman" w:eastAsia="宋体" w:cs="Times New Roman"/>
          <w:b/>
          <w:color w:val="auto"/>
        </w:rPr>
      </w:pPr>
    </w:p>
    <w:p>
      <w:pPr>
        <w:tabs>
          <w:tab w:val="center" w:pos="4960"/>
        </w:tabs>
        <w:spacing w:line="240" w:lineRule="auto"/>
        <w:ind w:firstLine="0" w:firstLineChars="0"/>
        <w:jc w:val="center"/>
        <w:rPr>
          <w:rFonts w:hint="default" w:ascii="Times New Roman" w:hAnsi="Times New Roman" w:eastAsia="宋体" w:cs="Times New Roman"/>
          <w:b/>
          <w:color w:val="auto"/>
        </w:rPr>
      </w:pPr>
    </w:p>
    <w:p>
      <w:pPr>
        <w:tabs>
          <w:tab w:val="center" w:pos="4960"/>
        </w:tabs>
        <w:spacing w:line="240" w:lineRule="auto"/>
        <w:ind w:firstLine="0" w:firstLineChars="0"/>
        <w:jc w:val="center"/>
        <w:rPr>
          <w:rFonts w:hint="default" w:ascii="Times New Roman" w:hAnsi="Times New Roman" w:eastAsia="宋体" w:cs="Times New Roman"/>
          <w:b/>
          <w:color w:val="auto"/>
        </w:rPr>
      </w:pPr>
    </w:p>
    <w:p>
      <w:pPr>
        <w:tabs>
          <w:tab w:val="center" w:pos="4960"/>
        </w:tabs>
        <w:spacing w:line="240" w:lineRule="auto"/>
        <w:ind w:firstLine="0" w:firstLineChars="0"/>
        <w:jc w:val="center"/>
        <w:rPr>
          <w:rFonts w:hint="default" w:ascii="Times New Roman" w:hAnsi="Times New Roman" w:eastAsia="宋体" w:cs="Times New Roman"/>
          <w:b/>
          <w:color w:val="auto"/>
        </w:rPr>
      </w:pPr>
    </w:p>
    <w:p>
      <w:pPr>
        <w:tabs>
          <w:tab w:val="center" w:pos="4960"/>
        </w:tabs>
        <w:spacing w:line="240" w:lineRule="auto"/>
        <w:ind w:firstLine="0" w:firstLineChars="0"/>
        <w:jc w:val="center"/>
        <w:rPr>
          <w:rFonts w:hint="default" w:ascii="Times New Roman" w:hAnsi="Times New Roman" w:eastAsia="宋体" w:cs="Times New Roman"/>
          <w:b/>
          <w:color w:val="auto"/>
        </w:rPr>
      </w:pPr>
    </w:p>
    <w:p>
      <w:pPr>
        <w:tabs>
          <w:tab w:val="center" w:pos="4960"/>
        </w:tabs>
        <w:spacing w:line="240" w:lineRule="auto"/>
        <w:ind w:firstLine="0" w:firstLineChars="0"/>
        <w:jc w:val="center"/>
        <w:rPr>
          <w:rFonts w:hint="default" w:ascii="Times New Roman" w:hAnsi="Times New Roman" w:eastAsia="宋体" w:cs="Times New Roman"/>
          <w:b/>
          <w:color w:val="auto"/>
        </w:rPr>
      </w:pPr>
    </w:p>
    <w:p>
      <w:pPr>
        <w:tabs>
          <w:tab w:val="center" w:pos="4960"/>
        </w:tabs>
        <w:spacing w:line="240" w:lineRule="auto"/>
        <w:ind w:firstLine="0" w:firstLineChars="0"/>
        <w:jc w:val="center"/>
        <w:rPr>
          <w:rFonts w:hint="default" w:ascii="Times New Roman" w:hAnsi="Times New Roman" w:eastAsia="宋体" w:cs="Times New Roman"/>
          <w:b/>
          <w:color w:val="auto"/>
        </w:rPr>
      </w:pPr>
    </w:p>
    <w:p>
      <w:pPr>
        <w:tabs>
          <w:tab w:val="center" w:pos="4960"/>
        </w:tabs>
        <w:spacing w:line="240" w:lineRule="auto"/>
        <w:ind w:firstLine="0" w:firstLineChars="0"/>
        <w:jc w:val="center"/>
        <w:rPr>
          <w:rFonts w:hint="default" w:ascii="Times New Roman" w:hAnsi="Times New Roman" w:eastAsia="宋体" w:cs="Times New Roman"/>
          <w:b/>
          <w:color w:val="auto"/>
        </w:rPr>
      </w:pPr>
    </w:p>
    <w:p>
      <w:pPr>
        <w:tabs>
          <w:tab w:val="center" w:pos="4960"/>
        </w:tabs>
        <w:spacing w:line="240" w:lineRule="auto"/>
        <w:ind w:firstLine="0" w:firstLineChars="0"/>
        <w:jc w:val="center"/>
        <w:rPr>
          <w:rFonts w:hint="default" w:ascii="Times New Roman" w:hAnsi="Times New Roman" w:eastAsia="宋体" w:cs="Times New Roman"/>
          <w:b/>
          <w:color w:val="auto"/>
        </w:rPr>
      </w:pPr>
    </w:p>
    <w:p>
      <w:pPr>
        <w:tabs>
          <w:tab w:val="center" w:pos="4960"/>
        </w:tabs>
        <w:spacing w:line="240" w:lineRule="auto"/>
        <w:ind w:firstLine="0" w:firstLineChars="0"/>
        <w:jc w:val="center"/>
        <w:rPr>
          <w:rFonts w:hint="default" w:ascii="Times New Roman" w:hAnsi="Times New Roman" w:eastAsia="宋体" w:cs="Times New Roman"/>
          <w:b/>
          <w:color w:val="auto"/>
        </w:rPr>
      </w:pPr>
    </w:p>
    <w:p>
      <w:pPr>
        <w:tabs>
          <w:tab w:val="center" w:pos="4960"/>
        </w:tabs>
        <w:spacing w:line="240" w:lineRule="auto"/>
        <w:ind w:firstLine="0" w:firstLineChars="0"/>
        <w:jc w:val="center"/>
        <w:rPr>
          <w:rFonts w:hint="default" w:ascii="Times New Roman" w:hAnsi="Times New Roman" w:eastAsia="宋体" w:cs="Times New Roman"/>
          <w:b/>
          <w:color w:val="auto"/>
        </w:rPr>
      </w:pPr>
    </w:p>
    <w:p>
      <w:pPr>
        <w:tabs>
          <w:tab w:val="center" w:pos="4960"/>
        </w:tabs>
        <w:spacing w:line="240" w:lineRule="auto"/>
        <w:ind w:firstLine="0" w:firstLineChars="0"/>
        <w:jc w:val="center"/>
        <w:rPr>
          <w:rFonts w:hint="default" w:ascii="Times New Roman" w:hAnsi="Times New Roman" w:eastAsia="宋体" w:cs="Times New Roman"/>
          <w:b/>
          <w:color w:val="auto"/>
        </w:rPr>
      </w:pPr>
    </w:p>
    <w:p>
      <w:pPr>
        <w:tabs>
          <w:tab w:val="center" w:pos="4960"/>
        </w:tabs>
        <w:spacing w:line="240" w:lineRule="auto"/>
        <w:ind w:firstLine="0" w:firstLineChars="0"/>
        <w:jc w:val="center"/>
        <w:rPr>
          <w:rFonts w:hint="default" w:ascii="Times New Roman" w:hAnsi="Times New Roman" w:eastAsia="宋体" w:cs="Times New Roman"/>
          <w:b/>
          <w:color w:val="auto"/>
        </w:rPr>
      </w:pPr>
    </w:p>
    <w:p>
      <w:pPr>
        <w:tabs>
          <w:tab w:val="center" w:pos="4960"/>
        </w:tabs>
        <w:spacing w:line="240" w:lineRule="auto"/>
        <w:ind w:firstLine="0" w:firstLineChars="0"/>
        <w:jc w:val="center"/>
        <w:rPr>
          <w:rFonts w:hint="default" w:ascii="Times New Roman" w:hAnsi="Times New Roman" w:eastAsia="宋体" w:cs="Times New Roman"/>
          <w:b/>
          <w:color w:val="auto"/>
        </w:rPr>
      </w:pPr>
    </w:p>
    <w:p>
      <w:pPr>
        <w:tabs>
          <w:tab w:val="center" w:pos="4960"/>
        </w:tabs>
        <w:spacing w:line="240" w:lineRule="auto"/>
        <w:ind w:firstLine="0" w:firstLineChars="0"/>
        <w:jc w:val="center"/>
        <w:rPr>
          <w:rFonts w:hint="default" w:ascii="Times New Roman" w:hAnsi="Times New Roman" w:eastAsia="宋体" w:cs="Times New Roman"/>
          <w:b/>
          <w:color w:val="auto"/>
        </w:rPr>
      </w:pPr>
    </w:p>
    <w:p>
      <w:pPr>
        <w:pStyle w:val="371"/>
        <w:spacing w:beforeLines="0" w:afterLines="0"/>
        <w:outlineLvl w:val="0"/>
        <w:rPr>
          <w:rFonts w:hint="default" w:ascii="Times New Roman" w:hAnsi="Times New Roman" w:eastAsia="宋体" w:cs="Times New Roman"/>
          <w:color w:val="auto"/>
        </w:rPr>
      </w:pPr>
      <w:r>
        <w:rPr>
          <w:rFonts w:hint="default" w:ascii="Times New Roman" w:hAnsi="Times New Roman" w:eastAsia="宋体" w:cs="Times New Roman"/>
          <w:color w:val="auto"/>
        </w:rPr>
        <w:br w:type="page"/>
      </w:r>
      <w:bookmarkStart w:id="215" w:name="_Toc20144"/>
      <w:r>
        <w:rPr>
          <w:rFonts w:hint="default" w:ascii="Times New Roman" w:hAnsi="Times New Roman" w:eastAsia="宋体" w:cs="Times New Roman"/>
          <w:color w:val="auto"/>
        </w:rPr>
        <w:t>附件</w:t>
      </w:r>
      <w:r>
        <w:rPr>
          <w:rFonts w:hint="eastAsia" w:cs="Times New Roman"/>
          <w:color w:val="auto"/>
          <w:lang w:val="en-US" w:eastAsia="zh-CN"/>
        </w:rPr>
        <w:t>5</w:t>
      </w:r>
      <w:r>
        <w:rPr>
          <w:rFonts w:hint="default" w:ascii="Times New Roman" w:hAnsi="Times New Roman" w:eastAsia="宋体" w:cs="Times New Roman"/>
          <w:color w:val="auto"/>
        </w:rPr>
        <w:t>：标准化文件</w:t>
      </w:r>
      <w:bookmarkEnd w:id="214"/>
      <w:bookmarkEnd w:id="215"/>
    </w:p>
    <w:p>
      <w:pPr>
        <w:ind w:firstLine="480"/>
        <w:outlineLvl w:val="0"/>
        <w:rPr>
          <w:rFonts w:hint="default" w:ascii="Times New Roman" w:hAnsi="Times New Roman" w:eastAsia="宋体" w:cs="Times New Roman"/>
          <w:snapToGrid w:val="0"/>
          <w:color w:val="auto"/>
        </w:rPr>
      </w:pPr>
      <w:bookmarkStart w:id="216" w:name="_Toc13291"/>
      <w:r>
        <w:rPr>
          <w:rFonts w:hint="default" w:ascii="Times New Roman" w:hAnsi="Times New Roman" w:eastAsia="宋体" w:cs="Times New Roman"/>
          <w:snapToGrid w:val="0"/>
          <w:color w:val="auto"/>
        </w:rPr>
        <w:t>1、公司突发环境事故报告表(初报)</w:t>
      </w:r>
      <w:bookmarkEnd w:id="216"/>
    </w:p>
    <w:tbl>
      <w:tblPr>
        <w:tblStyle w:val="54"/>
        <w:tblW w:w="9639" w:type="dxa"/>
        <w:jc w:val="center"/>
        <w:tblLayout w:type="fixed"/>
        <w:tblCellMar>
          <w:top w:w="0" w:type="dxa"/>
          <w:left w:w="0" w:type="dxa"/>
          <w:bottom w:w="0" w:type="dxa"/>
          <w:right w:w="0" w:type="dxa"/>
        </w:tblCellMar>
      </w:tblPr>
      <w:tblGrid>
        <w:gridCol w:w="2128"/>
        <w:gridCol w:w="913"/>
        <w:gridCol w:w="1851"/>
        <w:gridCol w:w="695"/>
        <w:gridCol w:w="673"/>
        <w:gridCol w:w="328"/>
        <w:gridCol w:w="1571"/>
        <w:gridCol w:w="1480"/>
      </w:tblGrid>
      <w:tr>
        <w:tblPrEx>
          <w:tblCellMar>
            <w:top w:w="0" w:type="dxa"/>
            <w:left w:w="0" w:type="dxa"/>
            <w:bottom w:w="0" w:type="dxa"/>
            <w:right w:w="0" w:type="dxa"/>
          </w:tblCellMar>
        </w:tblPrEx>
        <w:trPr>
          <w:trHeight w:val="454" w:hRule="atLeast"/>
          <w:jc w:val="center"/>
        </w:trPr>
        <w:tc>
          <w:tcPr>
            <w:tcW w:w="2128" w:type="dxa"/>
            <w:vMerge w:val="restart"/>
            <w:tcBorders>
              <w:top w:val="single" w:color="000000" w:sz="6" w:space="0"/>
              <w:left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报告方式</w:t>
            </w:r>
          </w:p>
        </w:tc>
        <w:tc>
          <w:tcPr>
            <w:tcW w:w="913" w:type="dxa"/>
            <w:tcBorders>
              <w:top w:val="single" w:color="000000" w:sz="6" w:space="0"/>
              <w:left w:val="single" w:color="000000" w:sz="4" w:space="0"/>
              <w:bottom w:val="single" w:color="000000" w:sz="6" w:space="0"/>
              <w:right w:val="single" w:color="000000" w:sz="4" w:space="0"/>
            </w:tcBorders>
            <w:vAlign w:val="center"/>
          </w:tcPr>
          <w:p>
            <w:pPr>
              <w:pStyle w:val="481"/>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1</w:t>
            </w:r>
          </w:p>
        </w:tc>
        <w:tc>
          <w:tcPr>
            <w:tcW w:w="1851" w:type="dxa"/>
            <w:tcBorders>
              <w:top w:val="single" w:color="000000" w:sz="6" w:space="0"/>
              <w:left w:val="single" w:color="000000" w:sz="4" w:space="0"/>
              <w:bottom w:val="single" w:color="000000" w:sz="6" w:space="0"/>
              <w:right w:val="single" w:color="000000" w:sz="4" w:space="0"/>
            </w:tcBorders>
            <w:vAlign w:val="center"/>
          </w:tcPr>
          <w:p>
            <w:pPr>
              <w:pStyle w:val="481"/>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电话报告</w:t>
            </w:r>
          </w:p>
        </w:tc>
        <w:tc>
          <w:tcPr>
            <w:tcW w:w="1368" w:type="dxa"/>
            <w:gridSpan w:val="2"/>
            <w:vMerge w:val="restart"/>
            <w:tcBorders>
              <w:top w:val="single" w:color="000000" w:sz="6" w:space="0"/>
              <w:left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报告人</w:t>
            </w:r>
          </w:p>
        </w:tc>
        <w:tc>
          <w:tcPr>
            <w:tcW w:w="1899" w:type="dxa"/>
            <w:gridSpan w:val="2"/>
            <w:tcBorders>
              <w:top w:val="single" w:color="000000" w:sz="6" w:space="0"/>
              <w:left w:val="single" w:color="000000" w:sz="4" w:space="0"/>
              <w:bottom w:val="single" w:color="000000" w:sz="6" w:space="0"/>
              <w:right w:val="single" w:color="000000" w:sz="4" w:space="0"/>
            </w:tcBorders>
            <w:vAlign w:val="center"/>
          </w:tcPr>
          <w:p>
            <w:pPr>
              <w:pStyle w:val="481"/>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内部</w:t>
            </w:r>
          </w:p>
        </w:tc>
        <w:tc>
          <w:tcPr>
            <w:tcW w:w="1480" w:type="dxa"/>
            <w:tcBorders>
              <w:top w:val="single" w:color="000000" w:sz="6" w:space="0"/>
              <w:left w:val="single" w:color="000000" w:sz="4" w:space="0"/>
              <w:bottom w:val="single" w:color="000000" w:sz="6" w:space="0"/>
              <w:right w:val="single" w:color="000000" w:sz="4" w:space="0"/>
            </w:tcBorders>
            <w:vAlign w:val="center"/>
          </w:tcPr>
          <w:p>
            <w:pPr>
              <w:pStyle w:val="481"/>
              <w:rPr>
                <w:rFonts w:hint="default" w:ascii="Times New Roman" w:hAnsi="Times New Roman" w:eastAsia="宋体" w:cs="Times New Roman"/>
                <w:color w:val="auto"/>
                <w:kern w:val="0"/>
              </w:rPr>
            </w:pPr>
          </w:p>
        </w:tc>
      </w:tr>
      <w:tr>
        <w:tblPrEx>
          <w:tblCellMar>
            <w:top w:w="0" w:type="dxa"/>
            <w:left w:w="0" w:type="dxa"/>
            <w:bottom w:w="0" w:type="dxa"/>
            <w:right w:w="0" w:type="dxa"/>
          </w:tblCellMar>
        </w:tblPrEx>
        <w:trPr>
          <w:trHeight w:val="454" w:hRule="atLeast"/>
          <w:jc w:val="center"/>
        </w:trPr>
        <w:tc>
          <w:tcPr>
            <w:tcW w:w="2128" w:type="dxa"/>
            <w:vMerge w:val="continue"/>
            <w:tcBorders>
              <w:left w:val="single" w:color="000000" w:sz="4" w:space="0"/>
              <w:bottom w:val="single" w:color="000000" w:sz="6" w:space="0"/>
              <w:right w:val="single" w:color="000000" w:sz="4" w:space="0"/>
            </w:tcBorders>
            <w:vAlign w:val="center"/>
          </w:tcPr>
          <w:p>
            <w:pPr>
              <w:ind w:firstLine="480"/>
              <w:rPr>
                <w:rFonts w:hint="default" w:ascii="Times New Roman" w:hAnsi="Times New Roman" w:eastAsia="宋体" w:cs="Times New Roman"/>
                <w:color w:val="auto"/>
              </w:rPr>
            </w:pPr>
          </w:p>
        </w:tc>
        <w:tc>
          <w:tcPr>
            <w:tcW w:w="913" w:type="dxa"/>
            <w:tcBorders>
              <w:top w:val="single" w:color="000000" w:sz="6" w:space="0"/>
              <w:left w:val="single" w:color="000000" w:sz="4" w:space="0"/>
              <w:bottom w:val="single" w:color="000000" w:sz="6" w:space="0"/>
              <w:right w:val="single" w:color="000000" w:sz="4" w:space="0"/>
            </w:tcBorders>
            <w:vAlign w:val="center"/>
          </w:tcPr>
          <w:p>
            <w:pPr>
              <w:pStyle w:val="481"/>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2</w:t>
            </w:r>
          </w:p>
        </w:tc>
        <w:tc>
          <w:tcPr>
            <w:tcW w:w="1851" w:type="dxa"/>
            <w:tcBorders>
              <w:top w:val="single" w:color="000000" w:sz="6" w:space="0"/>
              <w:left w:val="single" w:color="000000" w:sz="4" w:space="0"/>
              <w:bottom w:val="single" w:color="000000" w:sz="6" w:space="0"/>
              <w:right w:val="single" w:color="000000" w:sz="4" w:space="0"/>
            </w:tcBorders>
            <w:vAlign w:val="center"/>
          </w:tcPr>
          <w:p>
            <w:pPr>
              <w:pStyle w:val="481"/>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书面报告</w:t>
            </w:r>
          </w:p>
        </w:tc>
        <w:tc>
          <w:tcPr>
            <w:tcW w:w="1368" w:type="dxa"/>
            <w:gridSpan w:val="2"/>
            <w:vMerge w:val="continue"/>
            <w:tcBorders>
              <w:left w:val="single" w:color="000000" w:sz="4" w:space="0"/>
              <w:bottom w:val="single" w:color="000000" w:sz="6" w:space="0"/>
              <w:right w:val="single" w:color="000000" w:sz="4" w:space="0"/>
            </w:tcBorders>
            <w:vAlign w:val="center"/>
          </w:tcPr>
          <w:p>
            <w:pPr>
              <w:ind w:firstLine="480"/>
              <w:rPr>
                <w:rFonts w:hint="default" w:ascii="Times New Roman" w:hAnsi="Times New Roman" w:eastAsia="宋体" w:cs="Times New Roman"/>
                <w:color w:val="auto"/>
              </w:rPr>
            </w:pPr>
          </w:p>
        </w:tc>
        <w:tc>
          <w:tcPr>
            <w:tcW w:w="1899" w:type="dxa"/>
            <w:gridSpan w:val="2"/>
            <w:tcBorders>
              <w:top w:val="single" w:color="000000" w:sz="6" w:space="0"/>
              <w:left w:val="single" w:color="000000" w:sz="4" w:space="0"/>
              <w:bottom w:val="single" w:color="000000" w:sz="6" w:space="0"/>
              <w:right w:val="single" w:color="000000" w:sz="4" w:space="0"/>
            </w:tcBorders>
            <w:vAlign w:val="center"/>
          </w:tcPr>
          <w:p>
            <w:pPr>
              <w:pStyle w:val="481"/>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外部</w:t>
            </w:r>
          </w:p>
        </w:tc>
        <w:tc>
          <w:tcPr>
            <w:tcW w:w="1480" w:type="dxa"/>
            <w:tcBorders>
              <w:top w:val="single" w:color="000000" w:sz="6" w:space="0"/>
              <w:left w:val="single" w:color="000000" w:sz="4" w:space="0"/>
              <w:bottom w:val="single" w:color="000000" w:sz="6" w:space="0"/>
              <w:right w:val="single" w:color="000000" w:sz="4" w:space="0"/>
            </w:tcBorders>
            <w:vAlign w:val="center"/>
          </w:tcPr>
          <w:p>
            <w:pPr>
              <w:pStyle w:val="481"/>
              <w:rPr>
                <w:rFonts w:hint="default" w:ascii="Times New Roman" w:hAnsi="Times New Roman" w:eastAsia="宋体" w:cs="Times New Roman"/>
                <w:color w:val="auto"/>
                <w:kern w:val="0"/>
              </w:rPr>
            </w:pPr>
          </w:p>
        </w:tc>
      </w:tr>
      <w:tr>
        <w:tblPrEx>
          <w:tblCellMar>
            <w:top w:w="0" w:type="dxa"/>
            <w:left w:w="0" w:type="dxa"/>
            <w:bottom w:w="0" w:type="dxa"/>
            <w:right w:w="0" w:type="dxa"/>
          </w:tblCellMar>
        </w:tblPrEx>
        <w:trPr>
          <w:trHeight w:val="454" w:hRule="atLeast"/>
          <w:jc w:val="center"/>
        </w:trPr>
        <w:tc>
          <w:tcPr>
            <w:tcW w:w="2128" w:type="dxa"/>
            <w:tcBorders>
              <w:top w:val="single" w:color="000000" w:sz="6" w:space="0"/>
              <w:left w:val="single" w:color="000000" w:sz="4" w:space="0"/>
              <w:bottom w:val="single" w:color="000000" w:sz="6" w:space="0"/>
              <w:right w:val="single" w:color="000000" w:sz="4" w:space="0"/>
            </w:tcBorders>
            <w:vAlign w:val="center"/>
          </w:tcPr>
          <w:p>
            <w:pPr>
              <w:pStyle w:val="481"/>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报告时间</w:t>
            </w:r>
          </w:p>
        </w:tc>
        <w:tc>
          <w:tcPr>
            <w:tcW w:w="7511" w:type="dxa"/>
            <w:gridSpan w:val="7"/>
            <w:tcBorders>
              <w:top w:val="single" w:color="000000" w:sz="6" w:space="0"/>
              <w:left w:val="single" w:color="000000" w:sz="4" w:space="0"/>
              <w:bottom w:val="single" w:color="000000" w:sz="6" w:space="0"/>
              <w:right w:val="single" w:color="000000" w:sz="4" w:space="0"/>
            </w:tcBorders>
            <w:vAlign w:val="center"/>
          </w:tcPr>
          <w:p>
            <w:pPr>
              <w:pStyle w:val="481"/>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年月日</w:t>
            </w:r>
            <w:r>
              <w:rPr>
                <w:rFonts w:hint="default" w:ascii="Times New Roman" w:hAnsi="Times New Roman" w:eastAsia="宋体" w:cs="Times New Roman"/>
                <w:color w:val="auto"/>
                <w:kern w:val="0"/>
              </w:rPr>
              <w:tab/>
            </w:r>
            <w:r>
              <w:rPr>
                <w:rFonts w:hint="default" w:ascii="Times New Roman" w:hAnsi="Times New Roman" w:eastAsia="宋体" w:cs="Times New Roman"/>
                <w:color w:val="auto"/>
                <w:kern w:val="0"/>
              </w:rPr>
              <w:t>时分</w:t>
            </w:r>
          </w:p>
        </w:tc>
      </w:tr>
      <w:tr>
        <w:tblPrEx>
          <w:tblCellMar>
            <w:top w:w="0" w:type="dxa"/>
            <w:left w:w="0" w:type="dxa"/>
            <w:bottom w:w="0" w:type="dxa"/>
            <w:right w:w="0" w:type="dxa"/>
          </w:tblCellMar>
        </w:tblPrEx>
        <w:trPr>
          <w:trHeight w:val="454" w:hRule="atLeast"/>
          <w:jc w:val="center"/>
        </w:trPr>
        <w:tc>
          <w:tcPr>
            <w:tcW w:w="2128" w:type="dxa"/>
            <w:vMerge w:val="restart"/>
            <w:tcBorders>
              <w:top w:val="single" w:color="000000" w:sz="6" w:space="0"/>
              <w:left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报告顺序</w:t>
            </w:r>
          </w:p>
        </w:tc>
        <w:tc>
          <w:tcPr>
            <w:tcW w:w="913" w:type="dxa"/>
            <w:tcBorders>
              <w:top w:val="single" w:color="000000" w:sz="6" w:space="0"/>
              <w:left w:val="single" w:color="000000" w:sz="4" w:space="0"/>
              <w:bottom w:val="single" w:color="000000" w:sz="6" w:space="0"/>
              <w:right w:val="single" w:color="000000" w:sz="4" w:space="0"/>
            </w:tcBorders>
            <w:vAlign w:val="center"/>
          </w:tcPr>
          <w:p>
            <w:pPr>
              <w:pStyle w:val="481"/>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1</w:t>
            </w:r>
          </w:p>
        </w:tc>
        <w:tc>
          <w:tcPr>
            <w:tcW w:w="2546" w:type="dxa"/>
            <w:gridSpan w:val="2"/>
            <w:tcBorders>
              <w:top w:val="single" w:color="000000" w:sz="6" w:space="0"/>
              <w:left w:val="single" w:color="000000" w:sz="4" w:space="0"/>
              <w:bottom w:val="single" w:color="000000" w:sz="6" w:space="0"/>
              <w:right w:val="single" w:color="000000" w:sz="4" w:space="0"/>
            </w:tcBorders>
            <w:vAlign w:val="center"/>
          </w:tcPr>
          <w:p>
            <w:pPr>
              <w:pStyle w:val="481"/>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公司应急指挥中心</w:t>
            </w:r>
          </w:p>
        </w:tc>
        <w:tc>
          <w:tcPr>
            <w:tcW w:w="1001" w:type="dxa"/>
            <w:gridSpan w:val="2"/>
            <w:tcBorders>
              <w:top w:val="single" w:color="000000" w:sz="6" w:space="0"/>
              <w:left w:val="single" w:color="000000" w:sz="4" w:space="0"/>
              <w:bottom w:val="single" w:color="000000" w:sz="6" w:space="0"/>
              <w:right w:val="single" w:color="000000" w:sz="4" w:space="0"/>
            </w:tcBorders>
            <w:vAlign w:val="center"/>
          </w:tcPr>
          <w:p>
            <w:pPr>
              <w:pStyle w:val="481"/>
              <w:rPr>
                <w:rFonts w:hint="default" w:ascii="Times New Roman" w:hAnsi="Times New Roman" w:eastAsia="宋体" w:cs="Times New Roman"/>
                <w:color w:val="auto"/>
                <w:kern w:val="0"/>
              </w:rPr>
            </w:pPr>
          </w:p>
        </w:tc>
        <w:tc>
          <w:tcPr>
            <w:tcW w:w="3051" w:type="dxa"/>
            <w:gridSpan w:val="2"/>
            <w:tcBorders>
              <w:top w:val="single" w:color="000000" w:sz="6" w:space="0"/>
              <w:left w:val="single" w:color="000000" w:sz="4" w:space="0"/>
              <w:bottom w:val="single" w:color="000000" w:sz="6" w:space="0"/>
              <w:right w:val="single" w:color="000000" w:sz="4" w:space="0"/>
            </w:tcBorders>
            <w:vAlign w:val="center"/>
          </w:tcPr>
          <w:p>
            <w:pPr>
              <w:pStyle w:val="481"/>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当班调度通知相关部门</w:t>
            </w:r>
          </w:p>
        </w:tc>
      </w:tr>
      <w:tr>
        <w:tblPrEx>
          <w:tblCellMar>
            <w:top w:w="0" w:type="dxa"/>
            <w:left w:w="0" w:type="dxa"/>
            <w:bottom w:w="0" w:type="dxa"/>
            <w:right w:w="0" w:type="dxa"/>
          </w:tblCellMar>
        </w:tblPrEx>
        <w:trPr>
          <w:trHeight w:val="454" w:hRule="atLeast"/>
          <w:jc w:val="center"/>
        </w:trPr>
        <w:tc>
          <w:tcPr>
            <w:tcW w:w="2128" w:type="dxa"/>
            <w:vMerge w:val="continue"/>
            <w:tcBorders>
              <w:left w:val="single" w:color="000000" w:sz="4" w:space="0"/>
              <w:right w:val="single" w:color="000000" w:sz="4" w:space="0"/>
            </w:tcBorders>
            <w:vAlign w:val="center"/>
          </w:tcPr>
          <w:p>
            <w:pPr>
              <w:ind w:firstLine="480"/>
              <w:rPr>
                <w:rFonts w:hint="default" w:ascii="Times New Roman" w:hAnsi="Times New Roman" w:eastAsia="宋体" w:cs="Times New Roman"/>
                <w:color w:val="auto"/>
              </w:rPr>
            </w:pPr>
          </w:p>
        </w:tc>
        <w:tc>
          <w:tcPr>
            <w:tcW w:w="913" w:type="dxa"/>
            <w:tcBorders>
              <w:top w:val="single" w:color="000000" w:sz="6" w:space="0"/>
              <w:left w:val="single" w:color="000000" w:sz="4" w:space="0"/>
              <w:bottom w:val="single" w:color="000000" w:sz="6" w:space="0"/>
              <w:right w:val="single" w:color="000000" w:sz="4" w:space="0"/>
            </w:tcBorders>
            <w:vAlign w:val="center"/>
          </w:tcPr>
          <w:p>
            <w:pPr>
              <w:pStyle w:val="481"/>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2</w:t>
            </w:r>
          </w:p>
        </w:tc>
        <w:tc>
          <w:tcPr>
            <w:tcW w:w="2546" w:type="dxa"/>
            <w:gridSpan w:val="2"/>
            <w:tcBorders>
              <w:top w:val="single" w:color="000000" w:sz="6" w:space="0"/>
              <w:left w:val="single" w:color="000000" w:sz="4" w:space="0"/>
              <w:bottom w:val="single" w:color="000000" w:sz="6" w:space="0"/>
              <w:right w:val="single" w:color="000000" w:sz="4" w:space="0"/>
            </w:tcBorders>
            <w:vAlign w:val="center"/>
          </w:tcPr>
          <w:p>
            <w:pPr>
              <w:pStyle w:val="481"/>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lang w:eastAsia="zh-CN"/>
              </w:rPr>
              <w:t>浔阳区</w:t>
            </w:r>
            <w:r>
              <w:rPr>
                <w:rFonts w:hint="eastAsia" w:cs="Times New Roman"/>
                <w:color w:val="auto"/>
                <w:lang w:eastAsia="zh-CN"/>
              </w:rPr>
              <w:t>生态环境</w:t>
            </w:r>
            <w:r>
              <w:rPr>
                <w:rFonts w:hint="default" w:ascii="Times New Roman" w:hAnsi="Times New Roman" w:eastAsia="宋体" w:cs="Times New Roman"/>
                <w:color w:val="auto"/>
              </w:rPr>
              <w:t>局</w:t>
            </w:r>
          </w:p>
        </w:tc>
        <w:tc>
          <w:tcPr>
            <w:tcW w:w="1001" w:type="dxa"/>
            <w:gridSpan w:val="2"/>
            <w:tcBorders>
              <w:top w:val="single" w:color="000000" w:sz="6" w:space="0"/>
              <w:left w:val="single" w:color="000000" w:sz="4" w:space="0"/>
              <w:bottom w:val="single" w:color="000000" w:sz="6" w:space="0"/>
              <w:right w:val="single" w:color="000000" w:sz="4" w:space="0"/>
            </w:tcBorders>
            <w:vAlign w:val="center"/>
          </w:tcPr>
          <w:p>
            <w:pPr>
              <w:pStyle w:val="481"/>
              <w:rPr>
                <w:rFonts w:hint="default" w:ascii="Times New Roman" w:hAnsi="Times New Roman" w:eastAsia="宋体" w:cs="Times New Roman"/>
                <w:color w:val="auto"/>
                <w:kern w:val="0"/>
              </w:rPr>
            </w:pPr>
          </w:p>
        </w:tc>
        <w:tc>
          <w:tcPr>
            <w:tcW w:w="3051" w:type="dxa"/>
            <w:gridSpan w:val="2"/>
            <w:tcBorders>
              <w:top w:val="single" w:color="000000" w:sz="6" w:space="0"/>
              <w:left w:val="single" w:color="000000" w:sz="4" w:space="0"/>
              <w:bottom w:val="single" w:color="000000" w:sz="6" w:space="0"/>
              <w:right w:val="single" w:color="000000" w:sz="4" w:space="0"/>
            </w:tcBorders>
            <w:vAlign w:val="center"/>
          </w:tcPr>
          <w:p>
            <w:pPr>
              <w:pStyle w:val="481"/>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据事件级别逐级上报</w:t>
            </w:r>
          </w:p>
        </w:tc>
      </w:tr>
      <w:tr>
        <w:tblPrEx>
          <w:tblCellMar>
            <w:top w:w="0" w:type="dxa"/>
            <w:left w:w="0" w:type="dxa"/>
            <w:bottom w:w="0" w:type="dxa"/>
            <w:right w:w="0" w:type="dxa"/>
          </w:tblCellMar>
        </w:tblPrEx>
        <w:trPr>
          <w:trHeight w:val="454" w:hRule="atLeast"/>
          <w:jc w:val="center"/>
        </w:trPr>
        <w:tc>
          <w:tcPr>
            <w:tcW w:w="2128" w:type="dxa"/>
            <w:vMerge w:val="continue"/>
            <w:tcBorders>
              <w:left w:val="single" w:color="000000" w:sz="4" w:space="0"/>
              <w:right w:val="single" w:color="000000" w:sz="4" w:space="0"/>
            </w:tcBorders>
            <w:vAlign w:val="center"/>
          </w:tcPr>
          <w:p>
            <w:pPr>
              <w:ind w:firstLine="480"/>
              <w:rPr>
                <w:rFonts w:hint="default" w:ascii="Times New Roman" w:hAnsi="Times New Roman" w:eastAsia="宋体" w:cs="Times New Roman"/>
                <w:color w:val="auto"/>
              </w:rPr>
            </w:pPr>
          </w:p>
        </w:tc>
        <w:tc>
          <w:tcPr>
            <w:tcW w:w="913" w:type="dxa"/>
            <w:tcBorders>
              <w:top w:val="single" w:color="000000" w:sz="6" w:space="0"/>
              <w:left w:val="single" w:color="000000" w:sz="4" w:space="0"/>
              <w:bottom w:val="single" w:color="000000" w:sz="6" w:space="0"/>
              <w:right w:val="single" w:color="000000" w:sz="4" w:space="0"/>
            </w:tcBorders>
            <w:vAlign w:val="center"/>
          </w:tcPr>
          <w:p>
            <w:pPr>
              <w:pStyle w:val="481"/>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3</w:t>
            </w:r>
          </w:p>
        </w:tc>
        <w:tc>
          <w:tcPr>
            <w:tcW w:w="2546" w:type="dxa"/>
            <w:gridSpan w:val="2"/>
            <w:tcBorders>
              <w:top w:val="single" w:color="000000" w:sz="6" w:space="0"/>
              <w:left w:val="single" w:color="000000" w:sz="4" w:space="0"/>
              <w:bottom w:val="single" w:color="000000" w:sz="6" w:space="0"/>
              <w:right w:val="single" w:color="000000" w:sz="4" w:space="0"/>
            </w:tcBorders>
            <w:vAlign w:val="center"/>
          </w:tcPr>
          <w:p>
            <w:pPr>
              <w:pStyle w:val="481"/>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lang w:eastAsia="zh-CN"/>
              </w:rPr>
              <w:t>浔阳区</w:t>
            </w:r>
            <w:r>
              <w:rPr>
                <w:rFonts w:hint="default" w:ascii="Times New Roman" w:hAnsi="Times New Roman" w:eastAsia="宋体" w:cs="Times New Roman"/>
                <w:color w:val="auto"/>
                <w:kern w:val="0"/>
              </w:rPr>
              <w:t>应急办</w:t>
            </w:r>
          </w:p>
        </w:tc>
        <w:tc>
          <w:tcPr>
            <w:tcW w:w="1001" w:type="dxa"/>
            <w:gridSpan w:val="2"/>
            <w:tcBorders>
              <w:top w:val="single" w:color="000000" w:sz="6" w:space="0"/>
              <w:left w:val="single" w:color="000000" w:sz="4" w:space="0"/>
              <w:bottom w:val="single" w:color="000000" w:sz="6" w:space="0"/>
              <w:right w:val="single" w:color="000000" w:sz="4" w:space="0"/>
            </w:tcBorders>
            <w:vAlign w:val="center"/>
          </w:tcPr>
          <w:p>
            <w:pPr>
              <w:pStyle w:val="481"/>
              <w:rPr>
                <w:rFonts w:hint="default" w:ascii="Times New Roman" w:hAnsi="Times New Roman" w:eastAsia="宋体" w:cs="Times New Roman"/>
                <w:color w:val="auto"/>
                <w:kern w:val="0"/>
              </w:rPr>
            </w:pPr>
          </w:p>
        </w:tc>
        <w:tc>
          <w:tcPr>
            <w:tcW w:w="3051" w:type="dxa"/>
            <w:gridSpan w:val="2"/>
            <w:tcBorders>
              <w:top w:val="single" w:color="000000" w:sz="6" w:space="0"/>
              <w:left w:val="single" w:color="000000" w:sz="4" w:space="0"/>
              <w:bottom w:val="single" w:color="000000" w:sz="6" w:space="0"/>
              <w:right w:val="single" w:color="000000" w:sz="4" w:space="0"/>
            </w:tcBorders>
            <w:vAlign w:val="center"/>
          </w:tcPr>
          <w:p>
            <w:pPr>
              <w:pStyle w:val="481"/>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据事件级别逐级上报</w:t>
            </w:r>
          </w:p>
        </w:tc>
      </w:tr>
      <w:tr>
        <w:tblPrEx>
          <w:tblCellMar>
            <w:top w:w="0" w:type="dxa"/>
            <w:left w:w="0" w:type="dxa"/>
            <w:bottom w:w="0" w:type="dxa"/>
            <w:right w:w="0" w:type="dxa"/>
          </w:tblCellMar>
        </w:tblPrEx>
        <w:trPr>
          <w:trHeight w:val="454" w:hRule="atLeast"/>
          <w:jc w:val="center"/>
        </w:trPr>
        <w:tc>
          <w:tcPr>
            <w:tcW w:w="2128" w:type="dxa"/>
            <w:vMerge w:val="continue"/>
            <w:tcBorders>
              <w:left w:val="single" w:color="000000" w:sz="4" w:space="0"/>
              <w:right w:val="single" w:color="000000" w:sz="4" w:space="0"/>
            </w:tcBorders>
            <w:vAlign w:val="center"/>
          </w:tcPr>
          <w:p>
            <w:pPr>
              <w:ind w:firstLine="480"/>
              <w:rPr>
                <w:rFonts w:hint="default" w:ascii="Times New Roman" w:hAnsi="Times New Roman" w:eastAsia="宋体" w:cs="Times New Roman"/>
                <w:color w:val="auto"/>
              </w:rPr>
            </w:pPr>
          </w:p>
        </w:tc>
        <w:tc>
          <w:tcPr>
            <w:tcW w:w="913" w:type="dxa"/>
            <w:tcBorders>
              <w:top w:val="single" w:color="000000" w:sz="6" w:space="0"/>
              <w:left w:val="single" w:color="000000" w:sz="4" w:space="0"/>
              <w:bottom w:val="single" w:color="000000" w:sz="6" w:space="0"/>
              <w:right w:val="single" w:color="000000" w:sz="4" w:space="0"/>
            </w:tcBorders>
            <w:vAlign w:val="center"/>
          </w:tcPr>
          <w:p>
            <w:pPr>
              <w:pStyle w:val="481"/>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4</w:t>
            </w:r>
          </w:p>
        </w:tc>
        <w:tc>
          <w:tcPr>
            <w:tcW w:w="2546" w:type="dxa"/>
            <w:gridSpan w:val="2"/>
            <w:tcBorders>
              <w:top w:val="single" w:color="000000" w:sz="6" w:space="0"/>
              <w:left w:val="single" w:color="000000" w:sz="4" w:space="0"/>
              <w:bottom w:val="single" w:color="000000" w:sz="6" w:space="0"/>
              <w:right w:val="single" w:color="000000" w:sz="4" w:space="0"/>
            </w:tcBorders>
            <w:vAlign w:val="center"/>
          </w:tcPr>
          <w:p>
            <w:pPr>
              <w:pStyle w:val="481"/>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lang w:eastAsia="zh-CN"/>
              </w:rPr>
              <w:t>浔阳区</w:t>
            </w:r>
            <w:r>
              <w:rPr>
                <w:rFonts w:hint="default" w:ascii="Times New Roman" w:hAnsi="Times New Roman" w:eastAsia="宋体" w:cs="Times New Roman"/>
                <w:color w:val="auto"/>
              </w:rPr>
              <w:t>消防指挥中心</w:t>
            </w:r>
          </w:p>
        </w:tc>
        <w:tc>
          <w:tcPr>
            <w:tcW w:w="1001" w:type="dxa"/>
            <w:gridSpan w:val="2"/>
            <w:tcBorders>
              <w:top w:val="single" w:color="000000" w:sz="6" w:space="0"/>
              <w:left w:val="single" w:color="000000" w:sz="4" w:space="0"/>
              <w:bottom w:val="single" w:color="000000" w:sz="6" w:space="0"/>
              <w:right w:val="single" w:color="000000" w:sz="4" w:space="0"/>
            </w:tcBorders>
            <w:vAlign w:val="center"/>
          </w:tcPr>
          <w:p>
            <w:pPr>
              <w:pStyle w:val="481"/>
              <w:rPr>
                <w:rFonts w:hint="default" w:ascii="Times New Roman" w:hAnsi="Times New Roman" w:eastAsia="宋体" w:cs="Times New Roman"/>
                <w:color w:val="auto"/>
                <w:kern w:val="0"/>
              </w:rPr>
            </w:pPr>
          </w:p>
        </w:tc>
        <w:tc>
          <w:tcPr>
            <w:tcW w:w="3051" w:type="dxa"/>
            <w:gridSpan w:val="2"/>
            <w:tcBorders>
              <w:top w:val="single" w:color="000000" w:sz="6" w:space="0"/>
              <w:left w:val="single" w:color="000000" w:sz="4" w:space="0"/>
              <w:bottom w:val="single" w:color="000000" w:sz="6" w:space="0"/>
              <w:right w:val="single" w:color="000000" w:sz="4" w:space="0"/>
            </w:tcBorders>
            <w:vAlign w:val="center"/>
          </w:tcPr>
          <w:p>
            <w:pPr>
              <w:pStyle w:val="481"/>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据事件级别逐级上报</w:t>
            </w:r>
          </w:p>
        </w:tc>
      </w:tr>
      <w:tr>
        <w:tblPrEx>
          <w:tblCellMar>
            <w:top w:w="0" w:type="dxa"/>
            <w:left w:w="0" w:type="dxa"/>
            <w:bottom w:w="0" w:type="dxa"/>
            <w:right w:w="0" w:type="dxa"/>
          </w:tblCellMar>
        </w:tblPrEx>
        <w:trPr>
          <w:trHeight w:val="454" w:hRule="atLeast"/>
          <w:jc w:val="center"/>
        </w:trPr>
        <w:tc>
          <w:tcPr>
            <w:tcW w:w="2128" w:type="dxa"/>
            <w:tcBorders>
              <w:top w:val="single" w:color="000000" w:sz="6" w:space="0"/>
              <w:left w:val="single" w:color="000000" w:sz="4" w:space="0"/>
              <w:bottom w:val="single" w:color="000000" w:sz="6" w:space="0"/>
              <w:right w:val="single" w:color="000000" w:sz="4" w:space="0"/>
            </w:tcBorders>
            <w:vAlign w:val="center"/>
          </w:tcPr>
          <w:p>
            <w:pPr>
              <w:pStyle w:val="481"/>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单位名称</w:t>
            </w:r>
          </w:p>
        </w:tc>
        <w:tc>
          <w:tcPr>
            <w:tcW w:w="7511" w:type="dxa"/>
            <w:gridSpan w:val="7"/>
            <w:tcBorders>
              <w:top w:val="single" w:color="000000" w:sz="6" w:space="0"/>
              <w:left w:val="single" w:color="000000" w:sz="4" w:space="0"/>
              <w:bottom w:val="single" w:color="000000" w:sz="6" w:space="0"/>
              <w:right w:val="single" w:color="000000" w:sz="4" w:space="0"/>
            </w:tcBorders>
            <w:vAlign w:val="center"/>
          </w:tcPr>
          <w:p>
            <w:pPr>
              <w:pStyle w:val="481"/>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lang w:eastAsia="zh-CN"/>
              </w:rPr>
              <w:t>中铁九桥工程</w:t>
            </w:r>
            <w:r>
              <w:rPr>
                <w:rFonts w:hint="default" w:ascii="Times New Roman" w:hAnsi="Times New Roman" w:eastAsia="宋体" w:cs="Times New Roman"/>
                <w:color w:val="auto"/>
                <w:kern w:val="0"/>
              </w:rPr>
              <w:t>有限公司</w:t>
            </w:r>
          </w:p>
        </w:tc>
      </w:tr>
      <w:tr>
        <w:tblPrEx>
          <w:tblCellMar>
            <w:top w:w="0" w:type="dxa"/>
            <w:left w:w="0" w:type="dxa"/>
            <w:bottom w:w="0" w:type="dxa"/>
            <w:right w:w="0" w:type="dxa"/>
          </w:tblCellMar>
        </w:tblPrEx>
        <w:trPr>
          <w:trHeight w:val="454" w:hRule="atLeast"/>
          <w:jc w:val="center"/>
        </w:trPr>
        <w:tc>
          <w:tcPr>
            <w:tcW w:w="2128" w:type="dxa"/>
            <w:tcBorders>
              <w:top w:val="single" w:color="000000" w:sz="6" w:space="0"/>
              <w:left w:val="single" w:color="000000" w:sz="4" w:space="0"/>
              <w:bottom w:val="single" w:color="000000" w:sz="6" w:space="0"/>
              <w:right w:val="single" w:color="000000" w:sz="4" w:space="0"/>
            </w:tcBorders>
            <w:vAlign w:val="center"/>
          </w:tcPr>
          <w:p>
            <w:pPr>
              <w:pStyle w:val="481"/>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地址</w:t>
            </w:r>
          </w:p>
        </w:tc>
        <w:tc>
          <w:tcPr>
            <w:tcW w:w="7511" w:type="dxa"/>
            <w:gridSpan w:val="7"/>
            <w:tcBorders>
              <w:top w:val="single" w:color="000000" w:sz="6" w:space="0"/>
              <w:left w:val="single" w:color="000000" w:sz="4" w:space="0"/>
              <w:bottom w:val="single" w:color="000000" w:sz="6" w:space="0"/>
              <w:right w:val="single" w:color="000000" w:sz="4" w:space="0"/>
            </w:tcBorders>
            <w:vAlign w:val="center"/>
          </w:tcPr>
          <w:p>
            <w:pPr>
              <w:pStyle w:val="481"/>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lang w:val="en-US" w:eastAsia="zh-CN"/>
              </w:rPr>
              <w:t>江西省九江市浔阳区滨江东路148号</w:t>
            </w:r>
          </w:p>
        </w:tc>
      </w:tr>
      <w:tr>
        <w:tblPrEx>
          <w:tblCellMar>
            <w:top w:w="0" w:type="dxa"/>
            <w:left w:w="0" w:type="dxa"/>
            <w:bottom w:w="0" w:type="dxa"/>
            <w:right w:w="0" w:type="dxa"/>
          </w:tblCellMar>
        </w:tblPrEx>
        <w:trPr>
          <w:trHeight w:val="454" w:hRule="atLeast"/>
          <w:jc w:val="center"/>
        </w:trPr>
        <w:tc>
          <w:tcPr>
            <w:tcW w:w="2128" w:type="dxa"/>
            <w:tcBorders>
              <w:top w:val="single" w:color="000000" w:sz="6" w:space="0"/>
              <w:left w:val="single" w:color="000000" w:sz="4" w:space="0"/>
              <w:bottom w:val="single" w:color="000000" w:sz="6" w:space="0"/>
              <w:right w:val="single" w:color="000000" w:sz="4" w:space="0"/>
            </w:tcBorders>
            <w:vAlign w:val="center"/>
          </w:tcPr>
          <w:p>
            <w:pPr>
              <w:pStyle w:val="481"/>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法人代表</w:t>
            </w:r>
          </w:p>
        </w:tc>
        <w:tc>
          <w:tcPr>
            <w:tcW w:w="2764" w:type="dxa"/>
            <w:gridSpan w:val="2"/>
            <w:tcBorders>
              <w:top w:val="single" w:color="000000" w:sz="6" w:space="0"/>
              <w:left w:val="single" w:color="000000" w:sz="4" w:space="0"/>
              <w:bottom w:val="single" w:color="000000" w:sz="6" w:space="0"/>
              <w:right w:val="single" w:color="000000" w:sz="4" w:space="0"/>
            </w:tcBorders>
            <w:vAlign w:val="center"/>
          </w:tcPr>
          <w:p>
            <w:pPr>
              <w:pStyle w:val="481"/>
              <w:rPr>
                <w:rFonts w:hint="default" w:ascii="Times New Roman" w:hAnsi="Times New Roman" w:eastAsia="宋体" w:cs="Times New Roman"/>
                <w:color w:val="auto"/>
                <w:kern w:val="0"/>
              </w:rPr>
            </w:pPr>
            <w:r>
              <w:rPr>
                <w:rFonts w:hint="default" w:ascii="Times New Roman" w:hAnsi="Times New Roman" w:eastAsia="宋体" w:cs="Times New Roman"/>
                <w:color w:val="auto"/>
                <w:sz w:val="24"/>
                <w:szCs w:val="24"/>
                <w:lang w:val="en-US" w:eastAsia="zh-CN"/>
              </w:rPr>
              <w:t>王员根</w:t>
            </w:r>
          </w:p>
        </w:tc>
        <w:tc>
          <w:tcPr>
            <w:tcW w:w="1696" w:type="dxa"/>
            <w:gridSpan w:val="3"/>
            <w:tcBorders>
              <w:top w:val="single" w:color="000000" w:sz="6" w:space="0"/>
              <w:left w:val="single" w:color="000000" w:sz="4" w:space="0"/>
              <w:bottom w:val="single" w:color="000000" w:sz="6" w:space="0"/>
              <w:right w:val="single" w:color="000000" w:sz="4" w:space="0"/>
            </w:tcBorders>
            <w:vAlign w:val="center"/>
          </w:tcPr>
          <w:p>
            <w:pPr>
              <w:pStyle w:val="481"/>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联系电话</w:t>
            </w:r>
          </w:p>
        </w:tc>
        <w:tc>
          <w:tcPr>
            <w:tcW w:w="3051" w:type="dxa"/>
            <w:gridSpan w:val="2"/>
            <w:tcBorders>
              <w:top w:val="single" w:color="000000" w:sz="6" w:space="0"/>
              <w:left w:val="single" w:color="000000" w:sz="4" w:space="0"/>
              <w:bottom w:val="single" w:color="000000" w:sz="6" w:space="0"/>
              <w:right w:val="single" w:color="000000" w:sz="4" w:space="0"/>
            </w:tcBorders>
            <w:vAlign w:val="center"/>
          </w:tcPr>
          <w:p>
            <w:pPr>
              <w:pStyle w:val="481"/>
              <w:rPr>
                <w:rFonts w:hint="default" w:ascii="Times New Roman" w:hAnsi="Times New Roman" w:eastAsia="宋体" w:cs="Times New Roman"/>
                <w:color w:val="auto"/>
                <w:kern w:val="0"/>
              </w:rPr>
            </w:pPr>
          </w:p>
        </w:tc>
      </w:tr>
      <w:tr>
        <w:tblPrEx>
          <w:tblCellMar>
            <w:top w:w="0" w:type="dxa"/>
            <w:left w:w="0" w:type="dxa"/>
            <w:bottom w:w="0" w:type="dxa"/>
            <w:right w:w="0" w:type="dxa"/>
          </w:tblCellMar>
        </w:tblPrEx>
        <w:trPr>
          <w:trHeight w:val="454" w:hRule="atLeast"/>
          <w:jc w:val="center"/>
        </w:trPr>
        <w:tc>
          <w:tcPr>
            <w:tcW w:w="2128" w:type="dxa"/>
            <w:tcBorders>
              <w:top w:val="single" w:color="000000" w:sz="6" w:space="0"/>
              <w:left w:val="single" w:color="000000" w:sz="4" w:space="0"/>
              <w:bottom w:val="single" w:color="000000" w:sz="6" w:space="0"/>
              <w:right w:val="single" w:color="000000" w:sz="4" w:space="0"/>
            </w:tcBorders>
            <w:vAlign w:val="center"/>
          </w:tcPr>
          <w:p>
            <w:pPr>
              <w:pStyle w:val="481"/>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传真</w:t>
            </w:r>
          </w:p>
        </w:tc>
        <w:tc>
          <w:tcPr>
            <w:tcW w:w="2764" w:type="dxa"/>
            <w:gridSpan w:val="2"/>
            <w:tcBorders>
              <w:top w:val="single" w:color="000000" w:sz="6" w:space="0"/>
              <w:left w:val="single" w:color="000000" w:sz="4" w:space="0"/>
              <w:bottom w:val="single" w:color="000000" w:sz="6" w:space="0"/>
              <w:right w:val="single" w:color="000000" w:sz="4" w:space="0"/>
            </w:tcBorders>
            <w:vAlign w:val="center"/>
          </w:tcPr>
          <w:p>
            <w:pPr>
              <w:pStyle w:val="481"/>
              <w:rPr>
                <w:rFonts w:hint="default" w:ascii="Times New Roman" w:hAnsi="Times New Roman" w:eastAsia="宋体" w:cs="Times New Roman"/>
                <w:color w:val="auto"/>
                <w:kern w:val="0"/>
              </w:rPr>
            </w:pPr>
          </w:p>
        </w:tc>
        <w:tc>
          <w:tcPr>
            <w:tcW w:w="1696" w:type="dxa"/>
            <w:gridSpan w:val="3"/>
            <w:tcBorders>
              <w:top w:val="single" w:color="000000" w:sz="6" w:space="0"/>
              <w:left w:val="single" w:color="000000" w:sz="4" w:space="0"/>
              <w:bottom w:val="single" w:color="000000" w:sz="6" w:space="0"/>
              <w:right w:val="single" w:color="000000" w:sz="4" w:space="0"/>
            </w:tcBorders>
            <w:vAlign w:val="center"/>
          </w:tcPr>
          <w:p>
            <w:pPr>
              <w:pStyle w:val="481"/>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Email</w:t>
            </w:r>
          </w:p>
        </w:tc>
        <w:tc>
          <w:tcPr>
            <w:tcW w:w="3051" w:type="dxa"/>
            <w:gridSpan w:val="2"/>
            <w:tcBorders>
              <w:top w:val="single" w:color="000000" w:sz="6" w:space="0"/>
              <w:left w:val="single" w:color="000000" w:sz="4" w:space="0"/>
              <w:bottom w:val="single" w:color="000000" w:sz="6" w:space="0"/>
              <w:right w:val="single" w:color="000000" w:sz="4" w:space="0"/>
            </w:tcBorders>
            <w:vAlign w:val="center"/>
          </w:tcPr>
          <w:p>
            <w:pPr>
              <w:pStyle w:val="481"/>
              <w:rPr>
                <w:rFonts w:hint="default" w:ascii="Times New Roman" w:hAnsi="Times New Roman" w:eastAsia="宋体" w:cs="Times New Roman"/>
                <w:color w:val="auto"/>
                <w:kern w:val="0"/>
              </w:rPr>
            </w:pPr>
          </w:p>
        </w:tc>
      </w:tr>
      <w:tr>
        <w:tblPrEx>
          <w:tblCellMar>
            <w:top w:w="0" w:type="dxa"/>
            <w:left w:w="0" w:type="dxa"/>
            <w:bottom w:w="0" w:type="dxa"/>
            <w:right w:w="0" w:type="dxa"/>
          </w:tblCellMar>
        </w:tblPrEx>
        <w:trPr>
          <w:trHeight w:val="454" w:hRule="atLeast"/>
          <w:jc w:val="center"/>
        </w:trPr>
        <w:tc>
          <w:tcPr>
            <w:tcW w:w="2128" w:type="dxa"/>
            <w:tcBorders>
              <w:top w:val="single" w:color="000000" w:sz="6" w:space="0"/>
              <w:left w:val="single" w:color="000000" w:sz="4" w:space="0"/>
              <w:bottom w:val="single" w:color="000000" w:sz="6" w:space="0"/>
              <w:right w:val="single" w:color="000000" w:sz="4" w:space="0"/>
            </w:tcBorders>
            <w:vAlign w:val="center"/>
          </w:tcPr>
          <w:p>
            <w:pPr>
              <w:pStyle w:val="481"/>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发生位置</w:t>
            </w:r>
          </w:p>
        </w:tc>
        <w:tc>
          <w:tcPr>
            <w:tcW w:w="2764" w:type="dxa"/>
            <w:gridSpan w:val="2"/>
            <w:tcBorders>
              <w:top w:val="single" w:color="000000" w:sz="6" w:space="0"/>
              <w:left w:val="single" w:color="000000" w:sz="4" w:space="0"/>
              <w:bottom w:val="single" w:color="000000" w:sz="6" w:space="0"/>
              <w:right w:val="single" w:color="000000" w:sz="4" w:space="0"/>
            </w:tcBorders>
            <w:vAlign w:val="center"/>
          </w:tcPr>
          <w:p>
            <w:pPr>
              <w:pStyle w:val="481"/>
              <w:rPr>
                <w:rFonts w:hint="default" w:ascii="Times New Roman" w:hAnsi="Times New Roman" w:eastAsia="宋体" w:cs="Times New Roman"/>
                <w:color w:val="auto"/>
                <w:kern w:val="0"/>
              </w:rPr>
            </w:pPr>
          </w:p>
        </w:tc>
        <w:tc>
          <w:tcPr>
            <w:tcW w:w="1696" w:type="dxa"/>
            <w:gridSpan w:val="3"/>
            <w:tcBorders>
              <w:top w:val="single" w:color="000000" w:sz="6" w:space="0"/>
              <w:left w:val="single" w:color="000000" w:sz="4" w:space="0"/>
              <w:bottom w:val="single" w:color="000000" w:sz="6" w:space="0"/>
              <w:right w:val="single" w:color="000000" w:sz="4" w:space="0"/>
            </w:tcBorders>
            <w:vAlign w:val="center"/>
          </w:tcPr>
          <w:p>
            <w:pPr>
              <w:pStyle w:val="481"/>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设备设施名称</w:t>
            </w:r>
          </w:p>
        </w:tc>
        <w:tc>
          <w:tcPr>
            <w:tcW w:w="3051" w:type="dxa"/>
            <w:gridSpan w:val="2"/>
            <w:tcBorders>
              <w:top w:val="single" w:color="000000" w:sz="6" w:space="0"/>
              <w:left w:val="single" w:color="000000" w:sz="4" w:space="0"/>
              <w:bottom w:val="single" w:color="000000" w:sz="6" w:space="0"/>
              <w:right w:val="single" w:color="000000" w:sz="4" w:space="0"/>
            </w:tcBorders>
            <w:vAlign w:val="center"/>
          </w:tcPr>
          <w:p>
            <w:pPr>
              <w:pStyle w:val="481"/>
              <w:rPr>
                <w:rFonts w:hint="default" w:ascii="Times New Roman" w:hAnsi="Times New Roman" w:eastAsia="宋体" w:cs="Times New Roman"/>
                <w:color w:val="auto"/>
                <w:kern w:val="0"/>
              </w:rPr>
            </w:pPr>
          </w:p>
        </w:tc>
      </w:tr>
      <w:tr>
        <w:tblPrEx>
          <w:tblCellMar>
            <w:top w:w="0" w:type="dxa"/>
            <w:left w:w="0" w:type="dxa"/>
            <w:bottom w:w="0" w:type="dxa"/>
            <w:right w:w="0" w:type="dxa"/>
          </w:tblCellMar>
        </w:tblPrEx>
        <w:trPr>
          <w:trHeight w:val="454" w:hRule="atLeast"/>
          <w:jc w:val="center"/>
        </w:trPr>
        <w:tc>
          <w:tcPr>
            <w:tcW w:w="2128" w:type="dxa"/>
            <w:tcBorders>
              <w:top w:val="single" w:color="000000" w:sz="6" w:space="0"/>
              <w:left w:val="single" w:color="000000" w:sz="4" w:space="0"/>
              <w:bottom w:val="single" w:color="000000" w:sz="6" w:space="0"/>
              <w:right w:val="single" w:color="000000" w:sz="4" w:space="0"/>
            </w:tcBorders>
            <w:vAlign w:val="center"/>
          </w:tcPr>
          <w:p>
            <w:pPr>
              <w:pStyle w:val="481"/>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物料名称</w:t>
            </w:r>
          </w:p>
        </w:tc>
        <w:tc>
          <w:tcPr>
            <w:tcW w:w="7511" w:type="dxa"/>
            <w:gridSpan w:val="7"/>
            <w:tcBorders>
              <w:top w:val="single" w:color="000000" w:sz="6" w:space="0"/>
              <w:left w:val="single" w:color="000000" w:sz="4" w:space="0"/>
              <w:bottom w:val="single" w:color="000000" w:sz="6" w:space="0"/>
              <w:right w:val="single" w:color="000000" w:sz="4" w:space="0"/>
            </w:tcBorders>
            <w:vAlign w:val="center"/>
          </w:tcPr>
          <w:p>
            <w:pPr>
              <w:pStyle w:val="481"/>
              <w:rPr>
                <w:rFonts w:hint="default" w:ascii="Times New Roman" w:hAnsi="Times New Roman" w:eastAsia="宋体" w:cs="Times New Roman"/>
                <w:color w:val="auto"/>
                <w:kern w:val="0"/>
              </w:rPr>
            </w:pPr>
          </w:p>
        </w:tc>
      </w:tr>
      <w:tr>
        <w:tblPrEx>
          <w:tblCellMar>
            <w:top w:w="0" w:type="dxa"/>
            <w:left w:w="0" w:type="dxa"/>
            <w:bottom w:w="0" w:type="dxa"/>
            <w:right w:w="0" w:type="dxa"/>
          </w:tblCellMar>
        </w:tblPrEx>
        <w:trPr>
          <w:trHeight w:val="454" w:hRule="atLeast"/>
          <w:jc w:val="center"/>
        </w:trPr>
        <w:tc>
          <w:tcPr>
            <w:tcW w:w="2128" w:type="dxa"/>
            <w:tcBorders>
              <w:top w:val="single" w:color="000000" w:sz="6" w:space="0"/>
              <w:left w:val="single" w:color="000000" w:sz="4" w:space="0"/>
              <w:bottom w:val="single" w:color="000000" w:sz="6" w:space="0"/>
              <w:right w:val="single" w:color="000000" w:sz="4" w:space="0"/>
            </w:tcBorders>
            <w:vAlign w:val="center"/>
          </w:tcPr>
          <w:p>
            <w:pPr>
              <w:pStyle w:val="481"/>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类型</w:t>
            </w:r>
          </w:p>
        </w:tc>
        <w:tc>
          <w:tcPr>
            <w:tcW w:w="7511" w:type="dxa"/>
            <w:gridSpan w:val="7"/>
            <w:tcBorders>
              <w:top w:val="single" w:color="000000" w:sz="6" w:space="0"/>
              <w:left w:val="single" w:color="000000" w:sz="4" w:space="0"/>
              <w:bottom w:val="single" w:color="000000" w:sz="6" w:space="0"/>
              <w:right w:val="single" w:color="000000" w:sz="4" w:space="0"/>
            </w:tcBorders>
            <w:vAlign w:val="center"/>
          </w:tcPr>
          <w:p>
            <w:pPr>
              <w:pStyle w:val="481"/>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□火灾</w:t>
            </w:r>
            <w:r>
              <w:rPr>
                <w:rFonts w:hint="default" w:ascii="Times New Roman" w:hAnsi="Times New Roman" w:eastAsia="宋体" w:cs="Times New Roman"/>
                <w:color w:val="auto"/>
                <w:kern w:val="0"/>
              </w:rPr>
              <w:tab/>
            </w:r>
            <w:r>
              <w:rPr>
                <w:rFonts w:hint="default" w:ascii="Times New Roman" w:hAnsi="Times New Roman" w:eastAsia="宋体" w:cs="Times New Roman"/>
                <w:color w:val="auto"/>
                <w:kern w:val="0"/>
              </w:rPr>
              <w:t>□泄漏</w:t>
            </w:r>
            <w:r>
              <w:rPr>
                <w:rFonts w:hint="default" w:ascii="Times New Roman" w:hAnsi="Times New Roman" w:eastAsia="宋体" w:cs="Times New Roman"/>
                <w:color w:val="auto"/>
                <w:kern w:val="0"/>
              </w:rPr>
              <w:tab/>
            </w:r>
            <w:r>
              <w:rPr>
                <w:rFonts w:hint="default" w:ascii="Times New Roman" w:hAnsi="Times New Roman" w:eastAsia="宋体" w:cs="Times New Roman"/>
                <w:color w:val="auto"/>
                <w:kern w:val="0"/>
              </w:rPr>
              <w:t>□爆炸</w:t>
            </w:r>
            <w:r>
              <w:rPr>
                <w:rFonts w:hint="default" w:ascii="Times New Roman" w:hAnsi="Times New Roman" w:eastAsia="宋体" w:cs="Times New Roman"/>
                <w:color w:val="auto"/>
                <w:kern w:val="0"/>
              </w:rPr>
              <w:tab/>
            </w:r>
            <w:r>
              <w:rPr>
                <w:rFonts w:hint="default" w:ascii="Times New Roman" w:hAnsi="Times New Roman" w:eastAsia="宋体" w:cs="Times New Roman"/>
                <w:color w:val="auto"/>
                <w:kern w:val="0"/>
              </w:rPr>
              <w:t>□其它</w:t>
            </w:r>
          </w:p>
        </w:tc>
      </w:tr>
      <w:tr>
        <w:tblPrEx>
          <w:tblCellMar>
            <w:top w:w="0" w:type="dxa"/>
            <w:left w:w="0" w:type="dxa"/>
            <w:bottom w:w="0" w:type="dxa"/>
            <w:right w:w="0" w:type="dxa"/>
          </w:tblCellMar>
        </w:tblPrEx>
        <w:trPr>
          <w:trHeight w:val="454" w:hRule="atLeast"/>
          <w:jc w:val="center"/>
        </w:trPr>
        <w:tc>
          <w:tcPr>
            <w:tcW w:w="2128" w:type="dxa"/>
            <w:tcBorders>
              <w:top w:val="single" w:color="000000" w:sz="6" w:space="0"/>
              <w:left w:val="single" w:color="000000" w:sz="4" w:space="0"/>
              <w:bottom w:val="single" w:color="000000" w:sz="6" w:space="0"/>
              <w:right w:val="single" w:color="000000" w:sz="4" w:space="0"/>
            </w:tcBorders>
            <w:vAlign w:val="center"/>
          </w:tcPr>
          <w:p>
            <w:pPr>
              <w:pStyle w:val="481"/>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污染物名称</w:t>
            </w:r>
          </w:p>
        </w:tc>
        <w:tc>
          <w:tcPr>
            <w:tcW w:w="4132" w:type="dxa"/>
            <w:gridSpan w:val="4"/>
            <w:tcBorders>
              <w:top w:val="single" w:color="000000" w:sz="6" w:space="0"/>
              <w:left w:val="single" w:color="000000" w:sz="4" w:space="0"/>
              <w:bottom w:val="single" w:color="000000" w:sz="6" w:space="0"/>
              <w:right w:val="single" w:color="000000" w:sz="4" w:space="0"/>
            </w:tcBorders>
            <w:vAlign w:val="center"/>
          </w:tcPr>
          <w:p>
            <w:pPr>
              <w:pStyle w:val="481"/>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数量</w:t>
            </w:r>
          </w:p>
        </w:tc>
        <w:tc>
          <w:tcPr>
            <w:tcW w:w="3379" w:type="dxa"/>
            <w:gridSpan w:val="3"/>
            <w:tcBorders>
              <w:top w:val="single" w:color="000000" w:sz="6" w:space="0"/>
              <w:left w:val="single" w:color="000000" w:sz="4" w:space="0"/>
              <w:bottom w:val="single" w:color="000000" w:sz="6" w:space="0"/>
              <w:right w:val="single" w:color="000000" w:sz="4" w:space="0"/>
            </w:tcBorders>
            <w:vAlign w:val="center"/>
          </w:tcPr>
          <w:p>
            <w:pPr>
              <w:pStyle w:val="481"/>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排放去向</w:t>
            </w:r>
          </w:p>
        </w:tc>
      </w:tr>
      <w:tr>
        <w:tblPrEx>
          <w:tblCellMar>
            <w:top w:w="0" w:type="dxa"/>
            <w:left w:w="0" w:type="dxa"/>
            <w:bottom w:w="0" w:type="dxa"/>
            <w:right w:w="0" w:type="dxa"/>
          </w:tblCellMar>
        </w:tblPrEx>
        <w:trPr>
          <w:trHeight w:val="454" w:hRule="atLeast"/>
          <w:jc w:val="center"/>
        </w:trPr>
        <w:tc>
          <w:tcPr>
            <w:tcW w:w="2128" w:type="dxa"/>
            <w:tcBorders>
              <w:top w:val="single" w:color="000000" w:sz="6" w:space="0"/>
              <w:left w:val="single" w:color="000000" w:sz="4" w:space="0"/>
              <w:bottom w:val="single" w:color="000000" w:sz="6" w:space="0"/>
              <w:right w:val="single" w:color="000000" w:sz="4" w:space="0"/>
            </w:tcBorders>
            <w:vAlign w:val="center"/>
          </w:tcPr>
          <w:p>
            <w:pPr>
              <w:pStyle w:val="481"/>
              <w:rPr>
                <w:rFonts w:hint="default" w:ascii="Times New Roman" w:hAnsi="Times New Roman" w:eastAsia="宋体" w:cs="Times New Roman"/>
                <w:color w:val="auto"/>
                <w:kern w:val="0"/>
              </w:rPr>
            </w:pPr>
          </w:p>
        </w:tc>
        <w:tc>
          <w:tcPr>
            <w:tcW w:w="4132" w:type="dxa"/>
            <w:gridSpan w:val="4"/>
            <w:tcBorders>
              <w:top w:val="single" w:color="000000" w:sz="6" w:space="0"/>
              <w:left w:val="single" w:color="000000" w:sz="4" w:space="0"/>
              <w:bottom w:val="single" w:color="000000" w:sz="6" w:space="0"/>
              <w:right w:val="single" w:color="000000" w:sz="4" w:space="0"/>
            </w:tcBorders>
            <w:vAlign w:val="center"/>
          </w:tcPr>
          <w:p>
            <w:pPr>
              <w:pStyle w:val="481"/>
              <w:rPr>
                <w:rFonts w:hint="default" w:ascii="Times New Roman" w:hAnsi="Times New Roman" w:eastAsia="宋体" w:cs="Times New Roman"/>
                <w:color w:val="auto"/>
                <w:kern w:val="0"/>
              </w:rPr>
            </w:pPr>
          </w:p>
        </w:tc>
        <w:tc>
          <w:tcPr>
            <w:tcW w:w="3379" w:type="dxa"/>
            <w:gridSpan w:val="3"/>
            <w:tcBorders>
              <w:top w:val="single" w:color="000000" w:sz="6" w:space="0"/>
              <w:left w:val="single" w:color="000000" w:sz="4" w:space="0"/>
              <w:bottom w:val="single" w:color="000000" w:sz="6" w:space="0"/>
              <w:right w:val="single" w:color="000000" w:sz="4" w:space="0"/>
            </w:tcBorders>
            <w:vAlign w:val="center"/>
          </w:tcPr>
          <w:p>
            <w:pPr>
              <w:pStyle w:val="481"/>
              <w:rPr>
                <w:rFonts w:hint="default" w:ascii="Times New Roman" w:hAnsi="Times New Roman" w:eastAsia="宋体" w:cs="Times New Roman"/>
                <w:color w:val="auto"/>
                <w:kern w:val="0"/>
              </w:rPr>
            </w:pPr>
          </w:p>
        </w:tc>
      </w:tr>
      <w:tr>
        <w:tblPrEx>
          <w:tblCellMar>
            <w:top w:w="0" w:type="dxa"/>
            <w:left w:w="0" w:type="dxa"/>
            <w:bottom w:w="0" w:type="dxa"/>
            <w:right w:w="0" w:type="dxa"/>
          </w:tblCellMar>
        </w:tblPrEx>
        <w:trPr>
          <w:trHeight w:val="454" w:hRule="atLeast"/>
          <w:jc w:val="center"/>
        </w:trPr>
        <w:tc>
          <w:tcPr>
            <w:tcW w:w="2128" w:type="dxa"/>
            <w:tcBorders>
              <w:top w:val="single" w:color="000000" w:sz="6" w:space="0"/>
              <w:left w:val="single" w:color="000000" w:sz="4" w:space="0"/>
              <w:bottom w:val="single" w:color="000000" w:sz="6" w:space="0"/>
              <w:right w:val="single" w:color="000000" w:sz="4" w:space="0"/>
            </w:tcBorders>
            <w:vAlign w:val="center"/>
          </w:tcPr>
          <w:p>
            <w:pPr>
              <w:pStyle w:val="481"/>
              <w:rPr>
                <w:rFonts w:hint="default" w:ascii="Times New Roman" w:hAnsi="Times New Roman" w:eastAsia="宋体" w:cs="Times New Roman"/>
                <w:color w:val="auto"/>
                <w:kern w:val="0"/>
              </w:rPr>
            </w:pPr>
          </w:p>
        </w:tc>
        <w:tc>
          <w:tcPr>
            <w:tcW w:w="4132" w:type="dxa"/>
            <w:gridSpan w:val="4"/>
            <w:tcBorders>
              <w:top w:val="single" w:color="000000" w:sz="6" w:space="0"/>
              <w:left w:val="single" w:color="000000" w:sz="4" w:space="0"/>
              <w:bottom w:val="single" w:color="000000" w:sz="6" w:space="0"/>
              <w:right w:val="single" w:color="000000" w:sz="4" w:space="0"/>
            </w:tcBorders>
            <w:vAlign w:val="center"/>
          </w:tcPr>
          <w:p>
            <w:pPr>
              <w:pStyle w:val="481"/>
              <w:rPr>
                <w:rFonts w:hint="default" w:ascii="Times New Roman" w:hAnsi="Times New Roman" w:eastAsia="宋体" w:cs="Times New Roman"/>
                <w:color w:val="auto"/>
                <w:kern w:val="0"/>
              </w:rPr>
            </w:pPr>
          </w:p>
        </w:tc>
        <w:tc>
          <w:tcPr>
            <w:tcW w:w="3379" w:type="dxa"/>
            <w:gridSpan w:val="3"/>
            <w:tcBorders>
              <w:top w:val="single" w:color="000000" w:sz="6" w:space="0"/>
              <w:left w:val="single" w:color="000000" w:sz="4" w:space="0"/>
              <w:bottom w:val="single" w:color="000000" w:sz="6" w:space="0"/>
              <w:right w:val="single" w:color="000000" w:sz="4" w:space="0"/>
            </w:tcBorders>
            <w:vAlign w:val="center"/>
          </w:tcPr>
          <w:p>
            <w:pPr>
              <w:pStyle w:val="481"/>
              <w:rPr>
                <w:rFonts w:hint="default" w:ascii="Times New Roman" w:hAnsi="Times New Roman" w:eastAsia="宋体" w:cs="Times New Roman"/>
                <w:color w:val="auto"/>
                <w:kern w:val="0"/>
              </w:rPr>
            </w:pPr>
          </w:p>
        </w:tc>
      </w:tr>
      <w:tr>
        <w:tblPrEx>
          <w:tblCellMar>
            <w:top w:w="0" w:type="dxa"/>
            <w:left w:w="0" w:type="dxa"/>
            <w:bottom w:w="0" w:type="dxa"/>
            <w:right w:w="0" w:type="dxa"/>
          </w:tblCellMar>
        </w:tblPrEx>
        <w:trPr>
          <w:trHeight w:val="454" w:hRule="atLeast"/>
          <w:jc w:val="center"/>
        </w:trPr>
        <w:tc>
          <w:tcPr>
            <w:tcW w:w="2128" w:type="dxa"/>
            <w:tcBorders>
              <w:top w:val="single" w:color="000000" w:sz="6" w:space="0"/>
              <w:left w:val="single" w:color="000000" w:sz="4" w:space="0"/>
              <w:bottom w:val="single" w:color="000000" w:sz="6" w:space="0"/>
              <w:right w:val="single" w:color="000000" w:sz="4" w:space="0"/>
            </w:tcBorders>
            <w:vAlign w:val="center"/>
          </w:tcPr>
          <w:p>
            <w:pPr>
              <w:pStyle w:val="481"/>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已污染的范围</w:t>
            </w:r>
          </w:p>
        </w:tc>
        <w:tc>
          <w:tcPr>
            <w:tcW w:w="7511" w:type="dxa"/>
            <w:gridSpan w:val="7"/>
            <w:tcBorders>
              <w:top w:val="single" w:color="000000" w:sz="6" w:space="0"/>
              <w:left w:val="single" w:color="000000" w:sz="4" w:space="0"/>
              <w:bottom w:val="single" w:color="000000" w:sz="6" w:space="0"/>
              <w:right w:val="single" w:color="000000" w:sz="4" w:space="0"/>
            </w:tcBorders>
            <w:vAlign w:val="center"/>
          </w:tcPr>
          <w:p>
            <w:pPr>
              <w:pStyle w:val="481"/>
              <w:rPr>
                <w:rFonts w:hint="default" w:ascii="Times New Roman" w:hAnsi="Times New Roman" w:eastAsia="宋体" w:cs="Times New Roman"/>
                <w:color w:val="auto"/>
                <w:kern w:val="0"/>
              </w:rPr>
            </w:pPr>
          </w:p>
        </w:tc>
      </w:tr>
      <w:tr>
        <w:tblPrEx>
          <w:tblCellMar>
            <w:top w:w="0" w:type="dxa"/>
            <w:left w:w="0" w:type="dxa"/>
            <w:bottom w:w="0" w:type="dxa"/>
            <w:right w:w="0" w:type="dxa"/>
          </w:tblCellMar>
        </w:tblPrEx>
        <w:trPr>
          <w:trHeight w:val="454" w:hRule="atLeast"/>
          <w:jc w:val="center"/>
        </w:trPr>
        <w:tc>
          <w:tcPr>
            <w:tcW w:w="2128" w:type="dxa"/>
            <w:tcBorders>
              <w:top w:val="single" w:color="000000" w:sz="6" w:space="0"/>
              <w:left w:val="single" w:color="000000" w:sz="4" w:space="0"/>
              <w:bottom w:val="single" w:color="000000" w:sz="6" w:space="0"/>
              <w:right w:val="single" w:color="000000" w:sz="4" w:space="0"/>
            </w:tcBorders>
            <w:vAlign w:val="center"/>
          </w:tcPr>
          <w:p>
            <w:pPr>
              <w:pStyle w:val="481"/>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可能受影响区域</w:t>
            </w:r>
          </w:p>
        </w:tc>
        <w:tc>
          <w:tcPr>
            <w:tcW w:w="7511" w:type="dxa"/>
            <w:gridSpan w:val="7"/>
            <w:tcBorders>
              <w:top w:val="single" w:color="000000" w:sz="6" w:space="0"/>
              <w:left w:val="single" w:color="000000" w:sz="4" w:space="0"/>
              <w:bottom w:val="single" w:color="000000" w:sz="6" w:space="0"/>
              <w:right w:val="single" w:color="000000" w:sz="4" w:space="0"/>
            </w:tcBorders>
            <w:vAlign w:val="center"/>
          </w:tcPr>
          <w:p>
            <w:pPr>
              <w:pStyle w:val="481"/>
              <w:rPr>
                <w:rFonts w:hint="default" w:ascii="Times New Roman" w:hAnsi="Times New Roman" w:eastAsia="宋体" w:cs="Times New Roman"/>
                <w:color w:val="auto"/>
                <w:kern w:val="0"/>
              </w:rPr>
            </w:pPr>
          </w:p>
        </w:tc>
      </w:tr>
      <w:tr>
        <w:tblPrEx>
          <w:tblCellMar>
            <w:top w:w="0" w:type="dxa"/>
            <w:left w:w="0" w:type="dxa"/>
            <w:bottom w:w="0" w:type="dxa"/>
            <w:right w:w="0" w:type="dxa"/>
          </w:tblCellMar>
        </w:tblPrEx>
        <w:trPr>
          <w:trHeight w:val="454" w:hRule="atLeast"/>
          <w:jc w:val="center"/>
        </w:trPr>
        <w:tc>
          <w:tcPr>
            <w:tcW w:w="2128" w:type="dxa"/>
            <w:tcBorders>
              <w:top w:val="single" w:color="000000" w:sz="6" w:space="0"/>
              <w:left w:val="single" w:color="000000" w:sz="4" w:space="0"/>
              <w:bottom w:val="single" w:color="000000" w:sz="6" w:space="0"/>
              <w:right w:val="single" w:color="000000" w:sz="4" w:space="0"/>
            </w:tcBorders>
            <w:vAlign w:val="center"/>
          </w:tcPr>
          <w:p>
            <w:pPr>
              <w:pStyle w:val="481"/>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潜在的危害程度转</w:t>
            </w:r>
          </w:p>
          <w:p>
            <w:pPr>
              <w:pStyle w:val="481"/>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化方式趋向</w:t>
            </w:r>
          </w:p>
        </w:tc>
        <w:tc>
          <w:tcPr>
            <w:tcW w:w="7511" w:type="dxa"/>
            <w:gridSpan w:val="7"/>
            <w:tcBorders>
              <w:top w:val="single" w:color="000000" w:sz="6" w:space="0"/>
              <w:left w:val="single" w:color="000000" w:sz="4" w:space="0"/>
              <w:bottom w:val="single" w:color="000000" w:sz="6" w:space="0"/>
              <w:right w:val="single" w:color="000000" w:sz="4" w:space="0"/>
            </w:tcBorders>
            <w:vAlign w:val="center"/>
          </w:tcPr>
          <w:p>
            <w:pPr>
              <w:pStyle w:val="481"/>
              <w:rPr>
                <w:rFonts w:hint="default" w:ascii="Times New Roman" w:hAnsi="Times New Roman" w:eastAsia="宋体" w:cs="Times New Roman"/>
                <w:color w:val="auto"/>
                <w:kern w:val="0"/>
              </w:rPr>
            </w:pPr>
          </w:p>
        </w:tc>
      </w:tr>
      <w:tr>
        <w:tblPrEx>
          <w:tblCellMar>
            <w:top w:w="0" w:type="dxa"/>
            <w:left w:w="0" w:type="dxa"/>
            <w:bottom w:w="0" w:type="dxa"/>
            <w:right w:w="0" w:type="dxa"/>
          </w:tblCellMar>
        </w:tblPrEx>
        <w:trPr>
          <w:trHeight w:val="454" w:hRule="atLeast"/>
          <w:jc w:val="center"/>
        </w:trPr>
        <w:tc>
          <w:tcPr>
            <w:tcW w:w="2128" w:type="dxa"/>
            <w:tcBorders>
              <w:top w:val="single" w:color="000000" w:sz="6" w:space="0"/>
              <w:left w:val="single" w:color="000000" w:sz="4" w:space="0"/>
              <w:bottom w:val="single" w:color="000000" w:sz="6" w:space="0"/>
              <w:right w:val="single" w:color="000000" w:sz="4" w:space="0"/>
            </w:tcBorders>
            <w:vAlign w:val="center"/>
          </w:tcPr>
          <w:p>
            <w:pPr>
              <w:pStyle w:val="481"/>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已采取的应急措施</w:t>
            </w:r>
          </w:p>
        </w:tc>
        <w:tc>
          <w:tcPr>
            <w:tcW w:w="7511" w:type="dxa"/>
            <w:gridSpan w:val="7"/>
            <w:tcBorders>
              <w:top w:val="single" w:color="000000" w:sz="6" w:space="0"/>
              <w:left w:val="single" w:color="000000" w:sz="4" w:space="0"/>
              <w:bottom w:val="single" w:color="000000" w:sz="6" w:space="0"/>
              <w:right w:val="single" w:color="000000" w:sz="4" w:space="0"/>
            </w:tcBorders>
            <w:vAlign w:val="center"/>
          </w:tcPr>
          <w:p>
            <w:pPr>
              <w:pStyle w:val="481"/>
              <w:rPr>
                <w:rFonts w:hint="default" w:ascii="Times New Roman" w:hAnsi="Times New Roman" w:eastAsia="宋体" w:cs="Times New Roman"/>
                <w:color w:val="auto"/>
                <w:kern w:val="0"/>
              </w:rPr>
            </w:pPr>
          </w:p>
        </w:tc>
      </w:tr>
      <w:tr>
        <w:tblPrEx>
          <w:tblCellMar>
            <w:top w:w="0" w:type="dxa"/>
            <w:left w:w="0" w:type="dxa"/>
            <w:bottom w:w="0" w:type="dxa"/>
            <w:right w:w="0" w:type="dxa"/>
          </w:tblCellMar>
        </w:tblPrEx>
        <w:trPr>
          <w:trHeight w:val="454" w:hRule="atLeast"/>
          <w:jc w:val="center"/>
        </w:trPr>
        <w:tc>
          <w:tcPr>
            <w:tcW w:w="2128" w:type="dxa"/>
            <w:tcBorders>
              <w:top w:val="single" w:color="000000" w:sz="6" w:space="0"/>
              <w:left w:val="single" w:color="000000" w:sz="4" w:space="0"/>
              <w:bottom w:val="single" w:color="000000" w:sz="6" w:space="0"/>
              <w:right w:val="single" w:color="000000" w:sz="4" w:space="0"/>
            </w:tcBorders>
            <w:vAlign w:val="center"/>
          </w:tcPr>
          <w:p>
            <w:pPr>
              <w:pStyle w:val="481"/>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建议采取措施</w:t>
            </w:r>
          </w:p>
        </w:tc>
        <w:tc>
          <w:tcPr>
            <w:tcW w:w="7511" w:type="dxa"/>
            <w:gridSpan w:val="7"/>
            <w:tcBorders>
              <w:top w:val="single" w:color="000000" w:sz="6" w:space="0"/>
              <w:left w:val="single" w:color="000000" w:sz="4" w:space="0"/>
              <w:bottom w:val="single" w:color="000000" w:sz="6" w:space="0"/>
              <w:right w:val="single" w:color="000000" w:sz="4" w:space="0"/>
            </w:tcBorders>
            <w:vAlign w:val="center"/>
          </w:tcPr>
          <w:p>
            <w:pPr>
              <w:pStyle w:val="481"/>
              <w:rPr>
                <w:rFonts w:hint="default" w:ascii="Times New Roman" w:hAnsi="Times New Roman" w:eastAsia="宋体" w:cs="Times New Roman"/>
                <w:color w:val="auto"/>
                <w:kern w:val="0"/>
              </w:rPr>
            </w:pPr>
          </w:p>
        </w:tc>
      </w:tr>
      <w:tr>
        <w:tblPrEx>
          <w:tblCellMar>
            <w:top w:w="0" w:type="dxa"/>
            <w:left w:w="0" w:type="dxa"/>
            <w:bottom w:w="0" w:type="dxa"/>
            <w:right w:w="0" w:type="dxa"/>
          </w:tblCellMar>
        </w:tblPrEx>
        <w:trPr>
          <w:trHeight w:val="454" w:hRule="atLeast"/>
          <w:jc w:val="center"/>
        </w:trPr>
        <w:tc>
          <w:tcPr>
            <w:tcW w:w="2128" w:type="dxa"/>
            <w:tcBorders>
              <w:top w:val="single" w:color="000000" w:sz="6" w:space="0"/>
              <w:left w:val="single" w:color="000000" w:sz="4" w:space="0"/>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直接人员伤亡和财</w:t>
            </w:r>
          </w:p>
          <w:p>
            <w:pPr>
              <w:pStyle w:val="481"/>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产经济损失</w:t>
            </w:r>
          </w:p>
        </w:tc>
        <w:tc>
          <w:tcPr>
            <w:tcW w:w="7511" w:type="dxa"/>
            <w:gridSpan w:val="7"/>
            <w:tcBorders>
              <w:top w:val="single" w:color="000000" w:sz="6" w:space="0"/>
              <w:left w:val="single" w:color="000000" w:sz="4" w:space="0"/>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p>
        </w:tc>
      </w:tr>
    </w:tbl>
    <w:p>
      <w:pPr>
        <w:ind w:firstLine="480"/>
        <w:rPr>
          <w:rFonts w:hint="default" w:ascii="Times New Roman" w:hAnsi="Times New Roman" w:eastAsia="宋体" w:cs="Times New Roman"/>
          <w:snapToGrid w:val="0"/>
          <w:color w:val="auto"/>
        </w:rPr>
        <w:sectPr>
          <w:headerReference r:id="rId14" w:type="default"/>
          <w:pgSz w:w="11906" w:h="16838"/>
          <w:pgMar w:top="1134" w:right="1134" w:bottom="1134" w:left="1134" w:header="851" w:footer="992" w:gutter="0"/>
          <w:cols w:space="720" w:num="1"/>
          <w:docGrid w:type="lines" w:linePitch="381" w:charSpace="0"/>
        </w:sectPr>
      </w:pPr>
    </w:p>
    <w:p>
      <w:pPr>
        <w:ind w:firstLine="480"/>
        <w:outlineLvl w:val="0"/>
        <w:rPr>
          <w:rFonts w:hint="default" w:ascii="Times New Roman" w:hAnsi="Times New Roman" w:eastAsia="宋体" w:cs="Times New Roman"/>
          <w:snapToGrid w:val="0"/>
          <w:color w:val="auto"/>
        </w:rPr>
      </w:pPr>
      <w:bookmarkStart w:id="217" w:name="_Toc14854"/>
      <w:r>
        <w:rPr>
          <w:rFonts w:hint="default" w:ascii="Times New Roman" w:hAnsi="Times New Roman" w:eastAsia="宋体" w:cs="Times New Roman"/>
          <w:snapToGrid w:val="0"/>
          <w:color w:val="auto"/>
        </w:rPr>
        <w:t>2、公司突发环境事件报告表(处理结果报告)</w:t>
      </w:r>
      <w:bookmarkEnd w:id="217"/>
    </w:p>
    <w:tbl>
      <w:tblPr>
        <w:tblStyle w:val="54"/>
        <w:tblW w:w="9639" w:type="dxa"/>
        <w:jc w:val="center"/>
        <w:tblLayout w:type="fixed"/>
        <w:tblCellMar>
          <w:top w:w="0" w:type="dxa"/>
          <w:left w:w="0" w:type="dxa"/>
          <w:bottom w:w="0" w:type="dxa"/>
          <w:right w:w="0" w:type="dxa"/>
        </w:tblCellMar>
      </w:tblPr>
      <w:tblGrid>
        <w:gridCol w:w="238"/>
        <w:gridCol w:w="1825"/>
        <w:gridCol w:w="533"/>
        <w:gridCol w:w="847"/>
        <w:gridCol w:w="1662"/>
        <w:gridCol w:w="42"/>
        <w:gridCol w:w="1559"/>
        <w:gridCol w:w="2933"/>
      </w:tblGrid>
      <w:tr>
        <w:tblPrEx>
          <w:tblCellMar>
            <w:top w:w="0" w:type="dxa"/>
            <w:left w:w="0" w:type="dxa"/>
            <w:bottom w:w="0" w:type="dxa"/>
            <w:right w:w="0" w:type="dxa"/>
          </w:tblCellMar>
        </w:tblPrEx>
        <w:trPr>
          <w:trHeight w:val="454" w:hRule="atLeast"/>
          <w:jc w:val="center"/>
        </w:trPr>
        <w:tc>
          <w:tcPr>
            <w:tcW w:w="2063" w:type="dxa"/>
            <w:gridSpan w:val="2"/>
            <w:tcBorders>
              <w:top w:val="single" w:color="000000" w:sz="6" w:space="0"/>
              <w:left w:val="single" w:color="000000" w:sz="4" w:space="0"/>
              <w:bottom w:val="single" w:color="000000" w:sz="6" w:space="0"/>
              <w:right w:val="single" w:color="000000" w:sz="4" w:space="0"/>
            </w:tcBorders>
            <w:vAlign w:val="center"/>
          </w:tcPr>
          <w:p>
            <w:pPr>
              <w:pStyle w:val="481"/>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报告方式</w:t>
            </w:r>
          </w:p>
        </w:tc>
        <w:tc>
          <w:tcPr>
            <w:tcW w:w="3084" w:type="dxa"/>
            <w:gridSpan w:val="4"/>
            <w:tcBorders>
              <w:top w:val="single" w:color="000000" w:sz="6" w:space="0"/>
              <w:left w:val="single" w:color="000000" w:sz="4" w:space="0"/>
              <w:bottom w:val="single" w:color="000000" w:sz="6" w:space="0"/>
              <w:right w:val="single" w:color="000000" w:sz="4" w:space="0"/>
            </w:tcBorders>
            <w:vAlign w:val="center"/>
          </w:tcPr>
          <w:p>
            <w:pPr>
              <w:pStyle w:val="481"/>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电话报告或网络报告</w:t>
            </w:r>
          </w:p>
        </w:tc>
        <w:tc>
          <w:tcPr>
            <w:tcW w:w="1559" w:type="dxa"/>
            <w:tcBorders>
              <w:top w:val="single" w:color="000000" w:sz="6" w:space="0"/>
              <w:left w:val="single" w:color="000000" w:sz="4" w:space="0"/>
              <w:bottom w:val="single" w:color="000000" w:sz="6" w:space="0"/>
              <w:right w:val="single" w:color="000000" w:sz="4" w:space="0"/>
            </w:tcBorders>
            <w:vAlign w:val="center"/>
          </w:tcPr>
          <w:p>
            <w:pPr>
              <w:pStyle w:val="481"/>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报告人</w:t>
            </w:r>
          </w:p>
        </w:tc>
        <w:tc>
          <w:tcPr>
            <w:tcW w:w="2933" w:type="dxa"/>
            <w:tcBorders>
              <w:top w:val="single" w:color="000000" w:sz="6" w:space="0"/>
              <w:left w:val="single" w:color="000000" w:sz="4" w:space="0"/>
              <w:bottom w:val="single" w:color="000000" w:sz="6" w:space="0"/>
              <w:right w:val="single" w:color="000000" w:sz="4" w:space="0"/>
            </w:tcBorders>
            <w:vAlign w:val="center"/>
          </w:tcPr>
          <w:p>
            <w:pPr>
              <w:pStyle w:val="481"/>
              <w:rPr>
                <w:rFonts w:hint="default" w:ascii="Times New Roman" w:hAnsi="Times New Roman" w:eastAsia="宋体" w:cs="Times New Roman"/>
                <w:color w:val="auto"/>
                <w:kern w:val="0"/>
              </w:rPr>
            </w:pPr>
          </w:p>
        </w:tc>
      </w:tr>
      <w:tr>
        <w:tblPrEx>
          <w:tblCellMar>
            <w:top w:w="0" w:type="dxa"/>
            <w:left w:w="0" w:type="dxa"/>
            <w:bottom w:w="0" w:type="dxa"/>
            <w:right w:w="0" w:type="dxa"/>
          </w:tblCellMar>
        </w:tblPrEx>
        <w:trPr>
          <w:trHeight w:val="454" w:hRule="atLeast"/>
          <w:jc w:val="center"/>
        </w:trPr>
        <w:tc>
          <w:tcPr>
            <w:tcW w:w="2063" w:type="dxa"/>
            <w:gridSpan w:val="2"/>
            <w:tcBorders>
              <w:top w:val="single" w:color="000000" w:sz="6" w:space="0"/>
              <w:left w:val="single" w:color="000000" w:sz="4" w:space="0"/>
              <w:bottom w:val="single" w:color="000000" w:sz="6" w:space="0"/>
              <w:right w:val="single" w:color="000000" w:sz="4" w:space="0"/>
            </w:tcBorders>
            <w:vAlign w:val="center"/>
          </w:tcPr>
          <w:p>
            <w:pPr>
              <w:pStyle w:val="481"/>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报告时间</w:t>
            </w:r>
          </w:p>
        </w:tc>
        <w:tc>
          <w:tcPr>
            <w:tcW w:w="1380" w:type="dxa"/>
            <w:gridSpan w:val="2"/>
            <w:tcBorders>
              <w:top w:val="single" w:color="000000" w:sz="6" w:space="0"/>
              <w:left w:val="single" w:color="000000" w:sz="4" w:space="0"/>
              <w:bottom w:val="single" w:color="000000" w:sz="6" w:space="0"/>
              <w:right w:val="nil"/>
            </w:tcBorders>
            <w:vAlign w:val="center"/>
          </w:tcPr>
          <w:p>
            <w:pPr>
              <w:pStyle w:val="481"/>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年</w:t>
            </w:r>
          </w:p>
        </w:tc>
        <w:tc>
          <w:tcPr>
            <w:tcW w:w="1662" w:type="dxa"/>
            <w:tcBorders>
              <w:top w:val="single" w:color="000000" w:sz="6" w:space="0"/>
              <w:left w:val="nil"/>
              <w:bottom w:val="single" w:color="000000" w:sz="6" w:space="0"/>
              <w:right w:val="nil"/>
            </w:tcBorders>
            <w:vAlign w:val="center"/>
          </w:tcPr>
          <w:p>
            <w:pPr>
              <w:pStyle w:val="481"/>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月</w:t>
            </w:r>
          </w:p>
        </w:tc>
        <w:tc>
          <w:tcPr>
            <w:tcW w:w="4534" w:type="dxa"/>
            <w:gridSpan w:val="3"/>
            <w:tcBorders>
              <w:top w:val="single" w:color="000000" w:sz="6" w:space="0"/>
              <w:left w:val="nil"/>
              <w:bottom w:val="single" w:color="000000" w:sz="6" w:space="0"/>
              <w:right w:val="single" w:color="000000" w:sz="4" w:space="0"/>
            </w:tcBorders>
            <w:vAlign w:val="center"/>
          </w:tcPr>
          <w:p>
            <w:pPr>
              <w:pStyle w:val="481"/>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日</w:t>
            </w:r>
            <w:r>
              <w:rPr>
                <w:rFonts w:hint="default" w:ascii="Times New Roman" w:hAnsi="Times New Roman" w:eastAsia="宋体" w:cs="Times New Roman"/>
                <w:color w:val="auto"/>
                <w:kern w:val="0"/>
              </w:rPr>
              <w:tab/>
            </w:r>
            <w:r>
              <w:rPr>
                <w:rFonts w:hint="default" w:ascii="Times New Roman" w:hAnsi="Times New Roman" w:eastAsia="宋体" w:cs="Times New Roman"/>
                <w:color w:val="auto"/>
                <w:kern w:val="0"/>
              </w:rPr>
              <w:t>时</w:t>
            </w:r>
            <w:r>
              <w:rPr>
                <w:rFonts w:hint="default" w:ascii="Times New Roman" w:hAnsi="Times New Roman" w:eastAsia="宋体" w:cs="Times New Roman"/>
                <w:color w:val="auto"/>
                <w:kern w:val="0"/>
              </w:rPr>
              <w:tab/>
            </w:r>
            <w:r>
              <w:rPr>
                <w:rFonts w:hint="default" w:ascii="Times New Roman" w:hAnsi="Times New Roman" w:eastAsia="宋体" w:cs="Times New Roman"/>
                <w:color w:val="auto"/>
                <w:kern w:val="0"/>
              </w:rPr>
              <w:t>分</w:t>
            </w:r>
          </w:p>
        </w:tc>
      </w:tr>
      <w:tr>
        <w:tblPrEx>
          <w:tblCellMar>
            <w:top w:w="0" w:type="dxa"/>
            <w:left w:w="0" w:type="dxa"/>
            <w:bottom w:w="0" w:type="dxa"/>
            <w:right w:w="0" w:type="dxa"/>
          </w:tblCellMar>
        </w:tblPrEx>
        <w:trPr>
          <w:trHeight w:val="454" w:hRule="atLeast"/>
          <w:jc w:val="center"/>
        </w:trPr>
        <w:tc>
          <w:tcPr>
            <w:tcW w:w="2063" w:type="dxa"/>
            <w:gridSpan w:val="2"/>
            <w:vMerge w:val="restart"/>
            <w:tcBorders>
              <w:top w:val="single" w:color="000000" w:sz="6" w:space="0"/>
              <w:left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报告顺序</w:t>
            </w:r>
          </w:p>
        </w:tc>
        <w:tc>
          <w:tcPr>
            <w:tcW w:w="533" w:type="dxa"/>
            <w:tcBorders>
              <w:top w:val="single" w:color="000000" w:sz="6" w:space="0"/>
              <w:left w:val="single" w:color="000000" w:sz="4" w:space="0"/>
              <w:bottom w:val="single" w:color="000000" w:sz="6" w:space="0"/>
              <w:right w:val="single" w:color="000000" w:sz="4" w:space="0"/>
            </w:tcBorders>
            <w:vAlign w:val="center"/>
          </w:tcPr>
          <w:p>
            <w:pPr>
              <w:pStyle w:val="481"/>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1</w:t>
            </w:r>
          </w:p>
        </w:tc>
        <w:tc>
          <w:tcPr>
            <w:tcW w:w="2551" w:type="dxa"/>
            <w:gridSpan w:val="3"/>
            <w:tcBorders>
              <w:top w:val="single" w:color="000000" w:sz="6" w:space="0"/>
              <w:left w:val="single" w:color="000000" w:sz="4" w:space="0"/>
              <w:bottom w:val="single" w:color="000000" w:sz="6" w:space="0"/>
              <w:right w:val="single" w:color="000000" w:sz="4" w:space="0"/>
            </w:tcBorders>
            <w:vAlign w:val="center"/>
          </w:tcPr>
          <w:p>
            <w:pPr>
              <w:pStyle w:val="481"/>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公司应急指挥中心</w:t>
            </w:r>
          </w:p>
        </w:tc>
        <w:tc>
          <w:tcPr>
            <w:tcW w:w="1559" w:type="dxa"/>
            <w:tcBorders>
              <w:top w:val="single" w:color="000000" w:sz="6" w:space="0"/>
              <w:left w:val="single" w:color="000000" w:sz="4" w:space="0"/>
              <w:bottom w:val="single" w:color="000000" w:sz="6" w:space="0"/>
              <w:right w:val="single" w:color="000000" w:sz="4" w:space="0"/>
            </w:tcBorders>
            <w:vAlign w:val="center"/>
          </w:tcPr>
          <w:p>
            <w:pPr>
              <w:pStyle w:val="481"/>
              <w:rPr>
                <w:rFonts w:hint="default" w:ascii="Times New Roman" w:hAnsi="Times New Roman" w:eastAsia="宋体" w:cs="Times New Roman"/>
                <w:color w:val="auto"/>
                <w:kern w:val="0"/>
              </w:rPr>
            </w:pPr>
          </w:p>
        </w:tc>
        <w:tc>
          <w:tcPr>
            <w:tcW w:w="2933" w:type="dxa"/>
            <w:tcBorders>
              <w:top w:val="single" w:color="000000" w:sz="6" w:space="0"/>
              <w:left w:val="single" w:color="000000" w:sz="4" w:space="0"/>
              <w:bottom w:val="single" w:color="000000" w:sz="6" w:space="0"/>
              <w:right w:val="single" w:color="000000" w:sz="4" w:space="0"/>
            </w:tcBorders>
            <w:vAlign w:val="center"/>
          </w:tcPr>
          <w:p>
            <w:pPr>
              <w:pStyle w:val="481"/>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当班调度通知相关部门</w:t>
            </w:r>
          </w:p>
        </w:tc>
      </w:tr>
      <w:tr>
        <w:tblPrEx>
          <w:tblCellMar>
            <w:top w:w="0" w:type="dxa"/>
            <w:left w:w="0" w:type="dxa"/>
            <w:bottom w:w="0" w:type="dxa"/>
            <w:right w:w="0" w:type="dxa"/>
          </w:tblCellMar>
        </w:tblPrEx>
        <w:trPr>
          <w:trHeight w:val="454" w:hRule="atLeast"/>
          <w:jc w:val="center"/>
        </w:trPr>
        <w:tc>
          <w:tcPr>
            <w:tcW w:w="2063" w:type="dxa"/>
            <w:gridSpan w:val="2"/>
            <w:vMerge w:val="continue"/>
            <w:tcBorders>
              <w:left w:val="single" w:color="000000" w:sz="4" w:space="0"/>
              <w:right w:val="single" w:color="000000" w:sz="4" w:space="0"/>
            </w:tcBorders>
            <w:vAlign w:val="center"/>
          </w:tcPr>
          <w:p>
            <w:pPr>
              <w:ind w:firstLine="480"/>
              <w:rPr>
                <w:rFonts w:hint="default" w:ascii="Times New Roman" w:hAnsi="Times New Roman" w:eastAsia="宋体" w:cs="Times New Roman"/>
                <w:color w:val="auto"/>
              </w:rPr>
            </w:pPr>
          </w:p>
        </w:tc>
        <w:tc>
          <w:tcPr>
            <w:tcW w:w="533" w:type="dxa"/>
            <w:tcBorders>
              <w:top w:val="single" w:color="000000" w:sz="6" w:space="0"/>
              <w:left w:val="single" w:color="000000" w:sz="4" w:space="0"/>
              <w:bottom w:val="single" w:color="000000" w:sz="6" w:space="0"/>
              <w:right w:val="single" w:color="000000" w:sz="4" w:space="0"/>
            </w:tcBorders>
            <w:vAlign w:val="center"/>
          </w:tcPr>
          <w:p>
            <w:pPr>
              <w:pStyle w:val="481"/>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2</w:t>
            </w:r>
          </w:p>
        </w:tc>
        <w:tc>
          <w:tcPr>
            <w:tcW w:w="2551" w:type="dxa"/>
            <w:gridSpan w:val="3"/>
            <w:tcBorders>
              <w:top w:val="single" w:color="000000" w:sz="6" w:space="0"/>
              <w:left w:val="single" w:color="000000" w:sz="4" w:space="0"/>
              <w:bottom w:val="single" w:color="000000" w:sz="6" w:space="0"/>
              <w:right w:val="single" w:color="000000" w:sz="4" w:space="0"/>
            </w:tcBorders>
            <w:vAlign w:val="center"/>
          </w:tcPr>
          <w:p>
            <w:pPr>
              <w:pStyle w:val="481"/>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lang w:eastAsia="zh-CN"/>
              </w:rPr>
              <w:t>浔阳区</w:t>
            </w:r>
            <w:r>
              <w:rPr>
                <w:rFonts w:hint="eastAsia" w:cs="Times New Roman"/>
                <w:color w:val="auto"/>
                <w:lang w:eastAsia="zh-CN"/>
              </w:rPr>
              <w:t>生态环境</w:t>
            </w:r>
            <w:r>
              <w:rPr>
                <w:rFonts w:hint="default" w:ascii="Times New Roman" w:hAnsi="Times New Roman" w:eastAsia="宋体" w:cs="Times New Roman"/>
                <w:color w:val="auto"/>
              </w:rPr>
              <w:t>局</w:t>
            </w:r>
          </w:p>
        </w:tc>
        <w:tc>
          <w:tcPr>
            <w:tcW w:w="1559" w:type="dxa"/>
            <w:tcBorders>
              <w:top w:val="single" w:color="000000" w:sz="6" w:space="0"/>
              <w:left w:val="single" w:color="000000" w:sz="4" w:space="0"/>
              <w:bottom w:val="single" w:color="000000" w:sz="6" w:space="0"/>
              <w:right w:val="single" w:color="000000" w:sz="4" w:space="0"/>
            </w:tcBorders>
            <w:vAlign w:val="center"/>
          </w:tcPr>
          <w:p>
            <w:pPr>
              <w:pStyle w:val="481"/>
              <w:rPr>
                <w:rFonts w:hint="default" w:ascii="Times New Roman" w:hAnsi="Times New Roman" w:eastAsia="宋体" w:cs="Times New Roman"/>
                <w:color w:val="auto"/>
                <w:kern w:val="0"/>
              </w:rPr>
            </w:pPr>
          </w:p>
        </w:tc>
        <w:tc>
          <w:tcPr>
            <w:tcW w:w="2933" w:type="dxa"/>
            <w:tcBorders>
              <w:top w:val="single" w:color="000000" w:sz="6" w:space="0"/>
              <w:left w:val="single" w:color="000000" w:sz="4" w:space="0"/>
              <w:bottom w:val="single" w:color="000000" w:sz="6" w:space="0"/>
              <w:right w:val="single" w:color="000000" w:sz="4" w:space="0"/>
            </w:tcBorders>
            <w:vAlign w:val="center"/>
          </w:tcPr>
          <w:p>
            <w:pPr>
              <w:pStyle w:val="481"/>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据事件级别逐级上报</w:t>
            </w:r>
          </w:p>
        </w:tc>
      </w:tr>
      <w:tr>
        <w:tblPrEx>
          <w:tblCellMar>
            <w:top w:w="0" w:type="dxa"/>
            <w:left w:w="0" w:type="dxa"/>
            <w:bottom w:w="0" w:type="dxa"/>
            <w:right w:w="0" w:type="dxa"/>
          </w:tblCellMar>
        </w:tblPrEx>
        <w:trPr>
          <w:trHeight w:val="454" w:hRule="atLeast"/>
          <w:jc w:val="center"/>
        </w:trPr>
        <w:tc>
          <w:tcPr>
            <w:tcW w:w="2063" w:type="dxa"/>
            <w:gridSpan w:val="2"/>
            <w:vMerge w:val="continue"/>
            <w:tcBorders>
              <w:left w:val="single" w:color="000000" w:sz="4" w:space="0"/>
              <w:right w:val="single" w:color="000000" w:sz="4" w:space="0"/>
            </w:tcBorders>
            <w:vAlign w:val="center"/>
          </w:tcPr>
          <w:p>
            <w:pPr>
              <w:ind w:firstLine="480"/>
              <w:rPr>
                <w:rFonts w:hint="default" w:ascii="Times New Roman" w:hAnsi="Times New Roman" w:eastAsia="宋体" w:cs="Times New Roman"/>
                <w:color w:val="auto"/>
              </w:rPr>
            </w:pPr>
          </w:p>
        </w:tc>
        <w:tc>
          <w:tcPr>
            <w:tcW w:w="533" w:type="dxa"/>
            <w:tcBorders>
              <w:top w:val="single" w:color="000000" w:sz="6" w:space="0"/>
              <w:left w:val="single" w:color="000000" w:sz="4" w:space="0"/>
              <w:bottom w:val="single" w:color="000000" w:sz="6" w:space="0"/>
              <w:right w:val="single" w:color="000000" w:sz="4" w:space="0"/>
            </w:tcBorders>
            <w:vAlign w:val="center"/>
          </w:tcPr>
          <w:p>
            <w:pPr>
              <w:pStyle w:val="481"/>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3</w:t>
            </w:r>
          </w:p>
        </w:tc>
        <w:tc>
          <w:tcPr>
            <w:tcW w:w="2551" w:type="dxa"/>
            <w:gridSpan w:val="3"/>
            <w:tcBorders>
              <w:top w:val="single" w:color="000000" w:sz="6" w:space="0"/>
              <w:left w:val="single" w:color="000000" w:sz="4" w:space="0"/>
              <w:bottom w:val="single" w:color="000000" w:sz="6" w:space="0"/>
              <w:right w:val="single" w:color="000000" w:sz="4" w:space="0"/>
            </w:tcBorders>
            <w:vAlign w:val="center"/>
          </w:tcPr>
          <w:p>
            <w:pPr>
              <w:pStyle w:val="481"/>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lang w:eastAsia="zh-CN"/>
              </w:rPr>
              <w:t>浔阳区</w:t>
            </w:r>
            <w:r>
              <w:rPr>
                <w:rFonts w:hint="default" w:ascii="Times New Roman" w:hAnsi="Times New Roman" w:eastAsia="宋体" w:cs="Times New Roman"/>
                <w:color w:val="auto"/>
                <w:kern w:val="0"/>
              </w:rPr>
              <w:t>应急办</w:t>
            </w:r>
          </w:p>
        </w:tc>
        <w:tc>
          <w:tcPr>
            <w:tcW w:w="1559" w:type="dxa"/>
            <w:tcBorders>
              <w:top w:val="single" w:color="000000" w:sz="6" w:space="0"/>
              <w:left w:val="single" w:color="000000" w:sz="4" w:space="0"/>
              <w:bottom w:val="single" w:color="000000" w:sz="6" w:space="0"/>
              <w:right w:val="single" w:color="000000" w:sz="4" w:space="0"/>
            </w:tcBorders>
            <w:vAlign w:val="center"/>
          </w:tcPr>
          <w:p>
            <w:pPr>
              <w:pStyle w:val="481"/>
              <w:rPr>
                <w:rFonts w:hint="default" w:ascii="Times New Roman" w:hAnsi="Times New Roman" w:eastAsia="宋体" w:cs="Times New Roman"/>
                <w:color w:val="auto"/>
                <w:kern w:val="0"/>
              </w:rPr>
            </w:pPr>
          </w:p>
        </w:tc>
        <w:tc>
          <w:tcPr>
            <w:tcW w:w="2933" w:type="dxa"/>
            <w:tcBorders>
              <w:top w:val="single" w:color="000000" w:sz="6" w:space="0"/>
              <w:left w:val="single" w:color="000000" w:sz="4" w:space="0"/>
              <w:bottom w:val="single" w:color="000000" w:sz="6" w:space="0"/>
              <w:right w:val="single" w:color="000000" w:sz="4" w:space="0"/>
            </w:tcBorders>
            <w:vAlign w:val="center"/>
          </w:tcPr>
          <w:p>
            <w:pPr>
              <w:pStyle w:val="481"/>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据事件级别逐级上报</w:t>
            </w:r>
          </w:p>
        </w:tc>
      </w:tr>
      <w:tr>
        <w:tblPrEx>
          <w:tblCellMar>
            <w:top w:w="0" w:type="dxa"/>
            <w:left w:w="0" w:type="dxa"/>
            <w:bottom w:w="0" w:type="dxa"/>
            <w:right w:w="0" w:type="dxa"/>
          </w:tblCellMar>
        </w:tblPrEx>
        <w:trPr>
          <w:trHeight w:val="454" w:hRule="atLeast"/>
          <w:jc w:val="center"/>
        </w:trPr>
        <w:tc>
          <w:tcPr>
            <w:tcW w:w="2063" w:type="dxa"/>
            <w:gridSpan w:val="2"/>
            <w:vMerge w:val="continue"/>
            <w:tcBorders>
              <w:left w:val="single" w:color="000000" w:sz="4" w:space="0"/>
              <w:right w:val="single" w:color="000000" w:sz="4" w:space="0"/>
            </w:tcBorders>
            <w:vAlign w:val="center"/>
          </w:tcPr>
          <w:p>
            <w:pPr>
              <w:ind w:firstLine="480"/>
              <w:rPr>
                <w:rFonts w:hint="default" w:ascii="Times New Roman" w:hAnsi="Times New Roman" w:eastAsia="宋体" w:cs="Times New Roman"/>
                <w:color w:val="auto"/>
              </w:rPr>
            </w:pPr>
          </w:p>
        </w:tc>
        <w:tc>
          <w:tcPr>
            <w:tcW w:w="533" w:type="dxa"/>
            <w:tcBorders>
              <w:top w:val="single" w:color="000000" w:sz="6" w:space="0"/>
              <w:left w:val="single" w:color="000000" w:sz="4" w:space="0"/>
              <w:bottom w:val="single" w:color="000000" w:sz="6" w:space="0"/>
              <w:right w:val="single" w:color="000000" w:sz="4" w:space="0"/>
            </w:tcBorders>
            <w:vAlign w:val="center"/>
          </w:tcPr>
          <w:p>
            <w:pPr>
              <w:pStyle w:val="481"/>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4</w:t>
            </w:r>
          </w:p>
        </w:tc>
        <w:tc>
          <w:tcPr>
            <w:tcW w:w="2551" w:type="dxa"/>
            <w:gridSpan w:val="3"/>
            <w:tcBorders>
              <w:top w:val="single" w:color="000000" w:sz="6" w:space="0"/>
              <w:left w:val="single" w:color="000000" w:sz="4" w:space="0"/>
              <w:bottom w:val="single" w:color="000000" w:sz="6" w:space="0"/>
              <w:right w:val="single" w:color="000000" w:sz="4" w:space="0"/>
            </w:tcBorders>
            <w:vAlign w:val="center"/>
          </w:tcPr>
          <w:p>
            <w:pPr>
              <w:pStyle w:val="481"/>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lang w:eastAsia="zh-CN"/>
              </w:rPr>
              <w:t>浔阳区</w:t>
            </w:r>
            <w:r>
              <w:rPr>
                <w:rFonts w:hint="default" w:ascii="Times New Roman" w:hAnsi="Times New Roman" w:eastAsia="宋体" w:cs="Times New Roman"/>
                <w:color w:val="auto"/>
              </w:rPr>
              <w:t>消防指挥中心</w:t>
            </w:r>
          </w:p>
        </w:tc>
        <w:tc>
          <w:tcPr>
            <w:tcW w:w="1559" w:type="dxa"/>
            <w:tcBorders>
              <w:top w:val="single" w:color="000000" w:sz="6" w:space="0"/>
              <w:left w:val="single" w:color="000000" w:sz="4" w:space="0"/>
              <w:bottom w:val="single" w:color="000000" w:sz="6" w:space="0"/>
              <w:right w:val="single" w:color="000000" w:sz="4" w:space="0"/>
            </w:tcBorders>
            <w:vAlign w:val="center"/>
          </w:tcPr>
          <w:p>
            <w:pPr>
              <w:pStyle w:val="481"/>
              <w:rPr>
                <w:rFonts w:hint="default" w:ascii="Times New Roman" w:hAnsi="Times New Roman" w:eastAsia="宋体" w:cs="Times New Roman"/>
                <w:color w:val="auto"/>
                <w:kern w:val="0"/>
              </w:rPr>
            </w:pPr>
          </w:p>
        </w:tc>
        <w:tc>
          <w:tcPr>
            <w:tcW w:w="2933" w:type="dxa"/>
            <w:tcBorders>
              <w:top w:val="single" w:color="000000" w:sz="6" w:space="0"/>
              <w:left w:val="single" w:color="000000" w:sz="4" w:space="0"/>
              <w:bottom w:val="single" w:color="000000" w:sz="6" w:space="0"/>
              <w:right w:val="single" w:color="000000" w:sz="4" w:space="0"/>
            </w:tcBorders>
            <w:vAlign w:val="center"/>
          </w:tcPr>
          <w:p>
            <w:pPr>
              <w:pStyle w:val="481"/>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据事件级别逐级上报</w:t>
            </w:r>
          </w:p>
        </w:tc>
      </w:tr>
      <w:tr>
        <w:tblPrEx>
          <w:tblCellMar>
            <w:top w:w="0" w:type="dxa"/>
            <w:left w:w="0" w:type="dxa"/>
            <w:bottom w:w="0" w:type="dxa"/>
            <w:right w:w="0" w:type="dxa"/>
          </w:tblCellMar>
        </w:tblPrEx>
        <w:trPr>
          <w:trHeight w:val="454" w:hRule="atLeast"/>
          <w:jc w:val="center"/>
        </w:trPr>
        <w:tc>
          <w:tcPr>
            <w:tcW w:w="2063" w:type="dxa"/>
            <w:gridSpan w:val="2"/>
            <w:tcBorders>
              <w:top w:val="single" w:color="000000" w:sz="6" w:space="0"/>
              <w:left w:val="single" w:color="000000" w:sz="4" w:space="0"/>
              <w:bottom w:val="single" w:color="000000" w:sz="6" w:space="0"/>
              <w:right w:val="single" w:color="000000" w:sz="4" w:space="0"/>
            </w:tcBorders>
            <w:vAlign w:val="center"/>
          </w:tcPr>
          <w:p>
            <w:pPr>
              <w:pStyle w:val="481"/>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单位名称</w:t>
            </w:r>
          </w:p>
        </w:tc>
        <w:tc>
          <w:tcPr>
            <w:tcW w:w="7576" w:type="dxa"/>
            <w:gridSpan w:val="6"/>
            <w:tcBorders>
              <w:top w:val="single" w:color="000000" w:sz="6" w:space="0"/>
              <w:left w:val="single" w:color="000000" w:sz="4" w:space="0"/>
              <w:bottom w:val="single" w:color="000000" w:sz="6" w:space="0"/>
              <w:right w:val="single" w:color="000000" w:sz="4" w:space="0"/>
            </w:tcBorders>
            <w:vAlign w:val="center"/>
          </w:tcPr>
          <w:p>
            <w:pPr>
              <w:pStyle w:val="481"/>
              <w:rPr>
                <w:rFonts w:hint="default" w:ascii="Times New Roman" w:hAnsi="Times New Roman" w:eastAsia="宋体" w:cs="Times New Roman"/>
                <w:color w:val="auto"/>
                <w:kern w:val="0"/>
              </w:rPr>
            </w:pPr>
          </w:p>
        </w:tc>
      </w:tr>
      <w:tr>
        <w:tblPrEx>
          <w:tblCellMar>
            <w:top w:w="0" w:type="dxa"/>
            <w:left w:w="0" w:type="dxa"/>
            <w:bottom w:w="0" w:type="dxa"/>
            <w:right w:w="0" w:type="dxa"/>
          </w:tblCellMar>
        </w:tblPrEx>
        <w:trPr>
          <w:trHeight w:val="454" w:hRule="atLeast"/>
          <w:jc w:val="center"/>
        </w:trPr>
        <w:tc>
          <w:tcPr>
            <w:tcW w:w="2063" w:type="dxa"/>
            <w:gridSpan w:val="2"/>
            <w:tcBorders>
              <w:top w:val="single" w:color="000000" w:sz="6" w:space="0"/>
              <w:left w:val="single" w:color="000000" w:sz="4" w:space="0"/>
              <w:bottom w:val="single" w:color="000000" w:sz="6" w:space="0"/>
              <w:right w:val="single" w:color="000000" w:sz="4" w:space="0"/>
            </w:tcBorders>
            <w:vAlign w:val="center"/>
          </w:tcPr>
          <w:p>
            <w:pPr>
              <w:pStyle w:val="481"/>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地址</w:t>
            </w:r>
          </w:p>
        </w:tc>
        <w:tc>
          <w:tcPr>
            <w:tcW w:w="1380" w:type="dxa"/>
            <w:gridSpan w:val="2"/>
            <w:tcBorders>
              <w:top w:val="single" w:color="000000" w:sz="6" w:space="0"/>
              <w:left w:val="single" w:color="000000" w:sz="4" w:space="0"/>
              <w:bottom w:val="single" w:color="000000" w:sz="6" w:space="0"/>
              <w:right w:val="nil"/>
            </w:tcBorders>
            <w:vAlign w:val="center"/>
          </w:tcPr>
          <w:p>
            <w:pPr>
              <w:pStyle w:val="481"/>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省</w:t>
            </w:r>
          </w:p>
        </w:tc>
        <w:tc>
          <w:tcPr>
            <w:tcW w:w="1662" w:type="dxa"/>
            <w:tcBorders>
              <w:top w:val="single" w:color="000000" w:sz="6" w:space="0"/>
              <w:left w:val="nil"/>
              <w:bottom w:val="single" w:color="000000" w:sz="6" w:space="0"/>
              <w:right w:val="nil"/>
            </w:tcBorders>
            <w:vAlign w:val="center"/>
          </w:tcPr>
          <w:p>
            <w:pPr>
              <w:pStyle w:val="481"/>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市</w:t>
            </w:r>
            <w:r>
              <w:rPr>
                <w:rFonts w:hint="default" w:ascii="Times New Roman" w:hAnsi="Times New Roman" w:eastAsia="宋体" w:cs="Times New Roman"/>
                <w:color w:val="auto"/>
                <w:kern w:val="0"/>
              </w:rPr>
              <w:tab/>
            </w:r>
            <w:r>
              <w:rPr>
                <w:rFonts w:hint="default" w:ascii="Times New Roman" w:hAnsi="Times New Roman" w:eastAsia="宋体" w:cs="Times New Roman"/>
                <w:color w:val="auto"/>
                <w:kern w:val="0"/>
              </w:rPr>
              <w:t>区</w:t>
            </w:r>
          </w:p>
        </w:tc>
        <w:tc>
          <w:tcPr>
            <w:tcW w:w="4534" w:type="dxa"/>
            <w:gridSpan w:val="3"/>
            <w:tcBorders>
              <w:top w:val="single" w:color="000000" w:sz="6" w:space="0"/>
              <w:left w:val="nil"/>
              <w:bottom w:val="single" w:color="000000" w:sz="6" w:space="0"/>
              <w:right w:val="single" w:color="000000" w:sz="4" w:space="0"/>
            </w:tcBorders>
            <w:vAlign w:val="center"/>
          </w:tcPr>
          <w:p>
            <w:pPr>
              <w:pStyle w:val="481"/>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街道(乡、镇)</w:t>
            </w:r>
            <w:r>
              <w:rPr>
                <w:rFonts w:hint="default" w:ascii="Times New Roman" w:hAnsi="Times New Roman" w:eastAsia="宋体" w:cs="Times New Roman"/>
                <w:color w:val="auto"/>
                <w:kern w:val="0"/>
              </w:rPr>
              <w:tab/>
            </w:r>
            <w:r>
              <w:rPr>
                <w:rFonts w:hint="default" w:ascii="Times New Roman" w:hAnsi="Times New Roman" w:eastAsia="宋体" w:cs="Times New Roman"/>
                <w:color w:val="auto"/>
                <w:kern w:val="0"/>
              </w:rPr>
              <w:t>路</w:t>
            </w:r>
            <w:r>
              <w:rPr>
                <w:rFonts w:hint="default" w:ascii="Times New Roman" w:hAnsi="Times New Roman" w:eastAsia="宋体" w:cs="Times New Roman"/>
                <w:color w:val="auto"/>
                <w:kern w:val="0"/>
              </w:rPr>
              <w:tab/>
            </w:r>
            <w:r>
              <w:rPr>
                <w:rFonts w:hint="default" w:ascii="Times New Roman" w:hAnsi="Times New Roman" w:eastAsia="宋体" w:cs="Times New Roman"/>
                <w:color w:val="auto"/>
                <w:kern w:val="0"/>
              </w:rPr>
              <w:t>号</w:t>
            </w:r>
          </w:p>
        </w:tc>
      </w:tr>
      <w:tr>
        <w:tblPrEx>
          <w:tblCellMar>
            <w:top w:w="0" w:type="dxa"/>
            <w:left w:w="0" w:type="dxa"/>
            <w:bottom w:w="0" w:type="dxa"/>
            <w:right w:w="0" w:type="dxa"/>
          </w:tblCellMar>
        </w:tblPrEx>
        <w:trPr>
          <w:trHeight w:val="454" w:hRule="atLeast"/>
          <w:jc w:val="center"/>
        </w:trPr>
        <w:tc>
          <w:tcPr>
            <w:tcW w:w="2063" w:type="dxa"/>
            <w:gridSpan w:val="2"/>
            <w:tcBorders>
              <w:top w:val="single" w:color="000000" w:sz="6" w:space="0"/>
              <w:left w:val="single" w:color="000000" w:sz="4" w:space="0"/>
              <w:bottom w:val="single" w:color="000000" w:sz="6" w:space="0"/>
              <w:right w:val="single" w:color="000000" w:sz="4" w:space="0"/>
            </w:tcBorders>
            <w:vAlign w:val="center"/>
          </w:tcPr>
          <w:p>
            <w:pPr>
              <w:pStyle w:val="481"/>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法人代表</w:t>
            </w:r>
          </w:p>
        </w:tc>
        <w:tc>
          <w:tcPr>
            <w:tcW w:w="3084" w:type="dxa"/>
            <w:gridSpan w:val="4"/>
            <w:tcBorders>
              <w:top w:val="single" w:color="000000" w:sz="6" w:space="0"/>
              <w:left w:val="single" w:color="000000" w:sz="4" w:space="0"/>
              <w:bottom w:val="single" w:color="000000" w:sz="6" w:space="0"/>
              <w:right w:val="single" w:color="000000" w:sz="4" w:space="0"/>
            </w:tcBorders>
            <w:vAlign w:val="center"/>
          </w:tcPr>
          <w:p>
            <w:pPr>
              <w:pStyle w:val="481"/>
              <w:rPr>
                <w:rFonts w:hint="default" w:ascii="Times New Roman" w:hAnsi="Times New Roman" w:eastAsia="宋体" w:cs="Times New Roman"/>
                <w:color w:val="auto"/>
                <w:kern w:val="0"/>
              </w:rPr>
            </w:pPr>
          </w:p>
        </w:tc>
        <w:tc>
          <w:tcPr>
            <w:tcW w:w="1559" w:type="dxa"/>
            <w:tcBorders>
              <w:top w:val="single" w:color="000000" w:sz="6" w:space="0"/>
              <w:left w:val="single" w:color="000000" w:sz="4" w:space="0"/>
              <w:bottom w:val="single" w:color="000000" w:sz="6" w:space="0"/>
              <w:right w:val="single" w:color="000000" w:sz="4" w:space="0"/>
            </w:tcBorders>
            <w:vAlign w:val="center"/>
          </w:tcPr>
          <w:p>
            <w:pPr>
              <w:pStyle w:val="481"/>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联系电话</w:t>
            </w:r>
          </w:p>
        </w:tc>
        <w:tc>
          <w:tcPr>
            <w:tcW w:w="2933" w:type="dxa"/>
            <w:tcBorders>
              <w:top w:val="single" w:color="000000" w:sz="6" w:space="0"/>
              <w:left w:val="single" w:color="000000" w:sz="4" w:space="0"/>
              <w:bottom w:val="single" w:color="000000" w:sz="6" w:space="0"/>
              <w:right w:val="single" w:color="000000" w:sz="4" w:space="0"/>
            </w:tcBorders>
            <w:vAlign w:val="center"/>
          </w:tcPr>
          <w:p>
            <w:pPr>
              <w:pStyle w:val="481"/>
              <w:rPr>
                <w:rFonts w:hint="default" w:ascii="Times New Roman" w:hAnsi="Times New Roman" w:eastAsia="宋体" w:cs="Times New Roman"/>
                <w:color w:val="auto"/>
                <w:kern w:val="0"/>
              </w:rPr>
            </w:pPr>
          </w:p>
        </w:tc>
      </w:tr>
      <w:tr>
        <w:tblPrEx>
          <w:tblCellMar>
            <w:top w:w="0" w:type="dxa"/>
            <w:left w:w="0" w:type="dxa"/>
            <w:bottom w:w="0" w:type="dxa"/>
            <w:right w:w="0" w:type="dxa"/>
          </w:tblCellMar>
        </w:tblPrEx>
        <w:trPr>
          <w:trHeight w:val="454" w:hRule="atLeast"/>
          <w:jc w:val="center"/>
        </w:trPr>
        <w:tc>
          <w:tcPr>
            <w:tcW w:w="2063" w:type="dxa"/>
            <w:gridSpan w:val="2"/>
            <w:tcBorders>
              <w:top w:val="single" w:color="000000" w:sz="6" w:space="0"/>
              <w:left w:val="single" w:color="000000" w:sz="4" w:space="0"/>
              <w:bottom w:val="single" w:color="000000" w:sz="6" w:space="0"/>
              <w:right w:val="single" w:color="000000" w:sz="4" w:space="0"/>
            </w:tcBorders>
            <w:vAlign w:val="center"/>
          </w:tcPr>
          <w:p>
            <w:pPr>
              <w:pStyle w:val="481"/>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传真</w:t>
            </w:r>
          </w:p>
        </w:tc>
        <w:tc>
          <w:tcPr>
            <w:tcW w:w="3084" w:type="dxa"/>
            <w:gridSpan w:val="4"/>
            <w:tcBorders>
              <w:top w:val="single" w:color="000000" w:sz="6" w:space="0"/>
              <w:left w:val="single" w:color="000000" w:sz="4" w:space="0"/>
              <w:bottom w:val="single" w:color="000000" w:sz="6" w:space="0"/>
              <w:right w:val="single" w:color="000000" w:sz="4" w:space="0"/>
            </w:tcBorders>
            <w:vAlign w:val="center"/>
          </w:tcPr>
          <w:p>
            <w:pPr>
              <w:pStyle w:val="481"/>
              <w:rPr>
                <w:rFonts w:hint="default" w:ascii="Times New Roman" w:hAnsi="Times New Roman" w:eastAsia="宋体" w:cs="Times New Roman"/>
                <w:color w:val="auto"/>
                <w:kern w:val="0"/>
              </w:rPr>
            </w:pPr>
          </w:p>
        </w:tc>
        <w:tc>
          <w:tcPr>
            <w:tcW w:w="1559" w:type="dxa"/>
            <w:tcBorders>
              <w:top w:val="single" w:color="000000" w:sz="6" w:space="0"/>
              <w:left w:val="single" w:color="000000" w:sz="4" w:space="0"/>
              <w:bottom w:val="single" w:color="000000" w:sz="6" w:space="0"/>
              <w:right w:val="single" w:color="000000" w:sz="4" w:space="0"/>
            </w:tcBorders>
            <w:vAlign w:val="center"/>
          </w:tcPr>
          <w:p>
            <w:pPr>
              <w:pStyle w:val="481"/>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Email</w:t>
            </w:r>
          </w:p>
        </w:tc>
        <w:tc>
          <w:tcPr>
            <w:tcW w:w="2933" w:type="dxa"/>
            <w:tcBorders>
              <w:top w:val="single" w:color="000000" w:sz="6" w:space="0"/>
              <w:left w:val="single" w:color="000000" w:sz="4" w:space="0"/>
              <w:bottom w:val="single" w:color="000000" w:sz="6" w:space="0"/>
              <w:right w:val="single" w:color="000000" w:sz="4" w:space="0"/>
            </w:tcBorders>
            <w:vAlign w:val="center"/>
          </w:tcPr>
          <w:p>
            <w:pPr>
              <w:pStyle w:val="481"/>
              <w:rPr>
                <w:rFonts w:hint="default" w:ascii="Times New Roman" w:hAnsi="Times New Roman" w:eastAsia="宋体" w:cs="Times New Roman"/>
                <w:color w:val="auto"/>
                <w:kern w:val="0"/>
              </w:rPr>
            </w:pPr>
          </w:p>
        </w:tc>
      </w:tr>
      <w:tr>
        <w:tblPrEx>
          <w:tblCellMar>
            <w:top w:w="0" w:type="dxa"/>
            <w:left w:w="0" w:type="dxa"/>
            <w:bottom w:w="0" w:type="dxa"/>
            <w:right w:w="0" w:type="dxa"/>
          </w:tblCellMar>
        </w:tblPrEx>
        <w:trPr>
          <w:trHeight w:val="454" w:hRule="atLeast"/>
          <w:jc w:val="center"/>
        </w:trPr>
        <w:tc>
          <w:tcPr>
            <w:tcW w:w="2063" w:type="dxa"/>
            <w:gridSpan w:val="2"/>
            <w:tcBorders>
              <w:top w:val="single" w:color="000000" w:sz="6" w:space="0"/>
              <w:left w:val="single" w:color="000000" w:sz="4" w:space="0"/>
              <w:bottom w:val="single" w:color="000000" w:sz="6" w:space="0"/>
              <w:right w:val="single" w:color="000000" w:sz="4" w:space="0"/>
            </w:tcBorders>
            <w:vAlign w:val="center"/>
          </w:tcPr>
          <w:p>
            <w:pPr>
              <w:pStyle w:val="481"/>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发生位置</w:t>
            </w:r>
          </w:p>
        </w:tc>
        <w:tc>
          <w:tcPr>
            <w:tcW w:w="3084" w:type="dxa"/>
            <w:gridSpan w:val="4"/>
            <w:tcBorders>
              <w:top w:val="single" w:color="000000" w:sz="6" w:space="0"/>
              <w:left w:val="single" w:color="000000" w:sz="4" w:space="0"/>
              <w:bottom w:val="single" w:color="000000" w:sz="6" w:space="0"/>
              <w:right w:val="single" w:color="000000" w:sz="4" w:space="0"/>
            </w:tcBorders>
            <w:vAlign w:val="center"/>
          </w:tcPr>
          <w:p>
            <w:pPr>
              <w:pStyle w:val="481"/>
              <w:rPr>
                <w:rFonts w:hint="default" w:ascii="Times New Roman" w:hAnsi="Times New Roman" w:eastAsia="宋体" w:cs="Times New Roman"/>
                <w:color w:val="auto"/>
                <w:kern w:val="0"/>
              </w:rPr>
            </w:pPr>
          </w:p>
        </w:tc>
        <w:tc>
          <w:tcPr>
            <w:tcW w:w="1559" w:type="dxa"/>
            <w:tcBorders>
              <w:top w:val="single" w:color="000000" w:sz="6" w:space="0"/>
              <w:left w:val="single" w:color="000000" w:sz="4" w:space="0"/>
              <w:bottom w:val="single" w:color="000000" w:sz="6" w:space="0"/>
              <w:right w:val="single" w:color="000000" w:sz="4" w:space="0"/>
            </w:tcBorders>
            <w:vAlign w:val="center"/>
          </w:tcPr>
          <w:p>
            <w:pPr>
              <w:pStyle w:val="481"/>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设备设施名称</w:t>
            </w:r>
          </w:p>
        </w:tc>
        <w:tc>
          <w:tcPr>
            <w:tcW w:w="2933" w:type="dxa"/>
            <w:tcBorders>
              <w:top w:val="single" w:color="000000" w:sz="6" w:space="0"/>
              <w:left w:val="single" w:color="000000" w:sz="4" w:space="0"/>
              <w:bottom w:val="single" w:color="000000" w:sz="6" w:space="0"/>
              <w:right w:val="single" w:color="000000" w:sz="4" w:space="0"/>
            </w:tcBorders>
            <w:vAlign w:val="center"/>
          </w:tcPr>
          <w:p>
            <w:pPr>
              <w:pStyle w:val="481"/>
              <w:rPr>
                <w:rFonts w:hint="default" w:ascii="Times New Roman" w:hAnsi="Times New Roman" w:eastAsia="宋体" w:cs="Times New Roman"/>
                <w:color w:val="auto"/>
                <w:kern w:val="0"/>
              </w:rPr>
            </w:pPr>
          </w:p>
        </w:tc>
      </w:tr>
      <w:tr>
        <w:tblPrEx>
          <w:tblCellMar>
            <w:top w:w="0" w:type="dxa"/>
            <w:left w:w="0" w:type="dxa"/>
            <w:bottom w:w="0" w:type="dxa"/>
            <w:right w:w="0" w:type="dxa"/>
          </w:tblCellMar>
        </w:tblPrEx>
        <w:trPr>
          <w:trHeight w:val="454" w:hRule="atLeast"/>
          <w:jc w:val="center"/>
        </w:trPr>
        <w:tc>
          <w:tcPr>
            <w:tcW w:w="2063" w:type="dxa"/>
            <w:gridSpan w:val="2"/>
            <w:tcBorders>
              <w:top w:val="single" w:color="000000" w:sz="6" w:space="0"/>
              <w:left w:val="single" w:color="000000" w:sz="4" w:space="0"/>
              <w:bottom w:val="single" w:color="000000" w:sz="6" w:space="0"/>
              <w:right w:val="single" w:color="000000" w:sz="4" w:space="0"/>
            </w:tcBorders>
            <w:vAlign w:val="center"/>
          </w:tcPr>
          <w:p>
            <w:pPr>
              <w:pStyle w:val="481"/>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物料名称</w:t>
            </w:r>
          </w:p>
        </w:tc>
        <w:tc>
          <w:tcPr>
            <w:tcW w:w="7576" w:type="dxa"/>
            <w:gridSpan w:val="6"/>
            <w:tcBorders>
              <w:top w:val="single" w:color="000000" w:sz="6" w:space="0"/>
              <w:left w:val="single" w:color="000000" w:sz="4" w:space="0"/>
              <w:bottom w:val="single" w:color="000000" w:sz="6" w:space="0"/>
              <w:right w:val="single" w:color="000000" w:sz="4" w:space="0"/>
            </w:tcBorders>
            <w:vAlign w:val="center"/>
          </w:tcPr>
          <w:p>
            <w:pPr>
              <w:pStyle w:val="481"/>
              <w:rPr>
                <w:rFonts w:hint="default" w:ascii="Times New Roman" w:hAnsi="Times New Roman" w:eastAsia="宋体" w:cs="Times New Roman"/>
                <w:color w:val="auto"/>
                <w:kern w:val="0"/>
              </w:rPr>
            </w:pPr>
          </w:p>
        </w:tc>
      </w:tr>
      <w:tr>
        <w:tblPrEx>
          <w:tblCellMar>
            <w:top w:w="0" w:type="dxa"/>
            <w:left w:w="0" w:type="dxa"/>
            <w:bottom w:w="0" w:type="dxa"/>
            <w:right w:w="0" w:type="dxa"/>
          </w:tblCellMar>
        </w:tblPrEx>
        <w:trPr>
          <w:trHeight w:val="454" w:hRule="atLeast"/>
          <w:jc w:val="center"/>
        </w:trPr>
        <w:tc>
          <w:tcPr>
            <w:tcW w:w="2063" w:type="dxa"/>
            <w:gridSpan w:val="2"/>
            <w:tcBorders>
              <w:top w:val="single" w:color="000000" w:sz="6" w:space="0"/>
              <w:left w:val="single" w:color="000000" w:sz="4" w:space="0"/>
              <w:bottom w:val="single" w:color="000000" w:sz="6" w:space="0"/>
              <w:right w:val="single" w:color="000000" w:sz="4" w:space="0"/>
            </w:tcBorders>
            <w:vAlign w:val="center"/>
          </w:tcPr>
          <w:p>
            <w:pPr>
              <w:pStyle w:val="481"/>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类型</w:t>
            </w:r>
          </w:p>
        </w:tc>
        <w:tc>
          <w:tcPr>
            <w:tcW w:w="1380" w:type="dxa"/>
            <w:gridSpan w:val="2"/>
            <w:tcBorders>
              <w:top w:val="single" w:color="000000" w:sz="6" w:space="0"/>
              <w:left w:val="single" w:color="000000" w:sz="4" w:space="0"/>
              <w:bottom w:val="single" w:color="000000" w:sz="6" w:space="0"/>
              <w:right w:val="nil"/>
            </w:tcBorders>
            <w:vAlign w:val="center"/>
          </w:tcPr>
          <w:p>
            <w:pPr>
              <w:pStyle w:val="481"/>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□火灾</w:t>
            </w:r>
          </w:p>
        </w:tc>
        <w:tc>
          <w:tcPr>
            <w:tcW w:w="1662" w:type="dxa"/>
            <w:tcBorders>
              <w:top w:val="single" w:color="000000" w:sz="6" w:space="0"/>
              <w:left w:val="nil"/>
              <w:bottom w:val="single" w:color="000000" w:sz="6" w:space="0"/>
              <w:right w:val="nil"/>
            </w:tcBorders>
            <w:vAlign w:val="center"/>
          </w:tcPr>
          <w:p>
            <w:pPr>
              <w:pStyle w:val="481"/>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□泄漏</w:t>
            </w:r>
          </w:p>
        </w:tc>
        <w:tc>
          <w:tcPr>
            <w:tcW w:w="4534" w:type="dxa"/>
            <w:gridSpan w:val="3"/>
            <w:tcBorders>
              <w:top w:val="single" w:color="000000" w:sz="6" w:space="0"/>
              <w:left w:val="nil"/>
              <w:bottom w:val="single" w:color="000000" w:sz="6" w:space="0"/>
              <w:right w:val="single" w:color="000000" w:sz="4" w:space="0"/>
            </w:tcBorders>
            <w:vAlign w:val="center"/>
          </w:tcPr>
          <w:p>
            <w:pPr>
              <w:pStyle w:val="481"/>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□爆炸    □其它</w:t>
            </w:r>
          </w:p>
        </w:tc>
      </w:tr>
      <w:tr>
        <w:tblPrEx>
          <w:tblCellMar>
            <w:top w:w="0" w:type="dxa"/>
            <w:left w:w="0" w:type="dxa"/>
            <w:bottom w:w="0" w:type="dxa"/>
            <w:right w:w="0" w:type="dxa"/>
          </w:tblCellMar>
        </w:tblPrEx>
        <w:trPr>
          <w:trHeight w:val="454" w:hRule="atLeast"/>
          <w:jc w:val="center"/>
        </w:trPr>
        <w:tc>
          <w:tcPr>
            <w:tcW w:w="2063" w:type="dxa"/>
            <w:gridSpan w:val="2"/>
            <w:tcBorders>
              <w:top w:val="single" w:color="000000" w:sz="6" w:space="0"/>
              <w:left w:val="single" w:color="000000" w:sz="4" w:space="0"/>
              <w:bottom w:val="single" w:color="000000" w:sz="6" w:space="0"/>
              <w:right w:val="single" w:color="000000" w:sz="4" w:space="0"/>
            </w:tcBorders>
            <w:vAlign w:val="center"/>
          </w:tcPr>
          <w:p>
            <w:pPr>
              <w:pStyle w:val="481"/>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污染物名称</w:t>
            </w:r>
          </w:p>
        </w:tc>
        <w:tc>
          <w:tcPr>
            <w:tcW w:w="4643" w:type="dxa"/>
            <w:gridSpan w:val="5"/>
            <w:tcBorders>
              <w:top w:val="single" w:color="000000" w:sz="6" w:space="0"/>
              <w:left w:val="single" w:color="000000" w:sz="4" w:space="0"/>
              <w:bottom w:val="single" w:color="000000" w:sz="6" w:space="0"/>
              <w:right w:val="single" w:color="000000" w:sz="4" w:space="0"/>
            </w:tcBorders>
            <w:vAlign w:val="center"/>
          </w:tcPr>
          <w:p>
            <w:pPr>
              <w:pStyle w:val="481"/>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数量</w:t>
            </w:r>
          </w:p>
        </w:tc>
        <w:tc>
          <w:tcPr>
            <w:tcW w:w="2933" w:type="dxa"/>
            <w:tcBorders>
              <w:top w:val="single" w:color="000000" w:sz="6" w:space="0"/>
              <w:left w:val="single" w:color="000000" w:sz="4" w:space="0"/>
              <w:bottom w:val="single" w:color="000000" w:sz="6" w:space="0"/>
              <w:right w:val="single" w:color="000000" w:sz="4" w:space="0"/>
            </w:tcBorders>
            <w:vAlign w:val="center"/>
          </w:tcPr>
          <w:p>
            <w:pPr>
              <w:pStyle w:val="481"/>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排放去向</w:t>
            </w:r>
          </w:p>
        </w:tc>
      </w:tr>
      <w:tr>
        <w:tblPrEx>
          <w:tblCellMar>
            <w:top w:w="0" w:type="dxa"/>
            <w:left w:w="0" w:type="dxa"/>
            <w:bottom w:w="0" w:type="dxa"/>
            <w:right w:w="0" w:type="dxa"/>
          </w:tblCellMar>
        </w:tblPrEx>
        <w:trPr>
          <w:trHeight w:val="454" w:hRule="atLeast"/>
          <w:jc w:val="center"/>
        </w:trPr>
        <w:tc>
          <w:tcPr>
            <w:tcW w:w="2063" w:type="dxa"/>
            <w:gridSpan w:val="2"/>
            <w:tcBorders>
              <w:top w:val="single" w:color="000000" w:sz="6" w:space="0"/>
              <w:left w:val="single" w:color="000000" w:sz="4" w:space="0"/>
              <w:bottom w:val="single" w:color="000000" w:sz="6" w:space="0"/>
              <w:right w:val="single" w:color="000000" w:sz="4" w:space="0"/>
            </w:tcBorders>
            <w:vAlign w:val="center"/>
          </w:tcPr>
          <w:p>
            <w:pPr>
              <w:pStyle w:val="481"/>
              <w:rPr>
                <w:rFonts w:hint="default" w:ascii="Times New Roman" w:hAnsi="Times New Roman" w:eastAsia="宋体" w:cs="Times New Roman"/>
                <w:color w:val="auto"/>
                <w:kern w:val="0"/>
              </w:rPr>
            </w:pPr>
          </w:p>
        </w:tc>
        <w:tc>
          <w:tcPr>
            <w:tcW w:w="4643" w:type="dxa"/>
            <w:gridSpan w:val="5"/>
            <w:tcBorders>
              <w:top w:val="single" w:color="000000" w:sz="6" w:space="0"/>
              <w:left w:val="single" w:color="000000" w:sz="4" w:space="0"/>
              <w:bottom w:val="single" w:color="000000" w:sz="6" w:space="0"/>
              <w:right w:val="single" w:color="000000" w:sz="4" w:space="0"/>
            </w:tcBorders>
            <w:vAlign w:val="center"/>
          </w:tcPr>
          <w:p>
            <w:pPr>
              <w:pStyle w:val="481"/>
              <w:rPr>
                <w:rFonts w:hint="default" w:ascii="Times New Roman" w:hAnsi="Times New Roman" w:eastAsia="宋体" w:cs="Times New Roman"/>
                <w:color w:val="auto"/>
                <w:kern w:val="0"/>
              </w:rPr>
            </w:pPr>
          </w:p>
        </w:tc>
        <w:tc>
          <w:tcPr>
            <w:tcW w:w="2933" w:type="dxa"/>
            <w:tcBorders>
              <w:top w:val="single" w:color="000000" w:sz="6" w:space="0"/>
              <w:left w:val="single" w:color="000000" w:sz="4" w:space="0"/>
              <w:bottom w:val="single" w:color="000000" w:sz="6" w:space="0"/>
              <w:right w:val="single" w:color="000000" w:sz="4" w:space="0"/>
            </w:tcBorders>
            <w:vAlign w:val="center"/>
          </w:tcPr>
          <w:p>
            <w:pPr>
              <w:pStyle w:val="481"/>
              <w:rPr>
                <w:rFonts w:hint="default" w:ascii="Times New Roman" w:hAnsi="Times New Roman" w:eastAsia="宋体" w:cs="Times New Roman"/>
                <w:color w:val="auto"/>
                <w:kern w:val="0"/>
              </w:rPr>
            </w:pPr>
          </w:p>
        </w:tc>
      </w:tr>
      <w:tr>
        <w:tblPrEx>
          <w:tblCellMar>
            <w:top w:w="0" w:type="dxa"/>
            <w:left w:w="0" w:type="dxa"/>
            <w:bottom w:w="0" w:type="dxa"/>
            <w:right w:w="0" w:type="dxa"/>
          </w:tblCellMar>
        </w:tblPrEx>
        <w:trPr>
          <w:trHeight w:val="454" w:hRule="atLeast"/>
          <w:jc w:val="center"/>
        </w:trPr>
        <w:tc>
          <w:tcPr>
            <w:tcW w:w="2063" w:type="dxa"/>
            <w:gridSpan w:val="2"/>
            <w:tcBorders>
              <w:top w:val="single" w:color="000000" w:sz="6" w:space="0"/>
              <w:left w:val="single" w:color="000000" w:sz="4" w:space="0"/>
              <w:bottom w:val="nil"/>
              <w:right w:val="nil"/>
            </w:tcBorders>
            <w:vAlign w:val="center"/>
          </w:tcPr>
          <w:p>
            <w:pPr>
              <w:pStyle w:val="481"/>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报告正文：</w:t>
            </w:r>
          </w:p>
        </w:tc>
        <w:tc>
          <w:tcPr>
            <w:tcW w:w="1380" w:type="dxa"/>
            <w:gridSpan w:val="2"/>
            <w:tcBorders>
              <w:top w:val="single" w:color="000000" w:sz="6" w:space="0"/>
              <w:left w:val="nil"/>
              <w:bottom w:val="nil"/>
              <w:right w:val="nil"/>
            </w:tcBorders>
            <w:vAlign w:val="center"/>
          </w:tcPr>
          <w:p>
            <w:pPr>
              <w:pStyle w:val="481"/>
              <w:rPr>
                <w:rFonts w:hint="default" w:ascii="Times New Roman" w:hAnsi="Times New Roman" w:eastAsia="宋体" w:cs="Times New Roman"/>
                <w:color w:val="auto"/>
                <w:kern w:val="0"/>
              </w:rPr>
            </w:pPr>
          </w:p>
        </w:tc>
        <w:tc>
          <w:tcPr>
            <w:tcW w:w="1662" w:type="dxa"/>
            <w:tcBorders>
              <w:top w:val="single" w:color="000000" w:sz="6" w:space="0"/>
              <w:left w:val="nil"/>
              <w:bottom w:val="nil"/>
              <w:right w:val="nil"/>
            </w:tcBorders>
            <w:vAlign w:val="center"/>
          </w:tcPr>
          <w:p>
            <w:pPr>
              <w:pStyle w:val="481"/>
              <w:rPr>
                <w:rFonts w:hint="default" w:ascii="Times New Roman" w:hAnsi="Times New Roman" w:eastAsia="宋体" w:cs="Times New Roman"/>
                <w:color w:val="auto"/>
                <w:kern w:val="0"/>
              </w:rPr>
            </w:pPr>
          </w:p>
        </w:tc>
        <w:tc>
          <w:tcPr>
            <w:tcW w:w="4534" w:type="dxa"/>
            <w:gridSpan w:val="3"/>
            <w:tcBorders>
              <w:top w:val="single" w:color="000000" w:sz="6" w:space="0"/>
              <w:left w:val="nil"/>
              <w:bottom w:val="nil"/>
              <w:right w:val="single" w:color="000000" w:sz="4" w:space="0"/>
            </w:tcBorders>
            <w:vAlign w:val="center"/>
          </w:tcPr>
          <w:p>
            <w:pPr>
              <w:pStyle w:val="481"/>
              <w:rPr>
                <w:rFonts w:hint="default" w:ascii="Times New Roman" w:hAnsi="Times New Roman" w:eastAsia="宋体" w:cs="Times New Roman"/>
                <w:color w:val="auto"/>
                <w:kern w:val="0"/>
              </w:rPr>
            </w:pPr>
          </w:p>
        </w:tc>
      </w:tr>
      <w:tr>
        <w:tblPrEx>
          <w:tblCellMar>
            <w:top w:w="0" w:type="dxa"/>
            <w:left w:w="0" w:type="dxa"/>
            <w:bottom w:w="0" w:type="dxa"/>
            <w:right w:w="0" w:type="dxa"/>
          </w:tblCellMar>
        </w:tblPrEx>
        <w:trPr>
          <w:trHeight w:val="454" w:hRule="atLeast"/>
          <w:jc w:val="center"/>
        </w:trPr>
        <w:tc>
          <w:tcPr>
            <w:tcW w:w="5105" w:type="dxa"/>
            <w:gridSpan w:val="5"/>
            <w:tcBorders>
              <w:top w:val="nil"/>
              <w:left w:val="single" w:color="000000" w:sz="4" w:space="0"/>
              <w:bottom w:val="nil"/>
              <w:right w:val="nil"/>
            </w:tcBorders>
            <w:vAlign w:val="center"/>
          </w:tcPr>
          <w:p>
            <w:pPr>
              <w:pStyle w:val="481"/>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处理事件的措施、过程和结果：</w:t>
            </w:r>
          </w:p>
        </w:tc>
        <w:tc>
          <w:tcPr>
            <w:tcW w:w="4534" w:type="dxa"/>
            <w:gridSpan w:val="3"/>
            <w:tcBorders>
              <w:top w:val="nil"/>
              <w:left w:val="nil"/>
              <w:bottom w:val="nil"/>
              <w:right w:val="single" w:color="000000" w:sz="4" w:space="0"/>
            </w:tcBorders>
            <w:vAlign w:val="center"/>
          </w:tcPr>
          <w:p>
            <w:pPr>
              <w:pStyle w:val="481"/>
              <w:rPr>
                <w:rFonts w:hint="default" w:ascii="Times New Roman" w:hAnsi="Times New Roman" w:eastAsia="宋体" w:cs="Times New Roman"/>
                <w:color w:val="auto"/>
                <w:kern w:val="0"/>
              </w:rPr>
            </w:pPr>
          </w:p>
        </w:tc>
      </w:tr>
      <w:tr>
        <w:tblPrEx>
          <w:tblCellMar>
            <w:top w:w="0" w:type="dxa"/>
            <w:left w:w="0" w:type="dxa"/>
            <w:bottom w:w="0" w:type="dxa"/>
            <w:right w:w="0" w:type="dxa"/>
          </w:tblCellMar>
        </w:tblPrEx>
        <w:trPr>
          <w:trHeight w:val="454" w:hRule="atLeast"/>
          <w:jc w:val="center"/>
        </w:trPr>
        <w:tc>
          <w:tcPr>
            <w:tcW w:w="3443" w:type="dxa"/>
            <w:gridSpan w:val="4"/>
            <w:tcBorders>
              <w:top w:val="nil"/>
              <w:left w:val="single" w:color="000000" w:sz="4" w:space="0"/>
              <w:bottom w:val="nil"/>
              <w:right w:val="nil"/>
            </w:tcBorders>
            <w:vAlign w:val="center"/>
          </w:tcPr>
          <w:p>
            <w:pPr>
              <w:pStyle w:val="481"/>
              <w:rPr>
                <w:rFonts w:hint="default" w:ascii="Times New Roman" w:hAnsi="Times New Roman" w:eastAsia="宋体" w:cs="Times New Roman"/>
                <w:color w:val="auto"/>
                <w:kern w:val="0"/>
              </w:rPr>
            </w:pPr>
          </w:p>
          <w:p>
            <w:pPr>
              <w:pStyle w:val="481"/>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污染的范围和程度：</w:t>
            </w:r>
          </w:p>
        </w:tc>
        <w:tc>
          <w:tcPr>
            <w:tcW w:w="1662" w:type="dxa"/>
            <w:tcBorders>
              <w:top w:val="nil"/>
              <w:left w:val="nil"/>
              <w:bottom w:val="nil"/>
              <w:right w:val="nil"/>
            </w:tcBorders>
            <w:vAlign w:val="center"/>
          </w:tcPr>
          <w:p>
            <w:pPr>
              <w:pStyle w:val="481"/>
              <w:rPr>
                <w:rFonts w:hint="default" w:ascii="Times New Roman" w:hAnsi="Times New Roman" w:eastAsia="宋体" w:cs="Times New Roman"/>
                <w:color w:val="auto"/>
                <w:kern w:val="0"/>
              </w:rPr>
            </w:pPr>
          </w:p>
        </w:tc>
        <w:tc>
          <w:tcPr>
            <w:tcW w:w="4534" w:type="dxa"/>
            <w:gridSpan w:val="3"/>
            <w:tcBorders>
              <w:top w:val="nil"/>
              <w:left w:val="nil"/>
              <w:bottom w:val="nil"/>
              <w:right w:val="single" w:color="000000" w:sz="4" w:space="0"/>
            </w:tcBorders>
            <w:vAlign w:val="center"/>
          </w:tcPr>
          <w:p>
            <w:pPr>
              <w:pStyle w:val="481"/>
              <w:rPr>
                <w:rFonts w:hint="default" w:ascii="Times New Roman" w:hAnsi="Times New Roman" w:eastAsia="宋体" w:cs="Times New Roman"/>
                <w:color w:val="auto"/>
                <w:kern w:val="0"/>
              </w:rPr>
            </w:pPr>
          </w:p>
        </w:tc>
      </w:tr>
      <w:tr>
        <w:tblPrEx>
          <w:tblCellMar>
            <w:top w:w="0" w:type="dxa"/>
            <w:left w:w="0" w:type="dxa"/>
            <w:bottom w:w="0" w:type="dxa"/>
            <w:right w:w="0" w:type="dxa"/>
          </w:tblCellMar>
        </w:tblPrEx>
        <w:trPr>
          <w:trHeight w:val="454" w:hRule="atLeast"/>
          <w:jc w:val="center"/>
        </w:trPr>
        <w:tc>
          <w:tcPr>
            <w:tcW w:w="5105" w:type="dxa"/>
            <w:gridSpan w:val="5"/>
            <w:tcBorders>
              <w:top w:val="nil"/>
              <w:left w:val="single" w:color="000000" w:sz="4" w:space="0"/>
              <w:bottom w:val="nil"/>
              <w:right w:val="nil"/>
            </w:tcBorders>
            <w:vAlign w:val="center"/>
          </w:tcPr>
          <w:p>
            <w:pPr>
              <w:pStyle w:val="481"/>
              <w:rPr>
                <w:rFonts w:hint="default" w:ascii="Times New Roman" w:hAnsi="Times New Roman" w:eastAsia="宋体" w:cs="Times New Roman"/>
                <w:color w:val="auto"/>
                <w:kern w:val="0"/>
              </w:rPr>
            </w:pPr>
          </w:p>
          <w:p>
            <w:pPr>
              <w:pStyle w:val="481"/>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事件潜在或间接的危害、社会影响：</w:t>
            </w:r>
          </w:p>
        </w:tc>
        <w:tc>
          <w:tcPr>
            <w:tcW w:w="4534" w:type="dxa"/>
            <w:gridSpan w:val="3"/>
            <w:tcBorders>
              <w:top w:val="nil"/>
              <w:left w:val="nil"/>
              <w:bottom w:val="nil"/>
              <w:right w:val="single" w:color="000000" w:sz="4" w:space="0"/>
            </w:tcBorders>
            <w:vAlign w:val="center"/>
          </w:tcPr>
          <w:p>
            <w:pPr>
              <w:pStyle w:val="481"/>
              <w:rPr>
                <w:rFonts w:hint="default" w:ascii="Times New Roman" w:hAnsi="Times New Roman" w:eastAsia="宋体" w:cs="Times New Roman"/>
                <w:color w:val="auto"/>
                <w:kern w:val="0"/>
              </w:rPr>
            </w:pPr>
          </w:p>
        </w:tc>
      </w:tr>
      <w:tr>
        <w:tblPrEx>
          <w:tblCellMar>
            <w:top w:w="0" w:type="dxa"/>
            <w:left w:w="0" w:type="dxa"/>
            <w:bottom w:w="0" w:type="dxa"/>
            <w:right w:w="0" w:type="dxa"/>
          </w:tblCellMar>
        </w:tblPrEx>
        <w:trPr>
          <w:trHeight w:val="454" w:hRule="atLeast"/>
          <w:jc w:val="center"/>
        </w:trPr>
        <w:tc>
          <w:tcPr>
            <w:tcW w:w="3443" w:type="dxa"/>
            <w:gridSpan w:val="4"/>
            <w:tcBorders>
              <w:top w:val="nil"/>
              <w:left w:val="single" w:color="000000" w:sz="4" w:space="0"/>
              <w:bottom w:val="nil"/>
              <w:right w:val="nil"/>
            </w:tcBorders>
            <w:vAlign w:val="center"/>
          </w:tcPr>
          <w:p>
            <w:pPr>
              <w:pStyle w:val="481"/>
              <w:rPr>
                <w:rFonts w:hint="default" w:ascii="Times New Roman" w:hAnsi="Times New Roman" w:eastAsia="宋体" w:cs="Times New Roman"/>
                <w:color w:val="auto"/>
                <w:kern w:val="0"/>
              </w:rPr>
            </w:pPr>
          </w:p>
          <w:p>
            <w:pPr>
              <w:pStyle w:val="481"/>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处理后的遗留问题：</w:t>
            </w:r>
          </w:p>
        </w:tc>
        <w:tc>
          <w:tcPr>
            <w:tcW w:w="1662" w:type="dxa"/>
            <w:tcBorders>
              <w:top w:val="nil"/>
              <w:left w:val="nil"/>
              <w:bottom w:val="nil"/>
              <w:right w:val="nil"/>
            </w:tcBorders>
            <w:vAlign w:val="center"/>
          </w:tcPr>
          <w:p>
            <w:pPr>
              <w:pStyle w:val="481"/>
              <w:rPr>
                <w:rFonts w:hint="default" w:ascii="Times New Roman" w:hAnsi="Times New Roman" w:eastAsia="宋体" w:cs="Times New Roman"/>
                <w:color w:val="auto"/>
                <w:kern w:val="0"/>
              </w:rPr>
            </w:pPr>
          </w:p>
        </w:tc>
        <w:tc>
          <w:tcPr>
            <w:tcW w:w="4534" w:type="dxa"/>
            <w:gridSpan w:val="3"/>
            <w:tcBorders>
              <w:top w:val="nil"/>
              <w:left w:val="nil"/>
              <w:bottom w:val="nil"/>
              <w:right w:val="single" w:color="000000" w:sz="4" w:space="0"/>
            </w:tcBorders>
            <w:vAlign w:val="center"/>
          </w:tcPr>
          <w:p>
            <w:pPr>
              <w:pStyle w:val="481"/>
              <w:rPr>
                <w:rFonts w:hint="default" w:ascii="Times New Roman" w:hAnsi="Times New Roman" w:eastAsia="宋体" w:cs="Times New Roman"/>
                <w:color w:val="auto"/>
                <w:kern w:val="0"/>
              </w:rPr>
            </w:pPr>
          </w:p>
        </w:tc>
      </w:tr>
      <w:tr>
        <w:tblPrEx>
          <w:tblCellMar>
            <w:top w:w="0" w:type="dxa"/>
            <w:left w:w="0" w:type="dxa"/>
            <w:bottom w:w="0" w:type="dxa"/>
            <w:right w:w="0" w:type="dxa"/>
          </w:tblCellMar>
        </w:tblPrEx>
        <w:trPr>
          <w:trHeight w:val="454" w:hRule="atLeast"/>
          <w:jc w:val="center"/>
        </w:trPr>
        <w:tc>
          <w:tcPr>
            <w:tcW w:w="5105" w:type="dxa"/>
            <w:gridSpan w:val="5"/>
            <w:tcBorders>
              <w:top w:val="nil"/>
              <w:left w:val="single" w:color="000000" w:sz="4" w:space="0"/>
              <w:bottom w:val="nil"/>
              <w:right w:val="nil"/>
            </w:tcBorders>
            <w:vAlign w:val="center"/>
          </w:tcPr>
          <w:p>
            <w:pPr>
              <w:pStyle w:val="481"/>
              <w:rPr>
                <w:rFonts w:hint="default" w:ascii="Times New Roman" w:hAnsi="Times New Roman" w:eastAsia="宋体" w:cs="Times New Roman"/>
                <w:color w:val="auto"/>
                <w:kern w:val="0"/>
              </w:rPr>
            </w:pPr>
          </w:p>
          <w:p>
            <w:pPr>
              <w:pStyle w:val="481"/>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参加处理工作的有关部门和工作内容：</w:t>
            </w:r>
          </w:p>
        </w:tc>
        <w:tc>
          <w:tcPr>
            <w:tcW w:w="4534" w:type="dxa"/>
            <w:gridSpan w:val="3"/>
            <w:tcBorders>
              <w:top w:val="nil"/>
              <w:left w:val="nil"/>
              <w:bottom w:val="nil"/>
              <w:right w:val="single" w:color="000000" w:sz="4" w:space="0"/>
            </w:tcBorders>
            <w:vAlign w:val="center"/>
          </w:tcPr>
          <w:p>
            <w:pPr>
              <w:pStyle w:val="481"/>
              <w:rPr>
                <w:rFonts w:hint="default" w:ascii="Times New Roman" w:hAnsi="Times New Roman" w:eastAsia="宋体" w:cs="Times New Roman"/>
                <w:color w:val="auto"/>
                <w:kern w:val="0"/>
              </w:rPr>
            </w:pPr>
          </w:p>
        </w:tc>
      </w:tr>
      <w:tr>
        <w:tblPrEx>
          <w:tblCellMar>
            <w:top w:w="0" w:type="dxa"/>
            <w:left w:w="0" w:type="dxa"/>
            <w:bottom w:w="0" w:type="dxa"/>
            <w:right w:w="0" w:type="dxa"/>
          </w:tblCellMar>
        </w:tblPrEx>
        <w:trPr>
          <w:trHeight w:val="454" w:hRule="atLeast"/>
          <w:jc w:val="center"/>
        </w:trPr>
        <w:tc>
          <w:tcPr>
            <w:tcW w:w="5105" w:type="dxa"/>
            <w:gridSpan w:val="5"/>
            <w:tcBorders>
              <w:top w:val="nil"/>
              <w:left w:val="single" w:color="000000" w:sz="4" w:space="0"/>
              <w:bottom w:val="nil"/>
              <w:right w:val="nil"/>
            </w:tcBorders>
            <w:vAlign w:val="center"/>
          </w:tcPr>
          <w:p>
            <w:pPr>
              <w:pStyle w:val="481"/>
              <w:rPr>
                <w:rFonts w:hint="default" w:ascii="Times New Roman" w:hAnsi="Times New Roman" w:eastAsia="宋体" w:cs="Times New Roman"/>
                <w:color w:val="auto"/>
                <w:kern w:val="0"/>
              </w:rPr>
            </w:pPr>
          </w:p>
          <w:p>
            <w:pPr>
              <w:pStyle w:val="481"/>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有关危害与损失的证明文件等详细情况。</w:t>
            </w:r>
          </w:p>
        </w:tc>
        <w:tc>
          <w:tcPr>
            <w:tcW w:w="4534" w:type="dxa"/>
            <w:gridSpan w:val="3"/>
            <w:tcBorders>
              <w:top w:val="nil"/>
              <w:left w:val="nil"/>
              <w:bottom w:val="nil"/>
              <w:right w:val="single" w:color="000000" w:sz="4" w:space="0"/>
            </w:tcBorders>
            <w:vAlign w:val="center"/>
          </w:tcPr>
          <w:p>
            <w:pPr>
              <w:pStyle w:val="481"/>
              <w:rPr>
                <w:rFonts w:hint="default" w:ascii="Times New Roman" w:hAnsi="Times New Roman" w:eastAsia="宋体" w:cs="Times New Roman"/>
                <w:color w:val="auto"/>
                <w:kern w:val="0"/>
              </w:rPr>
            </w:pPr>
          </w:p>
        </w:tc>
      </w:tr>
      <w:tr>
        <w:tblPrEx>
          <w:tblCellMar>
            <w:top w:w="0" w:type="dxa"/>
            <w:left w:w="0" w:type="dxa"/>
            <w:bottom w:w="0" w:type="dxa"/>
            <w:right w:w="0" w:type="dxa"/>
          </w:tblCellMar>
        </w:tblPrEx>
        <w:trPr>
          <w:trHeight w:val="250" w:hRule="atLeast"/>
          <w:jc w:val="center"/>
        </w:trPr>
        <w:tc>
          <w:tcPr>
            <w:tcW w:w="238" w:type="dxa"/>
            <w:tcBorders>
              <w:top w:val="nil"/>
              <w:left w:val="single" w:color="000000" w:sz="4" w:space="0"/>
              <w:bottom w:val="single" w:color="000000" w:sz="4" w:space="0"/>
              <w:right w:val="nil"/>
            </w:tcBorders>
            <w:vAlign w:val="center"/>
          </w:tcPr>
          <w:p>
            <w:pPr>
              <w:pStyle w:val="481"/>
              <w:rPr>
                <w:rFonts w:hint="default" w:ascii="Times New Roman" w:hAnsi="Times New Roman" w:eastAsia="宋体" w:cs="Times New Roman"/>
                <w:color w:val="auto"/>
                <w:kern w:val="0"/>
              </w:rPr>
            </w:pPr>
          </w:p>
        </w:tc>
        <w:tc>
          <w:tcPr>
            <w:tcW w:w="1825" w:type="dxa"/>
            <w:tcBorders>
              <w:top w:val="nil"/>
              <w:left w:val="nil"/>
              <w:bottom w:val="single" w:color="000000" w:sz="4" w:space="0"/>
              <w:right w:val="nil"/>
            </w:tcBorders>
            <w:vAlign w:val="center"/>
          </w:tcPr>
          <w:p>
            <w:pPr>
              <w:pStyle w:val="481"/>
              <w:rPr>
                <w:rFonts w:hint="default" w:ascii="Times New Roman" w:hAnsi="Times New Roman" w:eastAsia="宋体" w:cs="Times New Roman"/>
                <w:color w:val="auto"/>
                <w:kern w:val="0"/>
              </w:rPr>
            </w:pPr>
          </w:p>
        </w:tc>
        <w:tc>
          <w:tcPr>
            <w:tcW w:w="1380" w:type="dxa"/>
            <w:gridSpan w:val="2"/>
            <w:tcBorders>
              <w:top w:val="nil"/>
              <w:left w:val="nil"/>
              <w:bottom w:val="single" w:color="000000" w:sz="4" w:space="0"/>
              <w:right w:val="nil"/>
            </w:tcBorders>
            <w:vAlign w:val="center"/>
          </w:tcPr>
          <w:p>
            <w:pPr>
              <w:pStyle w:val="481"/>
              <w:rPr>
                <w:rFonts w:hint="default" w:ascii="Times New Roman" w:hAnsi="Times New Roman" w:eastAsia="宋体" w:cs="Times New Roman"/>
                <w:color w:val="auto"/>
                <w:kern w:val="0"/>
              </w:rPr>
            </w:pPr>
          </w:p>
        </w:tc>
        <w:tc>
          <w:tcPr>
            <w:tcW w:w="1662" w:type="dxa"/>
            <w:tcBorders>
              <w:top w:val="nil"/>
              <w:left w:val="nil"/>
              <w:bottom w:val="single" w:color="000000" w:sz="4" w:space="0"/>
              <w:right w:val="nil"/>
            </w:tcBorders>
            <w:vAlign w:val="center"/>
          </w:tcPr>
          <w:p>
            <w:pPr>
              <w:pStyle w:val="481"/>
              <w:rPr>
                <w:rFonts w:hint="default" w:ascii="Times New Roman" w:hAnsi="Times New Roman" w:eastAsia="宋体" w:cs="Times New Roman"/>
                <w:color w:val="auto"/>
                <w:kern w:val="0"/>
              </w:rPr>
            </w:pPr>
          </w:p>
        </w:tc>
        <w:tc>
          <w:tcPr>
            <w:tcW w:w="4534" w:type="dxa"/>
            <w:gridSpan w:val="3"/>
            <w:tcBorders>
              <w:top w:val="nil"/>
              <w:left w:val="nil"/>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（不够可附页）</w:t>
            </w:r>
          </w:p>
        </w:tc>
      </w:tr>
    </w:tbl>
    <w:p>
      <w:pPr>
        <w:ind w:firstLine="0" w:firstLineChars="0"/>
        <w:rPr>
          <w:rFonts w:hint="default" w:ascii="Times New Roman" w:hAnsi="Times New Roman" w:eastAsia="宋体" w:cs="Times New Roman"/>
          <w:b/>
          <w:bCs/>
          <w:color w:val="auto"/>
          <w:sz w:val="32"/>
          <w:szCs w:val="32"/>
        </w:rPr>
        <w:sectPr>
          <w:pgSz w:w="11906" w:h="16838"/>
          <w:pgMar w:top="1134" w:right="1134" w:bottom="1134" w:left="1134" w:header="851" w:footer="992" w:gutter="0"/>
          <w:cols w:space="720" w:num="1"/>
          <w:docGrid w:type="lines" w:linePitch="381" w:charSpace="0"/>
        </w:sectPr>
      </w:pPr>
    </w:p>
    <w:p>
      <w:pPr>
        <w:ind w:firstLine="480"/>
        <w:outlineLvl w:val="0"/>
        <w:rPr>
          <w:rFonts w:hint="default" w:ascii="Times New Roman" w:hAnsi="Times New Roman" w:eastAsia="宋体" w:cs="Times New Roman"/>
          <w:snapToGrid w:val="0"/>
          <w:color w:val="auto"/>
        </w:rPr>
      </w:pPr>
      <w:bookmarkStart w:id="218" w:name="_Toc21951"/>
      <w:r>
        <w:rPr>
          <w:rFonts w:hint="default" w:ascii="Times New Roman" w:hAnsi="Times New Roman" w:eastAsia="宋体" w:cs="Times New Roman"/>
          <w:snapToGrid w:val="0"/>
          <w:color w:val="auto"/>
        </w:rPr>
        <w:t>3、公司突发环境事件内部信息传报表格</w:t>
      </w:r>
      <w:bookmarkEnd w:id="218"/>
    </w:p>
    <w:tbl>
      <w:tblPr>
        <w:tblStyle w:val="54"/>
        <w:tblpPr w:leftFromText="180" w:rightFromText="180" w:vertAnchor="text" w:horzAnchor="page" w:tblpXSpec="center" w:tblpY="451"/>
        <w:tblOverlap w:val="never"/>
        <w:tblW w:w="9531" w:type="dxa"/>
        <w:tblInd w:w="0" w:type="dxa"/>
        <w:tblLayout w:type="fixed"/>
        <w:tblCellMar>
          <w:top w:w="0" w:type="dxa"/>
          <w:left w:w="108" w:type="dxa"/>
          <w:bottom w:w="0" w:type="dxa"/>
          <w:right w:w="108" w:type="dxa"/>
        </w:tblCellMar>
      </w:tblPr>
      <w:tblGrid>
        <w:gridCol w:w="1145"/>
        <w:gridCol w:w="1085"/>
        <w:gridCol w:w="1497"/>
        <w:gridCol w:w="1573"/>
        <w:gridCol w:w="229"/>
        <w:gridCol w:w="1879"/>
        <w:gridCol w:w="229"/>
        <w:gridCol w:w="1894"/>
      </w:tblGrid>
      <w:tr>
        <w:tblPrEx>
          <w:tblCellMar>
            <w:top w:w="0" w:type="dxa"/>
            <w:left w:w="108" w:type="dxa"/>
            <w:bottom w:w="0" w:type="dxa"/>
            <w:right w:w="108" w:type="dxa"/>
          </w:tblCellMar>
        </w:tblPrEx>
        <w:trPr>
          <w:cantSplit/>
          <w:trHeight w:val="455" w:hRule="atLeast"/>
        </w:trPr>
        <w:tc>
          <w:tcPr>
            <w:tcW w:w="2230" w:type="dxa"/>
            <w:gridSpan w:val="2"/>
            <w:tcBorders>
              <w:top w:val="single" w:color="auto" w:sz="6" w:space="0"/>
              <w:left w:val="single" w:color="auto" w:sz="6" w:space="0"/>
              <w:bottom w:val="single" w:color="auto" w:sz="6" w:space="0"/>
              <w:right w:val="single" w:color="auto" w:sz="6" w:space="0"/>
            </w:tcBorders>
            <w:vAlign w:val="center"/>
          </w:tcPr>
          <w:p>
            <w:pPr>
              <w:pStyle w:val="481"/>
              <w:rPr>
                <w:rFonts w:hint="default" w:ascii="Times New Roman" w:hAnsi="Times New Roman" w:eastAsia="宋体" w:cs="Times New Roman"/>
                <w:color w:val="auto"/>
              </w:rPr>
            </w:pPr>
            <w:r>
              <w:rPr>
                <w:rFonts w:hint="default" w:ascii="Times New Roman" w:hAnsi="Times New Roman" w:eastAsia="宋体" w:cs="Times New Roman"/>
                <w:color w:val="auto"/>
                <w:kern w:val="0"/>
              </w:rPr>
              <w:t>事故发生场所</w:t>
            </w:r>
          </w:p>
        </w:tc>
        <w:tc>
          <w:tcPr>
            <w:tcW w:w="3070" w:type="dxa"/>
            <w:gridSpan w:val="2"/>
            <w:tcBorders>
              <w:top w:val="single" w:color="auto" w:sz="6" w:space="0"/>
              <w:left w:val="single" w:color="auto" w:sz="6" w:space="0"/>
              <w:bottom w:val="single" w:color="auto" w:sz="6" w:space="0"/>
              <w:right w:val="single" w:color="auto" w:sz="6" w:space="0"/>
            </w:tcBorders>
            <w:vAlign w:val="center"/>
          </w:tcPr>
          <w:p>
            <w:pPr>
              <w:pStyle w:val="481"/>
              <w:rPr>
                <w:rFonts w:hint="default" w:ascii="Times New Roman" w:hAnsi="Times New Roman" w:eastAsia="宋体" w:cs="Times New Roman"/>
                <w:color w:val="auto"/>
              </w:rPr>
            </w:pPr>
          </w:p>
        </w:tc>
        <w:tc>
          <w:tcPr>
            <w:tcW w:w="2108" w:type="dxa"/>
            <w:gridSpan w:val="2"/>
            <w:tcBorders>
              <w:top w:val="single" w:color="auto" w:sz="6" w:space="0"/>
              <w:left w:val="single" w:color="auto" w:sz="6" w:space="0"/>
              <w:bottom w:val="single" w:color="auto" w:sz="6" w:space="0"/>
              <w:right w:val="single" w:color="auto" w:sz="6" w:space="0"/>
            </w:tcBorders>
            <w:vAlign w:val="center"/>
          </w:tcPr>
          <w:p>
            <w:pPr>
              <w:pStyle w:val="481"/>
              <w:rPr>
                <w:rFonts w:hint="default" w:ascii="Times New Roman" w:hAnsi="Times New Roman" w:eastAsia="宋体" w:cs="Times New Roman"/>
                <w:color w:val="auto"/>
              </w:rPr>
            </w:pPr>
            <w:r>
              <w:rPr>
                <w:rFonts w:hint="default" w:ascii="Times New Roman" w:hAnsi="Times New Roman" w:eastAsia="宋体" w:cs="Times New Roman"/>
                <w:color w:val="auto"/>
                <w:kern w:val="0"/>
              </w:rPr>
              <w:t>环境负责人</w:t>
            </w:r>
          </w:p>
        </w:tc>
        <w:tc>
          <w:tcPr>
            <w:tcW w:w="2123" w:type="dxa"/>
            <w:gridSpan w:val="2"/>
            <w:tcBorders>
              <w:top w:val="single" w:color="auto" w:sz="6" w:space="0"/>
              <w:left w:val="single" w:color="auto" w:sz="6" w:space="0"/>
              <w:bottom w:val="single" w:color="auto" w:sz="6" w:space="0"/>
              <w:right w:val="single" w:color="auto" w:sz="6" w:space="0"/>
            </w:tcBorders>
            <w:vAlign w:val="center"/>
          </w:tcPr>
          <w:p>
            <w:pPr>
              <w:pStyle w:val="481"/>
              <w:rPr>
                <w:rFonts w:hint="default" w:ascii="Times New Roman" w:hAnsi="Times New Roman" w:eastAsia="宋体" w:cs="Times New Roman"/>
                <w:color w:val="auto"/>
              </w:rPr>
            </w:pPr>
          </w:p>
        </w:tc>
      </w:tr>
      <w:tr>
        <w:tblPrEx>
          <w:tblCellMar>
            <w:top w:w="0" w:type="dxa"/>
            <w:left w:w="108" w:type="dxa"/>
            <w:bottom w:w="0" w:type="dxa"/>
            <w:right w:w="108" w:type="dxa"/>
          </w:tblCellMar>
        </w:tblPrEx>
        <w:trPr>
          <w:cantSplit/>
          <w:trHeight w:val="449" w:hRule="atLeast"/>
        </w:trPr>
        <w:tc>
          <w:tcPr>
            <w:tcW w:w="2230" w:type="dxa"/>
            <w:gridSpan w:val="2"/>
            <w:tcBorders>
              <w:top w:val="single" w:color="auto" w:sz="6" w:space="0"/>
              <w:left w:val="single" w:color="auto" w:sz="6" w:space="0"/>
              <w:bottom w:val="single" w:color="auto" w:sz="6" w:space="0"/>
              <w:right w:val="single" w:color="auto" w:sz="6" w:space="0"/>
            </w:tcBorders>
            <w:vAlign w:val="center"/>
          </w:tcPr>
          <w:p>
            <w:pPr>
              <w:pStyle w:val="481"/>
              <w:rPr>
                <w:rFonts w:hint="default" w:ascii="Times New Roman" w:hAnsi="Times New Roman" w:eastAsia="宋体" w:cs="Times New Roman"/>
                <w:color w:val="auto"/>
              </w:rPr>
            </w:pPr>
            <w:r>
              <w:rPr>
                <w:rFonts w:hint="default" w:ascii="Times New Roman" w:hAnsi="Times New Roman" w:eastAsia="宋体" w:cs="Times New Roman"/>
                <w:color w:val="auto"/>
                <w:kern w:val="0"/>
              </w:rPr>
              <w:t>事故责任人</w:t>
            </w:r>
          </w:p>
        </w:tc>
        <w:tc>
          <w:tcPr>
            <w:tcW w:w="3070" w:type="dxa"/>
            <w:gridSpan w:val="2"/>
            <w:tcBorders>
              <w:top w:val="single" w:color="auto" w:sz="6" w:space="0"/>
              <w:left w:val="single" w:color="auto" w:sz="6" w:space="0"/>
              <w:bottom w:val="single" w:color="auto" w:sz="6" w:space="0"/>
              <w:right w:val="single" w:color="auto" w:sz="6" w:space="0"/>
            </w:tcBorders>
            <w:vAlign w:val="center"/>
          </w:tcPr>
          <w:p>
            <w:pPr>
              <w:pStyle w:val="481"/>
              <w:rPr>
                <w:rFonts w:hint="default" w:ascii="Times New Roman" w:hAnsi="Times New Roman" w:eastAsia="宋体" w:cs="Times New Roman"/>
                <w:color w:val="auto"/>
              </w:rPr>
            </w:pPr>
          </w:p>
        </w:tc>
        <w:tc>
          <w:tcPr>
            <w:tcW w:w="2108" w:type="dxa"/>
            <w:gridSpan w:val="2"/>
            <w:tcBorders>
              <w:top w:val="single" w:color="auto" w:sz="6" w:space="0"/>
              <w:left w:val="single" w:color="auto" w:sz="6" w:space="0"/>
              <w:bottom w:val="single" w:color="auto" w:sz="6" w:space="0"/>
              <w:right w:val="single" w:color="auto" w:sz="6" w:space="0"/>
            </w:tcBorders>
            <w:vAlign w:val="center"/>
          </w:tcPr>
          <w:p>
            <w:pPr>
              <w:pStyle w:val="481"/>
              <w:rPr>
                <w:rFonts w:hint="default" w:ascii="Times New Roman" w:hAnsi="Times New Roman" w:eastAsia="宋体" w:cs="Times New Roman"/>
                <w:color w:val="auto"/>
              </w:rPr>
            </w:pPr>
            <w:r>
              <w:rPr>
                <w:rFonts w:hint="default" w:ascii="Times New Roman" w:hAnsi="Times New Roman" w:eastAsia="宋体" w:cs="Times New Roman"/>
                <w:color w:val="auto"/>
                <w:kern w:val="0"/>
              </w:rPr>
              <w:t>事故发生时间</w:t>
            </w:r>
          </w:p>
        </w:tc>
        <w:tc>
          <w:tcPr>
            <w:tcW w:w="2123" w:type="dxa"/>
            <w:gridSpan w:val="2"/>
            <w:tcBorders>
              <w:top w:val="single" w:color="auto" w:sz="6" w:space="0"/>
              <w:left w:val="single" w:color="auto" w:sz="6" w:space="0"/>
              <w:bottom w:val="single" w:color="auto" w:sz="6" w:space="0"/>
              <w:right w:val="single" w:color="auto" w:sz="6" w:space="0"/>
            </w:tcBorders>
            <w:vAlign w:val="center"/>
          </w:tcPr>
          <w:p>
            <w:pPr>
              <w:pStyle w:val="481"/>
              <w:rPr>
                <w:rFonts w:hint="default" w:ascii="Times New Roman" w:hAnsi="Times New Roman" w:eastAsia="宋体" w:cs="Times New Roman"/>
                <w:color w:val="auto"/>
              </w:rPr>
            </w:pPr>
          </w:p>
        </w:tc>
      </w:tr>
      <w:tr>
        <w:tblPrEx>
          <w:tblCellMar>
            <w:top w:w="0" w:type="dxa"/>
            <w:left w:w="108" w:type="dxa"/>
            <w:bottom w:w="0" w:type="dxa"/>
            <w:right w:w="108" w:type="dxa"/>
          </w:tblCellMar>
        </w:tblPrEx>
        <w:trPr>
          <w:cantSplit/>
          <w:trHeight w:val="898" w:hRule="atLeast"/>
        </w:trPr>
        <w:tc>
          <w:tcPr>
            <w:tcW w:w="2230" w:type="dxa"/>
            <w:gridSpan w:val="2"/>
            <w:tcBorders>
              <w:top w:val="single" w:color="auto" w:sz="6" w:space="0"/>
              <w:left w:val="single" w:color="auto" w:sz="6" w:space="0"/>
              <w:bottom w:val="single" w:color="auto" w:sz="6" w:space="0"/>
              <w:right w:val="single" w:color="auto" w:sz="6" w:space="0"/>
            </w:tcBorders>
            <w:vAlign w:val="center"/>
          </w:tcPr>
          <w:p>
            <w:pPr>
              <w:pStyle w:val="481"/>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是否违反相关法</w:t>
            </w:r>
          </w:p>
          <w:p>
            <w:pPr>
              <w:pStyle w:val="481"/>
              <w:rPr>
                <w:rFonts w:hint="default" w:ascii="Times New Roman" w:hAnsi="Times New Roman" w:eastAsia="宋体" w:cs="Times New Roman"/>
                <w:color w:val="auto"/>
              </w:rPr>
            </w:pPr>
            <w:r>
              <w:rPr>
                <w:rFonts w:hint="default" w:ascii="Times New Roman" w:hAnsi="Times New Roman" w:eastAsia="宋体" w:cs="Times New Roman"/>
                <w:color w:val="auto"/>
                <w:kern w:val="0"/>
              </w:rPr>
              <w:t>律法规</w:t>
            </w:r>
          </w:p>
        </w:tc>
        <w:tc>
          <w:tcPr>
            <w:tcW w:w="7301" w:type="dxa"/>
            <w:gridSpan w:val="6"/>
            <w:tcBorders>
              <w:top w:val="single" w:color="auto" w:sz="6" w:space="0"/>
              <w:left w:val="single" w:color="auto" w:sz="6" w:space="0"/>
              <w:bottom w:val="single" w:color="auto" w:sz="6" w:space="0"/>
              <w:right w:val="single" w:color="auto" w:sz="6" w:space="0"/>
            </w:tcBorders>
            <w:vAlign w:val="center"/>
          </w:tcPr>
          <w:p>
            <w:pPr>
              <w:pStyle w:val="481"/>
              <w:rPr>
                <w:rFonts w:hint="default" w:ascii="Times New Roman" w:hAnsi="Times New Roman" w:eastAsia="宋体" w:cs="Times New Roman"/>
                <w:color w:val="auto"/>
              </w:rPr>
            </w:pPr>
            <w:r>
              <w:rPr>
                <w:rFonts w:hint="default" w:ascii="Times New Roman" w:hAnsi="Times New Roman" w:eastAsia="宋体" w:cs="Times New Roman"/>
                <w:color w:val="auto"/>
                <w:kern w:val="0"/>
              </w:rPr>
              <w:t>是□    否□</w:t>
            </w:r>
          </w:p>
        </w:tc>
      </w:tr>
      <w:tr>
        <w:tblPrEx>
          <w:tblCellMar>
            <w:top w:w="0" w:type="dxa"/>
            <w:left w:w="108" w:type="dxa"/>
            <w:bottom w:w="0" w:type="dxa"/>
            <w:right w:w="108" w:type="dxa"/>
          </w:tblCellMar>
        </w:tblPrEx>
        <w:trPr>
          <w:cantSplit/>
          <w:trHeight w:val="3090" w:hRule="atLeast"/>
        </w:trPr>
        <w:tc>
          <w:tcPr>
            <w:tcW w:w="2230" w:type="dxa"/>
            <w:gridSpan w:val="2"/>
            <w:tcBorders>
              <w:top w:val="single" w:color="auto" w:sz="6" w:space="0"/>
              <w:left w:val="single" w:color="auto" w:sz="6" w:space="0"/>
              <w:bottom w:val="single" w:color="auto" w:sz="6" w:space="0"/>
              <w:right w:val="single" w:color="auto" w:sz="6" w:space="0"/>
            </w:tcBorders>
            <w:vAlign w:val="center"/>
          </w:tcPr>
          <w:p>
            <w:pPr>
              <w:pStyle w:val="481"/>
              <w:rPr>
                <w:rFonts w:hint="default" w:ascii="Times New Roman" w:hAnsi="Times New Roman" w:eastAsia="宋体" w:cs="Times New Roman"/>
                <w:color w:val="auto"/>
              </w:rPr>
            </w:pPr>
            <w:r>
              <w:rPr>
                <w:rFonts w:hint="default" w:ascii="Times New Roman" w:hAnsi="Times New Roman" w:eastAsia="宋体" w:cs="Times New Roman"/>
                <w:color w:val="auto"/>
                <w:kern w:val="0"/>
              </w:rPr>
              <w:t>事故发生经过</w:t>
            </w:r>
          </w:p>
        </w:tc>
        <w:tc>
          <w:tcPr>
            <w:tcW w:w="7301" w:type="dxa"/>
            <w:gridSpan w:val="6"/>
            <w:tcBorders>
              <w:top w:val="single" w:color="auto" w:sz="6" w:space="0"/>
              <w:left w:val="single" w:color="auto" w:sz="6" w:space="0"/>
              <w:bottom w:val="single" w:color="auto" w:sz="6" w:space="0"/>
              <w:right w:val="single" w:color="auto" w:sz="6" w:space="0"/>
            </w:tcBorders>
            <w:vAlign w:val="center"/>
          </w:tcPr>
          <w:p>
            <w:pPr>
              <w:pStyle w:val="481"/>
              <w:rPr>
                <w:rFonts w:hint="default" w:ascii="Times New Roman" w:hAnsi="Times New Roman" w:eastAsia="宋体" w:cs="Times New Roman"/>
                <w:color w:val="auto"/>
                <w:kern w:val="0"/>
              </w:rPr>
            </w:pPr>
          </w:p>
          <w:p>
            <w:pPr>
              <w:pStyle w:val="481"/>
              <w:rPr>
                <w:rFonts w:hint="default" w:ascii="Times New Roman" w:hAnsi="Times New Roman" w:eastAsia="宋体" w:cs="Times New Roman"/>
                <w:color w:val="auto"/>
                <w:kern w:val="0"/>
              </w:rPr>
            </w:pPr>
          </w:p>
          <w:p>
            <w:pPr>
              <w:pStyle w:val="481"/>
              <w:rPr>
                <w:rFonts w:hint="default" w:ascii="Times New Roman" w:hAnsi="Times New Roman" w:eastAsia="宋体" w:cs="Times New Roman"/>
                <w:color w:val="auto"/>
                <w:kern w:val="0"/>
              </w:rPr>
            </w:pPr>
          </w:p>
          <w:p>
            <w:pPr>
              <w:pStyle w:val="481"/>
              <w:rPr>
                <w:rFonts w:hint="default" w:ascii="Times New Roman" w:hAnsi="Times New Roman" w:eastAsia="宋体" w:cs="Times New Roman"/>
                <w:color w:val="auto"/>
                <w:kern w:val="0"/>
              </w:rPr>
            </w:pPr>
          </w:p>
          <w:p>
            <w:pPr>
              <w:pStyle w:val="481"/>
              <w:rPr>
                <w:rFonts w:hint="default" w:ascii="Times New Roman" w:hAnsi="Times New Roman" w:eastAsia="宋体" w:cs="Times New Roman"/>
                <w:color w:val="auto"/>
              </w:rPr>
            </w:pPr>
            <w:r>
              <w:rPr>
                <w:rFonts w:hint="default" w:ascii="Times New Roman" w:hAnsi="Times New Roman" w:eastAsia="宋体" w:cs="Times New Roman"/>
                <w:color w:val="auto"/>
                <w:kern w:val="0"/>
              </w:rPr>
              <w:t>签名：日期：</w:t>
            </w:r>
          </w:p>
        </w:tc>
      </w:tr>
      <w:tr>
        <w:tblPrEx>
          <w:tblCellMar>
            <w:top w:w="0" w:type="dxa"/>
            <w:left w:w="108" w:type="dxa"/>
            <w:bottom w:w="0" w:type="dxa"/>
            <w:right w:w="108" w:type="dxa"/>
          </w:tblCellMar>
        </w:tblPrEx>
        <w:trPr>
          <w:cantSplit/>
          <w:trHeight w:val="2679" w:hRule="atLeast"/>
        </w:trPr>
        <w:tc>
          <w:tcPr>
            <w:tcW w:w="2230" w:type="dxa"/>
            <w:gridSpan w:val="2"/>
            <w:tcBorders>
              <w:top w:val="single" w:color="auto" w:sz="6" w:space="0"/>
              <w:left w:val="single" w:color="auto" w:sz="6" w:space="0"/>
              <w:bottom w:val="single" w:color="auto" w:sz="6" w:space="0"/>
              <w:right w:val="single" w:color="auto" w:sz="6" w:space="0"/>
            </w:tcBorders>
            <w:vAlign w:val="center"/>
          </w:tcPr>
          <w:p>
            <w:pPr>
              <w:pStyle w:val="481"/>
              <w:rPr>
                <w:rFonts w:hint="default" w:ascii="Times New Roman" w:hAnsi="Times New Roman" w:eastAsia="宋体" w:cs="Times New Roman"/>
                <w:color w:val="auto"/>
              </w:rPr>
            </w:pPr>
            <w:r>
              <w:rPr>
                <w:rFonts w:hint="default" w:ascii="Times New Roman" w:hAnsi="Times New Roman" w:eastAsia="宋体" w:cs="Times New Roman"/>
                <w:color w:val="auto"/>
                <w:kern w:val="0"/>
              </w:rPr>
              <w:t>事故发生原因</w:t>
            </w:r>
          </w:p>
        </w:tc>
        <w:tc>
          <w:tcPr>
            <w:tcW w:w="7301" w:type="dxa"/>
            <w:gridSpan w:val="6"/>
            <w:tcBorders>
              <w:top w:val="single" w:color="auto" w:sz="6" w:space="0"/>
              <w:left w:val="single" w:color="auto" w:sz="6" w:space="0"/>
              <w:bottom w:val="single" w:color="auto" w:sz="6" w:space="0"/>
              <w:right w:val="single" w:color="auto" w:sz="6" w:space="0"/>
            </w:tcBorders>
            <w:vAlign w:val="center"/>
          </w:tcPr>
          <w:p>
            <w:pPr>
              <w:pStyle w:val="481"/>
              <w:rPr>
                <w:rFonts w:hint="default" w:ascii="Times New Roman" w:hAnsi="Times New Roman" w:eastAsia="宋体" w:cs="Times New Roman"/>
                <w:color w:val="auto"/>
                <w:kern w:val="0"/>
              </w:rPr>
            </w:pPr>
          </w:p>
          <w:p>
            <w:pPr>
              <w:pStyle w:val="481"/>
              <w:rPr>
                <w:rFonts w:hint="default" w:ascii="Times New Roman" w:hAnsi="Times New Roman" w:eastAsia="宋体" w:cs="Times New Roman"/>
                <w:color w:val="auto"/>
                <w:kern w:val="0"/>
              </w:rPr>
            </w:pPr>
          </w:p>
          <w:p>
            <w:pPr>
              <w:pStyle w:val="481"/>
              <w:rPr>
                <w:rFonts w:hint="default" w:ascii="Times New Roman" w:hAnsi="Times New Roman" w:eastAsia="宋体" w:cs="Times New Roman"/>
                <w:color w:val="auto"/>
                <w:kern w:val="0"/>
              </w:rPr>
            </w:pPr>
          </w:p>
          <w:p>
            <w:pPr>
              <w:pStyle w:val="481"/>
              <w:rPr>
                <w:rFonts w:hint="default" w:ascii="Times New Roman" w:hAnsi="Times New Roman" w:eastAsia="宋体" w:cs="Times New Roman"/>
                <w:color w:val="auto"/>
                <w:kern w:val="0"/>
              </w:rPr>
            </w:pPr>
          </w:p>
          <w:p>
            <w:pPr>
              <w:pStyle w:val="481"/>
              <w:rPr>
                <w:rFonts w:hint="default" w:ascii="Times New Roman" w:hAnsi="Times New Roman" w:eastAsia="宋体" w:cs="Times New Roman"/>
                <w:color w:val="auto"/>
              </w:rPr>
            </w:pPr>
            <w:r>
              <w:rPr>
                <w:rFonts w:hint="default" w:ascii="Times New Roman" w:hAnsi="Times New Roman" w:eastAsia="宋体" w:cs="Times New Roman"/>
                <w:color w:val="auto"/>
                <w:kern w:val="0"/>
              </w:rPr>
              <w:t>签名：日期：</w:t>
            </w:r>
          </w:p>
        </w:tc>
      </w:tr>
      <w:tr>
        <w:tblPrEx>
          <w:tblCellMar>
            <w:top w:w="0" w:type="dxa"/>
            <w:left w:w="108" w:type="dxa"/>
            <w:bottom w:w="0" w:type="dxa"/>
            <w:right w:w="108" w:type="dxa"/>
          </w:tblCellMar>
        </w:tblPrEx>
        <w:trPr>
          <w:cantSplit/>
          <w:trHeight w:val="2547" w:hRule="atLeast"/>
        </w:trPr>
        <w:tc>
          <w:tcPr>
            <w:tcW w:w="2230" w:type="dxa"/>
            <w:gridSpan w:val="2"/>
            <w:tcBorders>
              <w:top w:val="single" w:color="auto" w:sz="6" w:space="0"/>
              <w:left w:val="single" w:color="auto" w:sz="6" w:space="0"/>
              <w:bottom w:val="single" w:color="auto" w:sz="6" w:space="0"/>
              <w:right w:val="single" w:color="auto" w:sz="6" w:space="0"/>
            </w:tcBorders>
            <w:vAlign w:val="center"/>
          </w:tcPr>
          <w:p>
            <w:pPr>
              <w:pStyle w:val="481"/>
              <w:rPr>
                <w:rFonts w:hint="default" w:ascii="Times New Roman" w:hAnsi="Times New Roman" w:eastAsia="宋体" w:cs="Times New Roman"/>
                <w:color w:val="auto"/>
              </w:rPr>
            </w:pPr>
            <w:r>
              <w:rPr>
                <w:rFonts w:hint="default" w:ascii="Times New Roman" w:hAnsi="Times New Roman" w:eastAsia="宋体" w:cs="Times New Roman"/>
                <w:color w:val="auto"/>
                <w:kern w:val="0"/>
              </w:rPr>
              <w:t>解决方法及措施</w:t>
            </w:r>
          </w:p>
        </w:tc>
        <w:tc>
          <w:tcPr>
            <w:tcW w:w="7301" w:type="dxa"/>
            <w:gridSpan w:val="6"/>
            <w:tcBorders>
              <w:top w:val="single" w:color="auto" w:sz="6" w:space="0"/>
              <w:left w:val="single" w:color="auto" w:sz="6" w:space="0"/>
              <w:bottom w:val="single" w:color="auto" w:sz="6" w:space="0"/>
              <w:right w:val="single" w:color="auto" w:sz="6" w:space="0"/>
            </w:tcBorders>
            <w:vAlign w:val="center"/>
          </w:tcPr>
          <w:p>
            <w:pPr>
              <w:pStyle w:val="481"/>
              <w:rPr>
                <w:rFonts w:hint="default" w:ascii="Times New Roman" w:hAnsi="Times New Roman" w:eastAsia="宋体" w:cs="Times New Roman"/>
                <w:color w:val="auto"/>
                <w:kern w:val="0"/>
              </w:rPr>
            </w:pPr>
          </w:p>
          <w:p>
            <w:pPr>
              <w:pStyle w:val="481"/>
              <w:rPr>
                <w:rFonts w:hint="default" w:ascii="Times New Roman" w:hAnsi="Times New Roman" w:eastAsia="宋体" w:cs="Times New Roman"/>
                <w:color w:val="auto"/>
                <w:kern w:val="0"/>
              </w:rPr>
            </w:pPr>
          </w:p>
          <w:p>
            <w:pPr>
              <w:pStyle w:val="481"/>
              <w:rPr>
                <w:rFonts w:hint="default" w:ascii="Times New Roman" w:hAnsi="Times New Roman" w:eastAsia="宋体" w:cs="Times New Roman"/>
                <w:color w:val="auto"/>
                <w:kern w:val="0"/>
              </w:rPr>
            </w:pPr>
          </w:p>
          <w:p>
            <w:pPr>
              <w:pStyle w:val="481"/>
              <w:rPr>
                <w:rFonts w:hint="default" w:ascii="Times New Roman" w:hAnsi="Times New Roman" w:eastAsia="宋体" w:cs="Times New Roman"/>
                <w:color w:val="auto"/>
                <w:kern w:val="0"/>
              </w:rPr>
            </w:pPr>
          </w:p>
          <w:p>
            <w:pPr>
              <w:pStyle w:val="481"/>
              <w:rPr>
                <w:rFonts w:hint="default" w:ascii="Times New Roman" w:hAnsi="Times New Roman" w:eastAsia="宋体" w:cs="Times New Roman"/>
                <w:color w:val="auto"/>
              </w:rPr>
            </w:pPr>
            <w:r>
              <w:rPr>
                <w:rFonts w:hint="default" w:ascii="Times New Roman" w:hAnsi="Times New Roman" w:eastAsia="宋体" w:cs="Times New Roman"/>
                <w:color w:val="auto"/>
                <w:kern w:val="0"/>
              </w:rPr>
              <w:t>签名：日期：</w:t>
            </w:r>
          </w:p>
        </w:tc>
      </w:tr>
      <w:tr>
        <w:tblPrEx>
          <w:tblCellMar>
            <w:top w:w="0" w:type="dxa"/>
            <w:left w:w="108" w:type="dxa"/>
            <w:bottom w:w="0" w:type="dxa"/>
            <w:right w:w="108" w:type="dxa"/>
          </w:tblCellMar>
        </w:tblPrEx>
        <w:trPr>
          <w:cantSplit/>
          <w:trHeight w:val="685" w:hRule="atLeast"/>
        </w:trPr>
        <w:tc>
          <w:tcPr>
            <w:tcW w:w="1145" w:type="dxa"/>
            <w:tcBorders>
              <w:top w:val="single" w:color="auto" w:sz="6" w:space="0"/>
              <w:left w:val="single" w:color="auto" w:sz="6" w:space="0"/>
              <w:bottom w:val="single" w:color="auto" w:sz="6" w:space="0"/>
              <w:right w:val="single" w:color="auto" w:sz="6" w:space="0"/>
            </w:tcBorders>
            <w:vAlign w:val="center"/>
          </w:tcPr>
          <w:p>
            <w:pPr>
              <w:pStyle w:val="481"/>
              <w:rPr>
                <w:rFonts w:hint="default" w:ascii="Times New Roman" w:hAnsi="Times New Roman" w:eastAsia="宋体" w:cs="Times New Roman"/>
                <w:color w:val="auto"/>
              </w:rPr>
            </w:pPr>
            <w:r>
              <w:rPr>
                <w:rFonts w:hint="default" w:ascii="Times New Roman" w:hAnsi="Times New Roman" w:eastAsia="宋体" w:cs="Times New Roman"/>
                <w:color w:val="auto"/>
                <w:kern w:val="0"/>
              </w:rPr>
              <w:t>评定人</w:t>
            </w:r>
          </w:p>
        </w:tc>
        <w:tc>
          <w:tcPr>
            <w:tcW w:w="1085" w:type="dxa"/>
            <w:tcBorders>
              <w:top w:val="single" w:color="auto" w:sz="6" w:space="0"/>
              <w:left w:val="single" w:color="auto" w:sz="6" w:space="0"/>
              <w:bottom w:val="single" w:color="auto" w:sz="6" w:space="0"/>
              <w:right w:val="single" w:color="auto" w:sz="6" w:space="0"/>
            </w:tcBorders>
            <w:vAlign w:val="center"/>
          </w:tcPr>
          <w:p>
            <w:pPr>
              <w:pStyle w:val="481"/>
              <w:rPr>
                <w:rFonts w:hint="default" w:ascii="Times New Roman" w:hAnsi="Times New Roman" w:eastAsia="宋体" w:cs="Times New Roman"/>
                <w:color w:val="auto"/>
              </w:rPr>
            </w:pPr>
          </w:p>
        </w:tc>
        <w:tc>
          <w:tcPr>
            <w:tcW w:w="1497" w:type="dxa"/>
            <w:tcBorders>
              <w:top w:val="single" w:color="auto" w:sz="6" w:space="0"/>
              <w:left w:val="single" w:color="auto" w:sz="6" w:space="0"/>
              <w:bottom w:val="single" w:color="auto" w:sz="6" w:space="0"/>
              <w:right w:val="single" w:color="auto" w:sz="6" w:space="0"/>
            </w:tcBorders>
            <w:vAlign w:val="center"/>
          </w:tcPr>
          <w:p>
            <w:pPr>
              <w:pStyle w:val="481"/>
              <w:rPr>
                <w:rFonts w:hint="default" w:ascii="Times New Roman" w:hAnsi="Times New Roman" w:eastAsia="宋体" w:cs="Times New Roman"/>
                <w:color w:val="auto"/>
              </w:rPr>
            </w:pPr>
            <w:r>
              <w:rPr>
                <w:rFonts w:hint="default" w:ascii="Times New Roman" w:hAnsi="Times New Roman" w:eastAsia="宋体" w:cs="Times New Roman"/>
                <w:color w:val="auto"/>
                <w:kern w:val="0"/>
              </w:rPr>
              <w:t>评定部门</w:t>
            </w:r>
          </w:p>
        </w:tc>
        <w:tc>
          <w:tcPr>
            <w:tcW w:w="1802" w:type="dxa"/>
            <w:gridSpan w:val="2"/>
            <w:tcBorders>
              <w:top w:val="single" w:color="auto" w:sz="6" w:space="0"/>
              <w:left w:val="single" w:color="auto" w:sz="6" w:space="0"/>
              <w:bottom w:val="single" w:color="auto" w:sz="6" w:space="0"/>
              <w:right w:val="single" w:color="auto" w:sz="6" w:space="0"/>
            </w:tcBorders>
            <w:vAlign w:val="center"/>
          </w:tcPr>
          <w:p>
            <w:pPr>
              <w:pStyle w:val="481"/>
              <w:rPr>
                <w:rFonts w:hint="default" w:ascii="Times New Roman" w:hAnsi="Times New Roman" w:eastAsia="宋体" w:cs="Times New Roman"/>
                <w:color w:val="auto"/>
              </w:rPr>
            </w:pPr>
          </w:p>
        </w:tc>
        <w:tc>
          <w:tcPr>
            <w:tcW w:w="2108" w:type="dxa"/>
            <w:gridSpan w:val="2"/>
            <w:tcBorders>
              <w:top w:val="single" w:color="auto" w:sz="6" w:space="0"/>
              <w:left w:val="single" w:color="auto" w:sz="6" w:space="0"/>
              <w:bottom w:val="single" w:color="auto" w:sz="6" w:space="0"/>
              <w:right w:val="single" w:color="auto" w:sz="6" w:space="0"/>
            </w:tcBorders>
            <w:vAlign w:val="center"/>
          </w:tcPr>
          <w:p>
            <w:pPr>
              <w:pStyle w:val="481"/>
              <w:rPr>
                <w:rFonts w:hint="default" w:ascii="Times New Roman" w:hAnsi="Times New Roman" w:eastAsia="宋体" w:cs="Times New Roman"/>
                <w:color w:val="auto"/>
              </w:rPr>
            </w:pPr>
            <w:r>
              <w:rPr>
                <w:rFonts w:hint="default" w:ascii="Times New Roman" w:hAnsi="Times New Roman" w:eastAsia="宋体" w:cs="Times New Roman"/>
                <w:color w:val="auto"/>
                <w:kern w:val="0"/>
              </w:rPr>
              <w:t>报告日期</w:t>
            </w:r>
          </w:p>
        </w:tc>
        <w:tc>
          <w:tcPr>
            <w:tcW w:w="1894" w:type="dxa"/>
            <w:tcBorders>
              <w:top w:val="single" w:color="auto" w:sz="6" w:space="0"/>
              <w:left w:val="single" w:color="auto" w:sz="6" w:space="0"/>
              <w:bottom w:val="single" w:color="auto" w:sz="6" w:space="0"/>
              <w:right w:val="single" w:color="auto" w:sz="6" w:space="0"/>
            </w:tcBorders>
            <w:vAlign w:val="center"/>
          </w:tcPr>
          <w:p>
            <w:pPr>
              <w:pStyle w:val="481"/>
              <w:rPr>
                <w:rFonts w:hint="default" w:ascii="Times New Roman" w:hAnsi="Times New Roman" w:eastAsia="宋体" w:cs="Times New Roman"/>
                <w:color w:val="auto"/>
              </w:rPr>
            </w:pPr>
          </w:p>
        </w:tc>
      </w:tr>
      <w:tr>
        <w:tblPrEx>
          <w:tblCellMar>
            <w:top w:w="0" w:type="dxa"/>
            <w:left w:w="108" w:type="dxa"/>
            <w:bottom w:w="0" w:type="dxa"/>
            <w:right w:w="108" w:type="dxa"/>
          </w:tblCellMar>
        </w:tblPrEx>
        <w:trPr>
          <w:cantSplit/>
          <w:trHeight w:val="993" w:hRule="atLeast"/>
        </w:trPr>
        <w:tc>
          <w:tcPr>
            <w:tcW w:w="2230" w:type="dxa"/>
            <w:gridSpan w:val="2"/>
            <w:tcBorders>
              <w:top w:val="single" w:color="auto" w:sz="6" w:space="0"/>
              <w:left w:val="single" w:color="auto" w:sz="6" w:space="0"/>
              <w:bottom w:val="single" w:color="auto" w:sz="6" w:space="0"/>
              <w:right w:val="single" w:color="auto" w:sz="6" w:space="0"/>
            </w:tcBorders>
            <w:vAlign w:val="center"/>
          </w:tcPr>
          <w:p>
            <w:pPr>
              <w:pStyle w:val="481"/>
              <w:rPr>
                <w:rFonts w:hint="default" w:ascii="Times New Roman" w:hAnsi="Times New Roman" w:eastAsia="宋体" w:cs="Times New Roman"/>
                <w:color w:val="auto"/>
              </w:rPr>
            </w:pPr>
            <w:r>
              <w:rPr>
                <w:rFonts w:hint="default" w:ascii="Times New Roman" w:hAnsi="Times New Roman" w:eastAsia="宋体" w:cs="Times New Roman"/>
                <w:color w:val="auto"/>
                <w:kern w:val="0"/>
              </w:rPr>
              <w:t>管理者代表确认</w:t>
            </w:r>
          </w:p>
        </w:tc>
        <w:tc>
          <w:tcPr>
            <w:tcW w:w="7301" w:type="dxa"/>
            <w:gridSpan w:val="6"/>
            <w:tcBorders>
              <w:top w:val="single" w:color="auto" w:sz="6" w:space="0"/>
              <w:left w:val="single" w:color="auto" w:sz="6" w:space="0"/>
              <w:bottom w:val="single" w:color="auto" w:sz="6" w:space="0"/>
              <w:right w:val="single" w:color="auto" w:sz="6" w:space="0"/>
            </w:tcBorders>
            <w:vAlign w:val="center"/>
          </w:tcPr>
          <w:p>
            <w:pPr>
              <w:pStyle w:val="481"/>
              <w:rPr>
                <w:rFonts w:hint="default" w:ascii="Times New Roman" w:hAnsi="Times New Roman" w:eastAsia="宋体" w:cs="Times New Roman"/>
                <w:color w:val="auto"/>
              </w:rPr>
            </w:pPr>
          </w:p>
        </w:tc>
      </w:tr>
    </w:tbl>
    <w:p>
      <w:pPr>
        <w:ind w:firstLine="0" w:firstLineChars="0"/>
        <w:rPr>
          <w:rFonts w:hint="default" w:ascii="Times New Roman" w:hAnsi="Times New Roman" w:eastAsia="宋体" w:cs="Times New Roman"/>
          <w:b/>
          <w:bCs/>
          <w:color w:val="auto"/>
          <w:sz w:val="32"/>
          <w:szCs w:val="32"/>
        </w:rPr>
      </w:pPr>
    </w:p>
    <w:p>
      <w:pPr>
        <w:ind w:firstLine="0" w:firstLineChars="0"/>
        <w:rPr>
          <w:rFonts w:hint="default" w:ascii="Times New Roman" w:hAnsi="Times New Roman" w:eastAsia="宋体" w:cs="Times New Roman"/>
          <w:b/>
          <w:bCs/>
          <w:color w:val="auto"/>
          <w:sz w:val="32"/>
          <w:szCs w:val="32"/>
        </w:rPr>
      </w:pPr>
    </w:p>
    <w:p>
      <w:pPr>
        <w:ind w:firstLine="0" w:firstLineChars="0"/>
        <w:rPr>
          <w:rFonts w:hint="default" w:ascii="Times New Roman" w:hAnsi="Times New Roman" w:eastAsia="宋体" w:cs="Times New Roman"/>
          <w:b/>
          <w:bCs/>
          <w:color w:val="auto"/>
          <w:sz w:val="32"/>
          <w:szCs w:val="32"/>
        </w:rPr>
      </w:pPr>
    </w:p>
    <w:p>
      <w:pPr>
        <w:ind w:firstLine="0" w:firstLineChars="0"/>
        <w:rPr>
          <w:rFonts w:hint="default" w:ascii="Times New Roman" w:hAnsi="Times New Roman" w:eastAsia="宋体" w:cs="Times New Roman"/>
          <w:b/>
          <w:bCs/>
          <w:color w:val="auto"/>
          <w:sz w:val="32"/>
          <w:szCs w:val="32"/>
        </w:rPr>
      </w:pPr>
    </w:p>
    <w:p>
      <w:pPr>
        <w:ind w:firstLine="0" w:firstLineChars="0"/>
        <w:rPr>
          <w:rFonts w:hint="default" w:ascii="Times New Roman" w:hAnsi="Times New Roman" w:eastAsia="宋体" w:cs="Times New Roman"/>
          <w:b/>
          <w:bCs/>
          <w:color w:val="auto"/>
          <w:sz w:val="32"/>
          <w:szCs w:val="32"/>
        </w:rPr>
      </w:pPr>
    </w:p>
    <w:p>
      <w:pPr>
        <w:ind w:firstLine="0" w:firstLineChars="0"/>
        <w:rPr>
          <w:rFonts w:hint="default" w:ascii="Times New Roman" w:hAnsi="Times New Roman" w:eastAsia="宋体" w:cs="Times New Roman"/>
          <w:b/>
          <w:bCs/>
          <w:color w:val="auto"/>
          <w:sz w:val="32"/>
          <w:szCs w:val="32"/>
        </w:rPr>
      </w:pPr>
    </w:p>
    <w:p>
      <w:pPr>
        <w:ind w:firstLine="0" w:firstLineChars="0"/>
        <w:rPr>
          <w:rFonts w:hint="default" w:ascii="Times New Roman" w:hAnsi="Times New Roman" w:eastAsia="宋体" w:cs="Times New Roman"/>
          <w:b/>
          <w:bCs/>
          <w:color w:val="auto"/>
          <w:sz w:val="32"/>
          <w:szCs w:val="32"/>
        </w:rPr>
      </w:pPr>
    </w:p>
    <w:p>
      <w:pPr>
        <w:ind w:firstLine="0" w:firstLineChars="0"/>
        <w:rPr>
          <w:rFonts w:hint="default" w:ascii="Times New Roman" w:hAnsi="Times New Roman" w:eastAsia="宋体" w:cs="Times New Roman"/>
          <w:b/>
          <w:bCs/>
          <w:color w:val="auto"/>
          <w:sz w:val="32"/>
          <w:szCs w:val="32"/>
        </w:rPr>
      </w:pPr>
    </w:p>
    <w:p>
      <w:pPr>
        <w:ind w:firstLine="0" w:firstLineChars="0"/>
        <w:rPr>
          <w:rFonts w:hint="default" w:ascii="Times New Roman" w:hAnsi="Times New Roman" w:eastAsia="宋体" w:cs="Times New Roman"/>
          <w:b/>
          <w:bCs/>
          <w:color w:val="auto"/>
          <w:sz w:val="32"/>
          <w:szCs w:val="32"/>
        </w:rPr>
      </w:pPr>
    </w:p>
    <w:p>
      <w:pPr>
        <w:ind w:firstLine="0" w:firstLineChars="0"/>
        <w:rPr>
          <w:rFonts w:hint="default" w:ascii="Times New Roman" w:hAnsi="Times New Roman" w:eastAsia="宋体" w:cs="Times New Roman"/>
          <w:b/>
          <w:bCs/>
          <w:color w:val="auto"/>
          <w:sz w:val="32"/>
          <w:szCs w:val="32"/>
        </w:rPr>
      </w:pPr>
    </w:p>
    <w:p>
      <w:pPr>
        <w:ind w:firstLine="0" w:firstLineChars="0"/>
        <w:rPr>
          <w:rFonts w:hint="default" w:ascii="Times New Roman" w:hAnsi="Times New Roman" w:eastAsia="宋体" w:cs="Times New Roman"/>
          <w:b/>
          <w:bCs/>
          <w:color w:val="auto"/>
          <w:sz w:val="32"/>
          <w:szCs w:val="32"/>
        </w:rPr>
      </w:pPr>
    </w:p>
    <w:p>
      <w:pPr>
        <w:ind w:firstLine="0" w:firstLineChars="0"/>
        <w:rPr>
          <w:rFonts w:hint="default" w:ascii="Times New Roman" w:hAnsi="Times New Roman" w:eastAsia="宋体" w:cs="Times New Roman"/>
          <w:b/>
          <w:bCs/>
          <w:color w:val="auto"/>
          <w:sz w:val="32"/>
          <w:szCs w:val="32"/>
        </w:rPr>
      </w:pPr>
    </w:p>
    <w:p>
      <w:pPr>
        <w:ind w:firstLine="0" w:firstLineChars="0"/>
        <w:rPr>
          <w:rFonts w:hint="default" w:ascii="Times New Roman" w:hAnsi="Times New Roman" w:eastAsia="宋体" w:cs="Times New Roman"/>
          <w:b/>
          <w:bCs/>
          <w:color w:val="auto"/>
          <w:sz w:val="32"/>
          <w:szCs w:val="32"/>
        </w:rPr>
      </w:pPr>
    </w:p>
    <w:p>
      <w:pPr>
        <w:ind w:firstLine="0" w:firstLineChars="0"/>
        <w:rPr>
          <w:rFonts w:hint="default" w:ascii="Times New Roman" w:hAnsi="Times New Roman" w:eastAsia="宋体" w:cs="Times New Roman"/>
          <w:b/>
          <w:bCs/>
          <w:color w:val="auto"/>
          <w:sz w:val="32"/>
          <w:szCs w:val="32"/>
        </w:rPr>
      </w:pPr>
    </w:p>
    <w:p>
      <w:pPr>
        <w:ind w:firstLine="0" w:firstLineChars="0"/>
        <w:rPr>
          <w:rFonts w:hint="default" w:ascii="Times New Roman" w:hAnsi="Times New Roman" w:eastAsia="宋体" w:cs="Times New Roman"/>
          <w:b/>
          <w:bCs/>
          <w:color w:val="auto"/>
          <w:sz w:val="32"/>
          <w:szCs w:val="32"/>
        </w:rPr>
      </w:pPr>
    </w:p>
    <w:p>
      <w:pPr>
        <w:ind w:firstLine="0" w:firstLineChars="0"/>
        <w:rPr>
          <w:rFonts w:hint="default" w:ascii="Times New Roman" w:hAnsi="Times New Roman" w:eastAsia="宋体" w:cs="Times New Roman"/>
          <w:b/>
          <w:bCs/>
          <w:color w:val="auto"/>
          <w:sz w:val="32"/>
          <w:szCs w:val="32"/>
        </w:rPr>
      </w:pPr>
    </w:p>
    <w:p>
      <w:pPr>
        <w:ind w:firstLine="0" w:firstLineChars="0"/>
        <w:rPr>
          <w:rFonts w:hint="default" w:ascii="Times New Roman" w:hAnsi="Times New Roman" w:eastAsia="宋体" w:cs="Times New Roman"/>
          <w:b/>
          <w:bCs/>
          <w:color w:val="auto"/>
          <w:sz w:val="32"/>
          <w:szCs w:val="32"/>
        </w:rPr>
        <w:sectPr>
          <w:pgSz w:w="11906" w:h="16838"/>
          <w:pgMar w:top="1134" w:right="851" w:bottom="1134" w:left="567" w:header="851" w:footer="992" w:gutter="0"/>
          <w:cols w:space="720" w:num="1"/>
          <w:docGrid w:type="lines" w:linePitch="381" w:charSpace="0"/>
        </w:sectPr>
      </w:pPr>
    </w:p>
    <w:p>
      <w:pPr>
        <w:ind w:firstLine="480"/>
        <w:outlineLvl w:val="0"/>
        <w:rPr>
          <w:rFonts w:hint="default" w:ascii="Times New Roman" w:hAnsi="Times New Roman" w:eastAsia="宋体" w:cs="Times New Roman"/>
          <w:color w:val="auto"/>
        </w:rPr>
      </w:pPr>
      <w:bookmarkStart w:id="219" w:name="_Toc18987"/>
      <w:r>
        <w:rPr>
          <w:rFonts w:hint="default" w:ascii="Times New Roman" w:hAnsi="Times New Roman" w:eastAsia="宋体" w:cs="Times New Roman"/>
          <w:color w:val="auto"/>
        </w:rPr>
        <w:t>4、公司培训签到及考评表</w:t>
      </w:r>
      <w:bookmarkEnd w:id="219"/>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kern w:val="0"/>
        </w:rPr>
        <w:t>□新进人员  □职前  □在职   □专业</w:t>
      </w:r>
    </w:p>
    <w:tbl>
      <w:tblPr>
        <w:tblStyle w:val="54"/>
        <w:tblW w:w="953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62"/>
        <w:gridCol w:w="1070"/>
        <w:gridCol w:w="1070"/>
        <w:gridCol w:w="1071"/>
        <w:gridCol w:w="965"/>
        <w:gridCol w:w="993"/>
        <w:gridCol w:w="1256"/>
        <w:gridCol w:w="1072"/>
        <w:gridCol w:w="1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173" w:type="dxa"/>
            <w:gridSpan w:val="4"/>
            <w:tcBorders>
              <w:top w:val="single" w:color="000000" w:sz="4" w:space="0"/>
              <w:left w:val="single" w:color="000000" w:sz="4" w:space="0"/>
              <w:bottom w:val="single" w:color="000000" w:sz="4" w:space="0"/>
              <w:right w:val="single" w:color="000000" w:sz="4" w:space="0"/>
            </w:tcBorders>
            <w:vAlign w:val="center"/>
          </w:tcPr>
          <w:p>
            <w:pPr>
              <w:pStyle w:val="481"/>
              <w:jc w:val="left"/>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日期：</w:t>
            </w:r>
          </w:p>
        </w:tc>
        <w:tc>
          <w:tcPr>
            <w:tcW w:w="3214" w:type="dxa"/>
            <w:gridSpan w:val="3"/>
            <w:tcBorders>
              <w:top w:val="single" w:color="000000" w:sz="4" w:space="0"/>
              <w:left w:val="nil"/>
              <w:bottom w:val="single" w:color="000000" w:sz="4" w:space="0"/>
              <w:right w:val="single" w:color="000000" w:sz="4" w:space="0"/>
            </w:tcBorders>
            <w:vAlign w:val="center"/>
          </w:tcPr>
          <w:p>
            <w:pPr>
              <w:pStyle w:val="481"/>
              <w:jc w:val="left"/>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地点：</w:t>
            </w:r>
          </w:p>
        </w:tc>
        <w:tc>
          <w:tcPr>
            <w:tcW w:w="2144" w:type="dxa"/>
            <w:gridSpan w:val="2"/>
            <w:tcBorders>
              <w:top w:val="single" w:color="000000" w:sz="4" w:space="0"/>
              <w:left w:val="nil"/>
              <w:bottom w:val="single" w:color="000000" w:sz="4" w:space="0"/>
              <w:right w:val="single" w:color="000000" w:sz="4" w:space="0"/>
            </w:tcBorders>
            <w:vAlign w:val="center"/>
          </w:tcPr>
          <w:p>
            <w:pPr>
              <w:pStyle w:val="481"/>
              <w:jc w:val="left"/>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授课人：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9531" w:type="dxa"/>
            <w:gridSpan w:val="9"/>
            <w:tcBorders>
              <w:top w:val="single" w:color="000000" w:sz="4" w:space="0"/>
              <w:left w:val="single" w:color="000000" w:sz="4" w:space="0"/>
              <w:bottom w:val="single" w:color="000000" w:sz="4" w:space="0"/>
              <w:right w:val="single" w:color="000000" w:sz="4" w:space="0"/>
            </w:tcBorders>
            <w:vAlign w:val="center"/>
          </w:tcPr>
          <w:p>
            <w:pPr>
              <w:pStyle w:val="481"/>
              <w:jc w:val="left"/>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课程名称：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962" w:type="dxa"/>
            <w:vMerge w:val="restart"/>
            <w:tcBorders>
              <w:top w:val="nil"/>
              <w:left w:val="single" w:color="000000" w:sz="4" w:space="0"/>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序号</w:t>
            </w:r>
          </w:p>
        </w:tc>
        <w:tc>
          <w:tcPr>
            <w:tcW w:w="1070" w:type="dxa"/>
            <w:vMerge w:val="restart"/>
            <w:tcBorders>
              <w:top w:val="single" w:color="000000" w:sz="4" w:space="0"/>
              <w:left w:val="nil"/>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姓名</w:t>
            </w:r>
          </w:p>
        </w:tc>
        <w:tc>
          <w:tcPr>
            <w:tcW w:w="1070" w:type="dxa"/>
            <w:vMerge w:val="restart"/>
            <w:tcBorders>
              <w:top w:val="single" w:color="000000" w:sz="4" w:space="0"/>
              <w:left w:val="nil"/>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部门</w:t>
            </w:r>
          </w:p>
        </w:tc>
        <w:tc>
          <w:tcPr>
            <w:tcW w:w="1071" w:type="dxa"/>
            <w:vMerge w:val="restart"/>
            <w:tcBorders>
              <w:top w:val="single" w:color="000000" w:sz="4" w:space="0"/>
              <w:left w:val="nil"/>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工号</w:t>
            </w:r>
          </w:p>
        </w:tc>
        <w:tc>
          <w:tcPr>
            <w:tcW w:w="3214" w:type="dxa"/>
            <w:gridSpan w:val="3"/>
            <w:tcBorders>
              <w:top w:val="single" w:color="000000" w:sz="4" w:space="0"/>
              <w:left w:val="nil"/>
              <w:bottom w:val="single" w:color="auto" w:sz="4" w:space="0"/>
              <w:right w:val="single" w:color="000000" w:sz="4" w:space="0"/>
            </w:tcBorders>
            <w:vAlign w:val="center"/>
          </w:tcPr>
          <w:p>
            <w:pPr>
              <w:pStyle w:val="481"/>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考核</w:t>
            </w:r>
          </w:p>
        </w:tc>
        <w:tc>
          <w:tcPr>
            <w:tcW w:w="2144" w:type="dxa"/>
            <w:gridSpan w:val="2"/>
            <w:tcBorders>
              <w:top w:val="single" w:color="000000" w:sz="4" w:space="0"/>
              <w:left w:val="nil"/>
              <w:bottom w:val="single" w:color="auto" w:sz="4" w:space="0"/>
              <w:right w:val="single" w:color="000000" w:sz="4" w:space="0"/>
            </w:tcBorders>
            <w:vAlign w:val="center"/>
          </w:tcPr>
          <w:p>
            <w:pPr>
              <w:pStyle w:val="481"/>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962"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hint="default" w:ascii="Times New Roman" w:hAnsi="Times New Roman" w:eastAsia="宋体" w:cs="Times New Roman"/>
                <w:color w:val="auto"/>
                <w:kern w:val="0"/>
              </w:rPr>
            </w:pPr>
          </w:p>
        </w:tc>
        <w:tc>
          <w:tcPr>
            <w:tcW w:w="1070" w:type="dxa"/>
            <w:vMerge w:val="continue"/>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left"/>
              <w:rPr>
                <w:rFonts w:hint="default" w:ascii="Times New Roman" w:hAnsi="Times New Roman" w:eastAsia="宋体" w:cs="Times New Roman"/>
                <w:color w:val="auto"/>
                <w:kern w:val="0"/>
              </w:rPr>
            </w:pPr>
          </w:p>
        </w:tc>
        <w:tc>
          <w:tcPr>
            <w:tcW w:w="1070" w:type="dxa"/>
            <w:vMerge w:val="continue"/>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left"/>
              <w:rPr>
                <w:rFonts w:hint="default" w:ascii="Times New Roman" w:hAnsi="Times New Roman" w:eastAsia="宋体" w:cs="Times New Roman"/>
                <w:color w:val="auto"/>
                <w:kern w:val="0"/>
              </w:rPr>
            </w:pPr>
          </w:p>
        </w:tc>
        <w:tc>
          <w:tcPr>
            <w:tcW w:w="1071" w:type="dxa"/>
            <w:vMerge w:val="continue"/>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left"/>
              <w:rPr>
                <w:rFonts w:hint="default" w:ascii="Times New Roman" w:hAnsi="Times New Roman" w:eastAsia="宋体" w:cs="Times New Roman"/>
                <w:color w:val="auto"/>
                <w:kern w:val="0"/>
              </w:rPr>
            </w:pPr>
          </w:p>
        </w:tc>
        <w:tc>
          <w:tcPr>
            <w:tcW w:w="965" w:type="dxa"/>
            <w:tcBorders>
              <w:top w:val="single" w:color="auto" w:sz="4" w:space="0"/>
              <w:left w:val="nil"/>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口试</w:t>
            </w:r>
          </w:p>
        </w:tc>
        <w:tc>
          <w:tcPr>
            <w:tcW w:w="993" w:type="dxa"/>
            <w:tcBorders>
              <w:top w:val="single" w:color="auto" w:sz="4" w:space="0"/>
              <w:left w:val="nil"/>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笔试</w:t>
            </w:r>
          </w:p>
        </w:tc>
        <w:tc>
          <w:tcPr>
            <w:tcW w:w="1256" w:type="dxa"/>
            <w:tcBorders>
              <w:top w:val="single" w:color="auto" w:sz="4" w:space="0"/>
              <w:left w:val="nil"/>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实际操作</w:t>
            </w:r>
          </w:p>
        </w:tc>
        <w:tc>
          <w:tcPr>
            <w:tcW w:w="1072" w:type="dxa"/>
            <w:tcBorders>
              <w:top w:val="single" w:color="auto" w:sz="4" w:space="0"/>
              <w:left w:val="nil"/>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合格</w:t>
            </w:r>
          </w:p>
        </w:tc>
        <w:tc>
          <w:tcPr>
            <w:tcW w:w="1072" w:type="dxa"/>
            <w:tcBorders>
              <w:top w:val="single" w:color="auto" w:sz="4" w:space="0"/>
              <w:left w:val="nil"/>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不合格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962" w:type="dxa"/>
            <w:tcBorders>
              <w:top w:val="single" w:color="000000" w:sz="4" w:space="0"/>
              <w:left w:val="single" w:color="000000" w:sz="4" w:space="0"/>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1</w:t>
            </w:r>
          </w:p>
        </w:tc>
        <w:tc>
          <w:tcPr>
            <w:tcW w:w="1070" w:type="dxa"/>
            <w:tcBorders>
              <w:top w:val="single" w:color="000000" w:sz="4" w:space="0"/>
              <w:left w:val="nil"/>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p>
        </w:tc>
        <w:tc>
          <w:tcPr>
            <w:tcW w:w="1070" w:type="dxa"/>
            <w:tcBorders>
              <w:top w:val="single" w:color="000000" w:sz="4" w:space="0"/>
              <w:left w:val="nil"/>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p>
        </w:tc>
        <w:tc>
          <w:tcPr>
            <w:tcW w:w="1071" w:type="dxa"/>
            <w:tcBorders>
              <w:top w:val="single" w:color="000000" w:sz="4" w:space="0"/>
              <w:left w:val="nil"/>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p>
        </w:tc>
        <w:tc>
          <w:tcPr>
            <w:tcW w:w="965" w:type="dxa"/>
            <w:tcBorders>
              <w:top w:val="single" w:color="000000" w:sz="4" w:space="0"/>
              <w:left w:val="nil"/>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p>
        </w:tc>
        <w:tc>
          <w:tcPr>
            <w:tcW w:w="993" w:type="dxa"/>
            <w:tcBorders>
              <w:top w:val="single" w:color="000000" w:sz="4" w:space="0"/>
              <w:left w:val="nil"/>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p>
        </w:tc>
        <w:tc>
          <w:tcPr>
            <w:tcW w:w="1256" w:type="dxa"/>
            <w:tcBorders>
              <w:top w:val="single" w:color="000000" w:sz="4" w:space="0"/>
              <w:left w:val="nil"/>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p>
        </w:tc>
        <w:tc>
          <w:tcPr>
            <w:tcW w:w="1072" w:type="dxa"/>
            <w:tcBorders>
              <w:top w:val="single" w:color="000000" w:sz="4" w:space="0"/>
              <w:left w:val="nil"/>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p>
        </w:tc>
        <w:tc>
          <w:tcPr>
            <w:tcW w:w="1072" w:type="dxa"/>
            <w:tcBorders>
              <w:top w:val="single" w:color="000000" w:sz="4" w:space="0"/>
              <w:left w:val="nil"/>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962" w:type="dxa"/>
            <w:tcBorders>
              <w:top w:val="single" w:color="000000" w:sz="4" w:space="0"/>
              <w:left w:val="single" w:color="000000" w:sz="4" w:space="0"/>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2</w:t>
            </w:r>
          </w:p>
        </w:tc>
        <w:tc>
          <w:tcPr>
            <w:tcW w:w="1070" w:type="dxa"/>
            <w:tcBorders>
              <w:top w:val="single" w:color="000000" w:sz="4" w:space="0"/>
              <w:left w:val="nil"/>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p>
        </w:tc>
        <w:tc>
          <w:tcPr>
            <w:tcW w:w="1070" w:type="dxa"/>
            <w:tcBorders>
              <w:top w:val="single" w:color="000000" w:sz="4" w:space="0"/>
              <w:left w:val="nil"/>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p>
        </w:tc>
        <w:tc>
          <w:tcPr>
            <w:tcW w:w="1071" w:type="dxa"/>
            <w:tcBorders>
              <w:top w:val="single" w:color="000000" w:sz="4" w:space="0"/>
              <w:left w:val="nil"/>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p>
        </w:tc>
        <w:tc>
          <w:tcPr>
            <w:tcW w:w="965" w:type="dxa"/>
            <w:tcBorders>
              <w:top w:val="single" w:color="000000" w:sz="4" w:space="0"/>
              <w:left w:val="nil"/>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p>
        </w:tc>
        <w:tc>
          <w:tcPr>
            <w:tcW w:w="993" w:type="dxa"/>
            <w:tcBorders>
              <w:top w:val="single" w:color="000000" w:sz="4" w:space="0"/>
              <w:left w:val="nil"/>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p>
        </w:tc>
        <w:tc>
          <w:tcPr>
            <w:tcW w:w="1256" w:type="dxa"/>
            <w:tcBorders>
              <w:top w:val="single" w:color="000000" w:sz="4" w:space="0"/>
              <w:left w:val="nil"/>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p>
        </w:tc>
        <w:tc>
          <w:tcPr>
            <w:tcW w:w="1072" w:type="dxa"/>
            <w:tcBorders>
              <w:top w:val="single" w:color="000000" w:sz="4" w:space="0"/>
              <w:left w:val="nil"/>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p>
        </w:tc>
        <w:tc>
          <w:tcPr>
            <w:tcW w:w="1072" w:type="dxa"/>
            <w:tcBorders>
              <w:top w:val="single" w:color="000000" w:sz="4" w:space="0"/>
              <w:left w:val="nil"/>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962" w:type="dxa"/>
            <w:tcBorders>
              <w:top w:val="single" w:color="000000" w:sz="4" w:space="0"/>
              <w:left w:val="single" w:color="000000" w:sz="4" w:space="0"/>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3</w:t>
            </w:r>
          </w:p>
        </w:tc>
        <w:tc>
          <w:tcPr>
            <w:tcW w:w="1070" w:type="dxa"/>
            <w:tcBorders>
              <w:top w:val="single" w:color="000000" w:sz="4" w:space="0"/>
              <w:left w:val="nil"/>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p>
        </w:tc>
        <w:tc>
          <w:tcPr>
            <w:tcW w:w="1070" w:type="dxa"/>
            <w:tcBorders>
              <w:top w:val="single" w:color="000000" w:sz="4" w:space="0"/>
              <w:left w:val="nil"/>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p>
        </w:tc>
        <w:tc>
          <w:tcPr>
            <w:tcW w:w="1071" w:type="dxa"/>
            <w:tcBorders>
              <w:top w:val="single" w:color="000000" w:sz="4" w:space="0"/>
              <w:left w:val="nil"/>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p>
        </w:tc>
        <w:tc>
          <w:tcPr>
            <w:tcW w:w="965" w:type="dxa"/>
            <w:tcBorders>
              <w:top w:val="single" w:color="000000" w:sz="4" w:space="0"/>
              <w:left w:val="nil"/>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p>
        </w:tc>
        <w:tc>
          <w:tcPr>
            <w:tcW w:w="993" w:type="dxa"/>
            <w:tcBorders>
              <w:top w:val="single" w:color="000000" w:sz="4" w:space="0"/>
              <w:left w:val="nil"/>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p>
        </w:tc>
        <w:tc>
          <w:tcPr>
            <w:tcW w:w="1256" w:type="dxa"/>
            <w:tcBorders>
              <w:top w:val="single" w:color="000000" w:sz="4" w:space="0"/>
              <w:left w:val="nil"/>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p>
        </w:tc>
        <w:tc>
          <w:tcPr>
            <w:tcW w:w="1072" w:type="dxa"/>
            <w:tcBorders>
              <w:top w:val="single" w:color="000000" w:sz="4" w:space="0"/>
              <w:left w:val="nil"/>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p>
        </w:tc>
        <w:tc>
          <w:tcPr>
            <w:tcW w:w="1072" w:type="dxa"/>
            <w:tcBorders>
              <w:top w:val="single" w:color="000000" w:sz="4" w:space="0"/>
              <w:left w:val="nil"/>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962" w:type="dxa"/>
            <w:tcBorders>
              <w:top w:val="single" w:color="000000" w:sz="4" w:space="0"/>
              <w:left w:val="single" w:color="000000" w:sz="4" w:space="0"/>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4</w:t>
            </w:r>
          </w:p>
        </w:tc>
        <w:tc>
          <w:tcPr>
            <w:tcW w:w="1070" w:type="dxa"/>
            <w:tcBorders>
              <w:top w:val="single" w:color="000000" w:sz="4" w:space="0"/>
              <w:left w:val="nil"/>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p>
        </w:tc>
        <w:tc>
          <w:tcPr>
            <w:tcW w:w="1070" w:type="dxa"/>
            <w:tcBorders>
              <w:top w:val="single" w:color="000000" w:sz="4" w:space="0"/>
              <w:left w:val="nil"/>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p>
        </w:tc>
        <w:tc>
          <w:tcPr>
            <w:tcW w:w="1071" w:type="dxa"/>
            <w:tcBorders>
              <w:top w:val="single" w:color="000000" w:sz="4" w:space="0"/>
              <w:left w:val="nil"/>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p>
        </w:tc>
        <w:tc>
          <w:tcPr>
            <w:tcW w:w="965" w:type="dxa"/>
            <w:tcBorders>
              <w:top w:val="single" w:color="000000" w:sz="4" w:space="0"/>
              <w:left w:val="nil"/>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p>
        </w:tc>
        <w:tc>
          <w:tcPr>
            <w:tcW w:w="993" w:type="dxa"/>
            <w:tcBorders>
              <w:top w:val="single" w:color="000000" w:sz="4" w:space="0"/>
              <w:left w:val="nil"/>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p>
        </w:tc>
        <w:tc>
          <w:tcPr>
            <w:tcW w:w="1256" w:type="dxa"/>
            <w:tcBorders>
              <w:top w:val="single" w:color="000000" w:sz="4" w:space="0"/>
              <w:left w:val="nil"/>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p>
        </w:tc>
        <w:tc>
          <w:tcPr>
            <w:tcW w:w="1072" w:type="dxa"/>
            <w:tcBorders>
              <w:top w:val="single" w:color="000000" w:sz="4" w:space="0"/>
              <w:left w:val="nil"/>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p>
        </w:tc>
        <w:tc>
          <w:tcPr>
            <w:tcW w:w="1072" w:type="dxa"/>
            <w:tcBorders>
              <w:top w:val="single" w:color="000000" w:sz="4" w:space="0"/>
              <w:left w:val="nil"/>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962" w:type="dxa"/>
            <w:tcBorders>
              <w:top w:val="single" w:color="000000" w:sz="4" w:space="0"/>
              <w:left w:val="single" w:color="000000" w:sz="4" w:space="0"/>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5</w:t>
            </w:r>
          </w:p>
        </w:tc>
        <w:tc>
          <w:tcPr>
            <w:tcW w:w="1070" w:type="dxa"/>
            <w:tcBorders>
              <w:top w:val="single" w:color="000000" w:sz="4" w:space="0"/>
              <w:left w:val="nil"/>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p>
        </w:tc>
        <w:tc>
          <w:tcPr>
            <w:tcW w:w="1070" w:type="dxa"/>
            <w:tcBorders>
              <w:top w:val="single" w:color="000000" w:sz="4" w:space="0"/>
              <w:left w:val="nil"/>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p>
        </w:tc>
        <w:tc>
          <w:tcPr>
            <w:tcW w:w="1071" w:type="dxa"/>
            <w:tcBorders>
              <w:top w:val="single" w:color="000000" w:sz="4" w:space="0"/>
              <w:left w:val="nil"/>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p>
        </w:tc>
        <w:tc>
          <w:tcPr>
            <w:tcW w:w="965" w:type="dxa"/>
            <w:tcBorders>
              <w:top w:val="single" w:color="000000" w:sz="4" w:space="0"/>
              <w:left w:val="nil"/>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p>
        </w:tc>
        <w:tc>
          <w:tcPr>
            <w:tcW w:w="993" w:type="dxa"/>
            <w:tcBorders>
              <w:top w:val="single" w:color="000000" w:sz="4" w:space="0"/>
              <w:left w:val="nil"/>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p>
        </w:tc>
        <w:tc>
          <w:tcPr>
            <w:tcW w:w="1256" w:type="dxa"/>
            <w:tcBorders>
              <w:top w:val="single" w:color="000000" w:sz="4" w:space="0"/>
              <w:left w:val="nil"/>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p>
        </w:tc>
        <w:tc>
          <w:tcPr>
            <w:tcW w:w="1072" w:type="dxa"/>
            <w:tcBorders>
              <w:top w:val="single" w:color="000000" w:sz="4" w:space="0"/>
              <w:left w:val="nil"/>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p>
        </w:tc>
        <w:tc>
          <w:tcPr>
            <w:tcW w:w="1072" w:type="dxa"/>
            <w:tcBorders>
              <w:top w:val="single" w:color="000000" w:sz="4" w:space="0"/>
              <w:left w:val="nil"/>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962" w:type="dxa"/>
            <w:tcBorders>
              <w:top w:val="single" w:color="000000" w:sz="4" w:space="0"/>
              <w:left w:val="single" w:color="000000" w:sz="4" w:space="0"/>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6</w:t>
            </w:r>
          </w:p>
        </w:tc>
        <w:tc>
          <w:tcPr>
            <w:tcW w:w="1070" w:type="dxa"/>
            <w:tcBorders>
              <w:top w:val="single" w:color="000000" w:sz="4" w:space="0"/>
              <w:left w:val="nil"/>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p>
        </w:tc>
        <w:tc>
          <w:tcPr>
            <w:tcW w:w="1070" w:type="dxa"/>
            <w:tcBorders>
              <w:top w:val="single" w:color="000000" w:sz="4" w:space="0"/>
              <w:left w:val="nil"/>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p>
        </w:tc>
        <w:tc>
          <w:tcPr>
            <w:tcW w:w="1071" w:type="dxa"/>
            <w:tcBorders>
              <w:top w:val="single" w:color="000000" w:sz="4" w:space="0"/>
              <w:left w:val="nil"/>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p>
        </w:tc>
        <w:tc>
          <w:tcPr>
            <w:tcW w:w="965" w:type="dxa"/>
            <w:tcBorders>
              <w:top w:val="single" w:color="000000" w:sz="4" w:space="0"/>
              <w:left w:val="nil"/>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p>
        </w:tc>
        <w:tc>
          <w:tcPr>
            <w:tcW w:w="993" w:type="dxa"/>
            <w:tcBorders>
              <w:top w:val="single" w:color="000000" w:sz="4" w:space="0"/>
              <w:left w:val="nil"/>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p>
        </w:tc>
        <w:tc>
          <w:tcPr>
            <w:tcW w:w="1256" w:type="dxa"/>
            <w:tcBorders>
              <w:top w:val="single" w:color="000000" w:sz="4" w:space="0"/>
              <w:left w:val="nil"/>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p>
        </w:tc>
        <w:tc>
          <w:tcPr>
            <w:tcW w:w="1072" w:type="dxa"/>
            <w:tcBorders>
              <w:top w:val="single" w:color="000000" w:sz="4" w:space="0"/>
              <w:left w:val="nil"/>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p>
        </w:tc>
        <w:tc>
          <w:tcPr>
            <w:tcW w:w="1072" w:type="dxa"/>
            <w:tcBorders>
              <w:top w:val="single" w:color="000000" w:sz="4" w:space="0"/>
              <w:left w:val="nil"/>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962" w:type="dxa"/>
            <w:tcBorders>
              <w:top w:val="single" w:color="000000" w:sz="4" w:space="0"/>
              <w:left w:val="single" w:color="000000" w:sz="4" w:space="0"/>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7</w:t>
            </w:r>
          </w:p>
        </w:tc>
        <w:tc>
          <w:tcPr>
            <w:tcW w:w="1070" w:type="dxa"/>
            <w:tcBorders>
              <w:top w:val="single" w:color="000000" w:sz="4" w:space="0"/>
              <w:left w:val="nil"/>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p>
        </w:tc>
        <w:tc>
          <w:tcPr>
            <w:tcW w:w="1070" w:type="dxa"/>
            <w:tcBorders>
              <w:top w:val="single" w:color="000000" w:sz="4" w:space="0"/>
              <w:left w:val="nil"/>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p>
        </w:tc>
        <w:tc>
          <w:tcPr>
            <w:tcW w:w="1071" w:type="dxa"/>
            <w:tcBorders>
              <w:top w:val="single" w:color="000000" w:sz="4" w:space="0"/>
              <w:left w:val="nil"/>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p>
        </w:tc>
        <w:tc>
          <w:tcPr>
            <w:tcW w:w="965" w:type="dxa"/>
            <w:tcBorders>
              <w:top w:val="single" w:color="000000" w:sz="4" w:space="0"/>
              <w:left w:val="nil"/>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p>
        </w:tc>
        <w:tc>
          <w:tcPr>
            <w:tcW w:w="993" w:type="dxa"/>
            <w:tcBorders>
              <w:top w:val="single" w:color="000000" w:sz="4" w:space="0"/>
              <w:left w:val="nil"/>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p>
        </w:tc>
        <w:tc>
          <w:tcPr>
            <w:tcW w:w="1256" w:type="dxa"/>
            <w:tcBorders>
              <w:top w:val="single" w:color="000000" w:sz="4" w:space="0"/>
              <w:left w:val="nil"/>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p>
        </w:tc>
        <w:tc>
          <w:tcPr>
            <w:tcW w:w="1072" w:type="dxa"/>
            <w:tcBorders>
              <w:top w:val="single" w:color="000000" w:sz="4" w:space="0"/>
              <w:left w:val="nil"/>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p>
        </w:tc>
        <w:tc>
          <w:tcPr>
            <w:tcW w:w="1072" w:type="dxa"/>
            <w:tcBorders>
              <w:top w:val="single" w:color="000000" w:sz="4" w:space="0"/>
              <w:left w:val="nil"/>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962" w:type="dxa"/>
            <w:tcBorders>
              <w:top w:val="single" w:color="000000" w:sz="4" w:space="0"/>
              <w:left w:val="single" w:color="000000" w:sz="4" w:space="0"/>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8</w:t>
            </w:r>
          </w:p>
        </w:tc>
        <w:tc>
          <w:tcPr>
            <w:tcW w:w="1070" w:type="dxa"/>
            <w:tcBorders>
              <w:top w:val="single" w:color="000000" w:sz="4" w:space="0"/>
              <w:left w:val="nil"/>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p>
        </w:tc>
        <w:tc>
          <w:tcPr>
            <w:tcW w:w="1070" w:type="dxa"/>
            <w:tcBorders>
              <w:top w:val="single" w:color="000000" w:sz="4" w:space="0"/>
              <w:left w:val="nil"/>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p>
        </w:tc>
        <w:tc>
          <w:tcPr>
            <w:tcW w:w="1071" w:type="dxa"/>
            <w:tcBorders>
              <w:top w:val="single" w:color="000000" w:sz="4" w:space="0"/>
              <w:left w:val="nil"/>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p>
        </w:tc>
        <w:tc>
          <w:tcPr>
            <w:tcW w:w="965" w:type="dxa"/>
            <w:tcBorders>
              <w:top w:val="single" w:color="000000" w:sz="4" w:space="0"/>
              <w:left w:val="nil"/>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p>
        </w:tc>
        <w:tc>
          <w:tcPr>
            <w:tcW w:w="993" w:type="dxa"/>
            <w:tcBorders>
              <w:top w:val="single" w:color="000000" w:sz="4" w:space="0"/>
              <w:left w:val="nil"/>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p>
        </w:tc>
        <w:tc>
          <w:tcPr>
            <w:tcW w:w="1256" w:type="dxa"/>
            <w:tcBorders>
              <w:top w:val="single" w:color="000000" w:sz="4" w:space="0"/>
              <w:left w:val="nil"/>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p>
        </w:tc>
        <w:tc>
          <w:tcPr>
            <w:tcW w:w="1072" w:type="dxa"/>
            <w:tcBorders>
              <w:top w:val="single" w:color="000000" w:sz="4" w:space="0"/>
              <w:left w:val="nil"/>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p>
        </w:tc>
        <w:tc>
          <w:tcPr>
            <w:tcW w:w="1072" w:type="dxa"/>
            <w:tcBorders>
              <w:top w:val="single" w:color="000000" w:sz="4" w:space="0"/>
              <w:left w:val="nil"/>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962" w:type="dxa"/>
            <w:tcBorders>
              <w:top w:val="single" w:color="000000" w:sz="4" w:space="0"/>
              <w:left w:val="single" w:color="000000" w:sz="4" w:space="0"/>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9</w:t>
            </w:r>
          </w:p>
        </w:tc>
        <w:tc>
          <w:tcPr>
            <w:tcW w:w="1070" w:type="dxa"/>
            <w:tcBorders>
              <w:top w:val="single" w:color="000000" w:sz="4" w:space="0"/>
              <w:left w:val="nil"/>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p>
        </w:tc>
        <w:tc>
          <w:tcPr>
            <w:tcW w:w="1070" w:type="dxa"/>
            <w:tcBorders>
              <w:top w:val="single" w:color="000000" w:sz="4" w:space="0"/>
              <w:left w:val="nil"/>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p>
        </w:tc>
        <w:tc>
          <w:tcPr>
            <w:tcW w:w="1071" w:type="dxa"/>
            <w:tcBorders>
              <w:top w:val="single" w:color="000000" w:sz="4" w:space="0"/>
              <w:left w:val="nil"/>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p>
        </w:tc>
        <w:tc>
          <w:tcPr>
            <w:tcW w:w="965" w:type="dxa"/>
            <w:tcBorders>
              <w:top w:val="single" w:color="000000" w:sz="4" w:space="0"/>
              <w:left w:val="nil"/>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p>
        </w:tc>
        <w:tc>
          <w:tcPr>
            <w:tcW w:w="993" w:type="dxa"/>
            <w:tcBorders>
              <w:top w:val="single" w:color="000000" w:sz="4" w:space="0"/>
              <w:left w:val="nil"/>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p>
        </w:tc>
        <w:tc>
          <w:tcPr>
            <w:tcW w:w="1256" w:type="dxa"/>
            <w:tcBorders>
              <w:top w:val="single" w:color="000000" w:sz="4" w:space="0"/>
              <w:left w:val="nil"/>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p>
        </w:tc>
        <w:tc>
          <w:tcPr>
            <w:tcW w:w="1072" w:type="dxa"/>
            <w:tcBorders>
              <w:top w:val="single" w:color="000000" w:sz="4" w:space="0"/>
              <w:left w:val="nil"/>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p>
        </w:tc>
        <w:tc>
          <w:tcPr>
            <w:tcW w:w="1072" w:type="dxa"/>
            <w:tcBorders>
              <w:top w:val="single" w:color="000000" w:sz="4" w:space="0"/>
              <w:left w:val="nil"/>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962" w:type="dxa"/>
            <w:tcBorders>
              <w:top w:val="single" w:color="000000" w:sz="4" w:space="0"/>
              <w:left w:val="single" w:color="000000" w:sz="4" w:space="0"/>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10</w:t>
            </w:r>
          </w:p>
        </w:tc>
        <w:tc>
          <w:tcPr>
            <w:tcW w:w="1070" w:type="dxa"/>
            <w:tcBorders>
              <w:top w:val="single" w:color="000000" w:sz="4" w:space="0"/>
              <w:left w:val="nil"/>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p>
        </w:tc>
        <w:tc>
          <w:tcPr>
            <w:tcW w:w="1070" w:type="dxa"/>
            <w:tcBorders>
              <w:top w:val="single" w:color="000000" w:sz="4" w:space="0"/>
              <w:left w:val="nil"/>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p>
        </w:tc>
        <w:tc>
          <w:tcPr>
            <w:tcW w:w="1071" w:type="dxa"/>
            <w:tcBorders>
              <w:top w:val="single" w:color="000000" w:sz="4" w:space="0"/>
              <w:left w:val="nil"/>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p>
        </w:tc>
        <w:tc>
          <w:tcPr>
            <w:tcW w:w="965" w:type="dxa"/>
            <w:tcBorders>
              <w:top w:val="single" w:color="000000" w:sz="4" w:space="0"/>
              <w:left w:val="nil"/>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p>
        </w:tc>
        <w:tc>
          <w:tcPr>
            <w:tcW w:w="993" w:type="dxa"/>
            <w:tcBorders>
              <w:top w:val="single" w:color="000000" w:sz="4" w:space="0"/>
              <w:left w:val="nil"/>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p>
        </w:tc>
        <w:tc>
          <w:tcPr>
            <w:tcW w:w="1256" w:type="dxa"/>
            <w:tcBorders>
              <w:top w:val="single" w:color="000000" w:sz="4" w:space="0"/>
              <w:left w:val="nil"/>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p>
        </w:tc>
        <w:tc>
          <w:tcPr>
            <w:tcW w:w="1072" w:type="dxa"/>
            <w:tcBorders>
              <w:top w:val="single" w:color="000000" w:sz="4" w:space="0"/>
              <w:left w:val="nil"/>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p>
        </w:tc>
        <w:tc>
          <w:tcPr>
            <w:tcW w:w="1072" w:type="dxa"/>
            <w:tcBorders>
              <w:top w:val="single" w:color="000000" w:sz="4" w:space="0"/>
              <w:left w:val="nil"/>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962" w:type="dxa"/>
            <w:tcBorders>
              <w:top w:val="single" w:color="000000" w:sz="4" w:space="0"/>
              <w:left w:val="single" w:color="000000" w:sz="4" w:space="0"/>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11</w:t>
            </w:r>
          </w:p>
        </w:tc>
        <w:tc>
          <w:tcPr>
            <w:tcW w:w="1070" w:type="dxa"/>
            <w:tcBorders>
              <w:top w:val="single" w:color="000000" w:sz="4" w:space="0"/>
              <w:left w:val="nil"/>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p>
        </w:tc>
        <w:tc>
          <w:tcPr>
            <w:tcW w:w="1070" w:type="dxa"/>
            <w:tcBorders>
              <w:top w:val="single" w:color="000000" w:sz="4" w:space="0"/>
              <w:left w:val="nil"/>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p>
        </w:tc>
        <w:tc>
          <w:tcPr>
            <w:tcW w:w="1071" w:type="dxa"/>
            <w:tcBorders>
              <w:top w:val="single" w:color="000000" w:sz="4" w:space="0"/>
              <w:left w:val="nil"/>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p>
        </w:tc>
        <w:tc>
          <w:tcPr>
            <w:tcW w:w="965" w:type="dxa"/>
            <w:tcBorders>
              <w:top w:val="single" w:color="000000" w:sz="4" w:space="0"/>
              <w:left w:val="nil"/>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p>
        </w:tc>
        <w:tc>
          <w:tcPr>
            <w:tcW w:w="993" w:type="dxa"/>
            <w:tcBorders>
              <w:top w:val="single" w:color="000000" w:sz="4" w:space="0"/>
              <w:left w:val="nil"/>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p>
        </w:tc>
        <w:tc>
          <w:tcPr>
            <w:tcW w:w="1256" w:type="dxa"/>
            <w:tcBorders>
              <w:top w:val="single" w:color="000000" w:sz="4" w:space="0"/>
              <w:left w:val="nil"/>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p>
        </w:tc>
        <w:tc>
          <w:tcPr>
            <w:tcW w:w="1072" w:type="dxa"/>
            <w:tcBorders>
              <w:top w:val="single" w:color="000000" w:sz="4" w:space="0"/>
              <w:left w:val="nil"/>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p>
        </w:tc>
        <w:tc>
          <w:tcPr>
            <w:tcW w:w="1072" w:type="dxa"/>
            <w:tcBorders>
              <w:top w:val="single" w:color="000000" w:sz="4" w:space="0"/>
              <w:left w:val="nil"/>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962" w:type="dxa"/>
            <w:tcBorders>
              <w:top w:val="single" w:color="000000" w:sz="4" w:space="0"/>
              <w:left w:val="single" w:color="000000" w:sz="4" w:space="0"/>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12</w:t>
            </w:r>
          </w:p>
        </w:tc>
        <w:tc>
          <w:tcPr>
            <w:tcW w:w="1070" w:type="dxa"/>
            <w:tcBorders>
              <w:top w:val="single" w:color="000000" w:sz="4" w:space="0"/>
              <w:left w:val="nil"/>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p>
        </w:tc>
        <w:tc>
          <w:tcPr>
            <w:tcW w:w="1070" w:type="dxa"/>
            <w:tcBorders>
              <w:top w:val="single" w:color="000000" w:sz="4" w:space="0"/>
              <w:left w:val="nil"/>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p>
        </w:tc>
        <w:tc>
          <w:tcPr>
            <w:tcW w:w="1071" w:type="dxa"/>
            <w:tcBorders>
              <w:top w:val="single" w:color="000000" w:sz="4" w:space="0"/>
              <w:left w:val="nil"/>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p>
        </w:tc>
        <w:tc>
          <w:tcPr>
            <w:tcW w:w="965" w:type="dxa"/>
            <w:tcBorders>
              <w:top w:val="single" w:color="000000" w:sz="4" w:space="0"/>
              <w:left w:val="nil"/>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p>
        </w:tc>
        <w:tc>
          <w:tcPr>
            <w:tcW w:w="993" w:type="dxa"/>
            <w:tcBorders>
              <w:top w:val="single" w:color="000000" w:sz="4" w:space="0"/>
              <w:left w:val="nil"/>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p>
        </w:tc>
        <w:tc>
          <w:tcPr>
            <w:tcW w:w="1256" w:type="dxa"/>
            <w:tcBorders>
              <w:top w:val="single" w:color="000000" w:sz="4" w:space="0"/>
              <w:left w:val="nil"/>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p>
        </w:tc>
        <w:tc>
          <w:tcPr>
            <w:tcW w:w="1072" w:type="dxa"/>
            <w:tcBorders>
              <w:top w:val="single" w:color="000000" w:sz="4" w:space="0"/>
              <w:left w:val="nil"/>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p>
        </w:tc>
        <w:tc>
          <w:tcPr>
            <w:tcW w:w="1072" w:type="dxa"/>
            <w:tcBorders>
              <w:top w:val="single" w:color="000000" w:sz="4" w:space="0"/>
              <w:left w:val="nil"/>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962" w:type="dxa"/>
            <w:tcBorders>
              <w:top w:val="single" w:color="000000" w:sz="4" w:space="0"/>
              <w:left w:val="single" w:color="000000" w:sz="4" w:space="0"/>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13</w:t>
            </w:r>
          </w:p>
        </w:tc>
        <w:tc>
          <w:tcPr>
            <w:tcW w:w="1070" w:type="dxa"/>
            <w:tcBorders>
              <w:top w:val="single" w:color="000000" w:sz="4" w:space="0"/>
              <w:left w:val="nil"/>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p>
        </w:tc>
        <w:tc>
          <w:tcPr>
            <w:tcW w:w="1070" w:type="dxa"/>
            <w:tcBorders>
              <w:top w:val="single" w:color="000000" w:sz="4" w:space="0"/>
              <w:left w:val="nil"/>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p>
        </w:tc>
        <w:tc>
          <w:tcPr>
            <w:tcW w:w="1071" w:type="dxa"/>
            <w:tcBorders>
              <w:top w:val="single" w:color="000000" w:sz="4" w:space="0"/>
              <w:left w:val="nil"/>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p>
        </w:tc>
        <w:tc>
          <w:tcPr>
            <w:tcW w:w="965" w:type="dxa"/>
            <w:tcBorders>
              <w:top w:val="single" w:color="000000" w:sz="4" w:space="0"/>
              <w:left w:val="nil"/>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p>
        </w:tc>
        <w:tc>
          <w:tcPr>
            <w:tcW w:w="993" w:type="dxa"/>
            <w:tcBorders>
              <w:top w:val="single" w:color="000000" w:sz="4" w:space="0"/>
              <w:left w:val="nil"/>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p>
        </w:tc>
        <w:tc>
          <w:tcPr>
            <w:tcW w:w="1256" w:type="dxa"/>
            <w:tcBorders>
              <w:top w:val="single" w:color="000000" w:sz="4" w:space="0"/>
              <w:left w:val="nil"/>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p>
        </w:tc>
        <w:tc>
          <w:tcPr>
            <w:tcW w:w="1072" w:type="dxa"/>
            <w:tcBorders>
              <w:top w:val="single" w:color="000000" w:sz="4" w:space="0"/>
              <w:left w:val="nil"/>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p>
        </w:tc>
        <w:tc>
          <w:tcPr>
            <w:tcW w:w="1072" w:type="dxa"/>
            <w:tcBorders>
              <w:top w:val="single" w:color="000000" w:sz="4" w:space="0"/>
              <w:left w:val="nil"/>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962" w:type="dxa"/>
            <w:tcBorders>
              <w:top w:val="single" w:color="000000" w:sz="4" w:space="0"/>
              <w:left w:val="single" w:color="000000" w:sz="4" w:space="0"/>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14</w:t>
            </w:r>
          </w:p>
        </w:tc>
        <w:tc>
          <w:tcPr>
            <w:tcW w:w="1070" w:type="dxa"/>
            <w:tcBorders>
              <w:top w:val="single" w:color="000000" w:sz="4" w:space="0"/>
              <w:left w:val="nil"/>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p>
        </w:tc>
        <w:tc>
          <w:tcPr>
            <w:tcW w:w="1070" w:type="dxa"/>
            <w:tcBorders>
              <w:top w:val="single" w:color="000000" w:sz="4" w:space="0"/>
              <w:left w:val="nil"/>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p>
        </w:tc>
        <w:tc>
          <w:tcPr>
            <w:tcW w:w="1071" w:type="dxa"/>
            <w:tcBorders>
              <w:top w:val="single" w:color="000000" w:sz="4" w:space="0"/>
              <w:left w:val="nil"/>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p>
        </w:tc>
        <w:tc>
          <w:tcPr>
            <w:tcW w:w="965" w:type="dxa"/>
            <w:tcBorders>
              <w:top w:val="single" w:color="000000" w:sz="4" w:space="0"/>
              <w:left w:val="nil"/>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p>
        </w:tc>
        <w:tc>
          <w:tcPr>
            <w:tcW w:w="993" w:type="dxa"/>
            <w:tcBorders>
              <w:top w:val="single" w:color="000000" w:sz="4" w:space="0"/>
              <w:left w:val="nil"/>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p>
        </w:tc>
        <w:tc>
          <w:tcPr>
            <w:tcW w:w="1256" w:type="dxa"/>
            <w:tcBorders>
              <w:top w:val="single" w:color="000000" w:sz="4" w:space="0"/>
              <w:left w:val="nil"/>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p>
        </w:tc>
        <w:tc>
          <w:tcPr>
            <w:tcW w:w="1072" w:type="dxa"/>
            <w:tcBorders>
              <w:top w:val="single" w:color="000000" w:sz="4" w:space="0"/>
              <w:left w:val="nil"/>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p>
        </w:tc>
        <w:tc>
          <w:tcPr>
            <w:tcW w:w="1072" w:type="dxa"/>
            <w:tcBorders>
              <w:top w:val="single" w:color="000000" w:sz="4" w:space="0"/>
              <w:left w:val="nil"/>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962" w:type="dxa"/>
            <w:tcBorders>
              <w:top w:val="single" w:color="000000" w:sz="4" w:space="0"/>
              <w:left w:val="single" w:color="000000" w:sz="4" w:space="0"/>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15</w:t>
            </w:r>
          </w:p>
        </w:tc>
        <w:tc>
          <w:tcPr>
            <w:tcW w:w="1070" w:type="dxa"/>
            <w:tcBorders>
              <w:top w:val="single" w:color="000000" w:sz="4" w:space="0"/>
              <w:left w:val="nil"/>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p>
        </w:tc>
        <w:tc>
          <w:tcPr>
            <w:tcW w:w="1070" w:type="dxa"/>
            <w:tcBorders>
              <w:top w:val="single" w:color="000000" w:sz="4" w:space="0"/>
              <w:left w:val="nil"/>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p>
        </w:tc>
        <w:tc>
          <w:tcPr>
            <w:tcW w:w="1071" w:type="dxa"/>
            <w:tcBorders>
              <w:top w:val="single" w:color="000000" w:sz="4" w:space="0"/>
              <w:left w:val="nil"/>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p>
        </w:tc>
        <w:tc>
          <w:tcPr>
            <w:tcW w:w="965" w:type="dxa"/>
            <w:tcBorders>
              <w:top w:val="single" w:color="000000" w:sz="4" w:space="0"/>
              <w:left w:val="nil"/>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p>
        </w:tc>
        <w:tc>
          <w:tcPr>
            <w:tcW w:w="993" w:type="dxa"/>
            <w:tcBorders>
              <w:top w:val="single" w:color="000000" w:sz="4" w:space="0"/>
              <w:left w:val="nil"/>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p>
        </w:tc>
        <w:tc>
          <w:tcPr>
            <w:tcW w:w="1256" w:type="dxa"/>
            <w:tcBorders>
              <w:top w:val="single" w:color="000000" w:sz="4" w:space="0"/>
              <w:left w:val="nil"/>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p>
        </w:tc>
        <w:tc>
          <w:tcPr>
            <w:tcW w:w="1072" w:type="dxa"/>
            <w:tcBorders>
              <w:top w:val="single" w:color="000000" w:sz="4" w:space="0"/>
              <w:left w:val="nil"/>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p>
        </w:tc>
        <w:tc>
          <w:tcPr>
            <w:tcW w:w="1072" w:type="dxa"/>
            <w:tcBorders>
              <w:top w:val="single" w:color="000000" w:sz="4" w:space="0"/>
              <w:left w:val="nil"/>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9531" w:type="dxa"/>
            <w:gridSpan w:val="9"/>
            <w:tcBorders>
              <w:top w:val="single" w:color="000000" w:sz="4" w:space="0"/>
              <w:left w:val="single" w:color="000000" w:sz="4" w:space="0"/>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75" w:hRule="atLeast"/>
          <w:jc w:val="center"/>
        </w:trPr>
        <w:tc>
          <w:tcPr>
            <w:tcW w:w="9531" w:type="dxa"/>
            <w:gridSpan w:val="9"/>
            <w:tcBorders>
              <w:top w:val="single" w:color="000000" w:sz="4" w:space="0"/>
              <w:left w:val="single" w:color="000000" w:sz="4" w:space="0"/>
              <w:bottom w:val="single" w:color="000000" w:sz="4" w:space="0"/>
              <w:right w:val="single" w:color="000000" w:sz="4" w:space="0"/>
            </w:tcBorders>
          </w:tcPr>
          <w:p>
            <w:pPr>
              <w:pStyle w:val="481"/>
              <w:jc w:val="both"/>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讲师评核方式：         □笔试实到人数：</w:t>
            </w:r>
          </w:p>
          <w:p>
            <w:pPr>
              <w:pStyle w:val="481"/>
              <w:ind w:firstLine="2760" w:firstLineChars="1150"/>
              <w:jc w:val="both"/>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□口试缺席人数：</w:t>
            </w:r>
          </w:p>
          <w:p>
            <w:pPr>
              <w:pStyle w:val="481"/>
              <w:ind w:firstLine="2760" w:firstLineChars="1150"/>
              <w:jc w:val="both"/>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□现场操作讲师签名：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9531" w:type="dxa"/>
            <w:gridSpan w:val="9"/>
            <w:tcBorders>
              <w:top w:val="single" w:color="000000" w:sz="4" w:space="0"/>
              <w:left w:val="single" w:color="000000" w:sz="4" w:space="0"/>
              <w:bottom w:val="single" w:color="000000" w:sz="4" w:space="0"/>
              <w:right w:val="single" w:color="000000" w:sz="4" w:space="0"/>
            </w:tcBorders>
            <w:vAlign w:val="center"/>
          </w:tcPr>
          <w:p>
            <w:pPr>
              <w:pStyle w:val="481"/>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编制/日期：审批/日期：</w:t>
            </w:r>
          </w:p>
        </w:tc>
      </w:tr>
    </w:tbl>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 xml:space="preserve"> </w:t>
      </w:r>
    </w:p>
    <w:p>
      <w:pPr>
        <w:ind w:firstLine="643"/>
        <w:rPr>
          <w:rFonts w:hint="default" w:ascii="Times New Roman" w:hAnsi="Times New Roman" w:eastAsia="宋体" w:cs="Times New Roman"/>
          <w:b/>
          <w:bCs/>
          <w:color w:val="auto"/>
          <w:sz w:val="32"/>
          <w:szCs w:val="32"/>
        </w:rPr>
        <w:sectPr>
          <w:pgSz w:w="11906" w:h="16838"/>
          <w:pgMar w:top="1134" w:right="851" w:bottom="1134" w:left="567" w:header="851" w:footer="992" w:gutter="0"/>
          <w:cols w:space="720" w:num="1"/>
          <w:docGrid w:type="lines" w:linePitch="381" w:charSpace="0"/>
        </w:sectPr>
      </w:pPr>
    </w:p>
    <w:p>
      <w:pPr>
        <w:ind w:firstLine="480"/>
        <w:outlineLvl w:val="0"/>
        <w:rPr>
          <w:rFonts w:hint="default" w:ascii="Times New Roman" w:hAnsi="Times New Roman" w:eastAsia="宋体" w:cs="Times New Roman"/>
          <w:snapToGrid w:val="0"/>
          <w:color w:val="auto"/>
        </w:rPr>
      </w:pPr>
      <w:bookmarkStart w:id="220" w:name="_Toc24852"/>
      <w:r>
        <w:rPr>
          <w:rFonts w:hint="default" w:ascii="Times New Roman" w:hAnsi="Times New Roman" w:eastAsia="宋体" w:cs="Times New Roman"/>
          <w:snapToGrid w:val="0"/>
          <w:color w:val="auto"/>
        </w:rPr>
        <w:t>5、应急预案与响应措施演练记录</w:t>
      </w:r>
      <w:bookmarkEnd w:id="220"/>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编号：</w:t>
      </w:r>
    </w:p>
    <w:tbl>
      <w:tblPr>
        <w:tblStyle w:val="54"/>
        <w:tblW w:w="953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351"/>
        <w:gridCol w:w="2394"/>
        <w:gridCol w:w="2419"/>
        <w:gridCol w:w="23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3" w:hRule="atLeast"/>
          <w:jc w:val="center"/>
        </w:trPr>
        <w:tc>
          <w:tcPr>
            <w:tcW w:w="2351" w:type="dxa"/>
            <w:tcBorders>
              <w:top w:val="single" w:color="000000" w:sz="4" w:space="0"/>
              <w:left w:val="single" w:color="000000" w:sz="4" w:space="0"/>
              <w:bottom w:val="single" w:color="000000" w:sz="4" w:space="0"/>
              <w:right w:val="single" w:color="000000" w:sz="4" w:space="0"/>
            </w:tcBorders>
            <w:vAlign w:val="center"/>
          </w:tcPr>
          <w:p>
            <w:pPr>
              <w:pStyle w:val="481"/>
              <w:jc w:val="left"/>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演练时间</w:t>
            </w:r>
          </w:p>
        </w:tc>
        <w:tc>
          <w:tcPr>
            <w:tcW w:w="2394" w:type="dxa"/>
            <w:tcBorders>
              <w:top w:val="single" w:color="000000" w:sz="4" w:space="0"/>
              <w:left w:val="nil"/>
              <w:bottom w:val="single" w:color="000000" w:sz="4" w:space="0"/>
              <w:right w:val="single" w:color="000000" w:sz="4" w:space="0"/>
            </w:tcBorders>
            <w:vAlign w:val="center"/>
          </w:tcPr>
          <w:p>
            <w:pPr>
              <w:pStyle w:val="481"/>
              <w:jc w:val="left"/>
              <w:rPr>
                <w:rFonts w:hint="default" w:ascii="Times New Roman" w:hAnsi="Times New Roman" w:eastAsia="宋体" w:cs="Times New Roman"/>
                <w:color w:val="auto"/>
                <w:kern w:val="0"/>
              </w:rPr>
            </w:pPr>
          </w:p>
        </w:tc>
        <w:tc>
          <w:tcPr>
            <w:tcW w:w="2419" w:type="dxa"/>
            <w:tcBorders>
              <w:top w:val="single" w:color="000000" w:sz="4" w:space="0"/>
              <w:left w:val="nil"/>
              <w:bottom w:val="single" w:color="000000" w:sz="4" w:space="0"/>
              <w:right w:val="single" w:color="000000" w:sz="4" w:space="0"/>
            </w:tcBorders>
            <w:vAlign w:val="center"/>
          </w:tcPr>
          <w:p>
            <w:pPr>
              <w:pStyle w:val="481"/>
              <w:jc w:val="left"/>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演练地点</w:t>
            </w:r>
          </w:p>
        </w:tc>
        <w:tc>
          <w:tcPr>
            <w:tcW w:w="2367" w:type="dxa"/>
            <w:tcBorders>
              <w:top w:val="single" w:color="000000" w:sz="4" w:space="0"/>
              <w:left w:val="nil"/>
              <w:bottom w:val="single" w:color="000000" w:sz="4" w:space="0"/>
              <w:right w:val="single" w:color="000000" w:sz="4" w:space="0"/>
            </w:tcBorders>
            <w:vAlign w:val="center"/>
          </w:tcPr>
          <w:p>
            <w:pPr>
              <w:pStyle w:val="481"/>
              <w:jc w:val="left"/>
              <w:rPr>
                <w:rFonts w:hint="default" w:ascii="Times New Roman" w:hAnsi="Times New Roman" w:eastAsia="宋体" w:cs="Times New Roman"/>
                <w:color w:val="auto"/>
                <w:kern w:val="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13" w:hRule="atLeast"/>
          <w:jc w:val="center"/>
        </w:trPr>
        <w:tc>
          <w:tcPr>
            <w:tcW w:w="9531" w:type="dxa"/>
            <w:gridSpan w:val="4"/>
            <w:tcBorders>
              <w:top w:val="single" w:color="000000" w:sz="4" w:space="0"/>
              <w:left w:val="single" w:color="000000" w:sz="4" w:space="0"/>
              <w:bottom w:val="single" w:color="000000" w:sz="4" w:space="0"/>
              <w:right w:val="single" w:color="000000" w:sz="4" w:space="0"/>
            </w:tcBorders>
          </w:tcPr>
          <w:p>
            <w:pPr>
              <w:pStyle w:val="481"/>
              <w:jc w:val="both"/>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演练目的：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36" w:hRule="atLeast"/>
          <w:jc w:val="center"/>
        </w:trPr>
        <w:tc>
          <w:tcPr>
            <w:tcW w:w="9531" w:type="dxa"/>
            <w:gridSpan w:val="4"/>
            <w:tcBorders>
              <w:top w:val="single" w:color="000000" w:sz="4" w:space="0"/>
              <w:left w:val="single" w:color="000000" w:sz="4" w:space="0"/>
              <w:bottom w:val="single" w:color="000000" w:sz="4" w:space="0"/>
              <w:right w:val="single" w:color="000000" w:sz="4" w:space="0"/>
            </w:tcBorders>
          </w:tcPr>
          <w:p>
            <w:pPr>
              <w:pStyle w:val="481"/>
              <w:jc w:val="left"/>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参加单位：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85" w:hRule="atLeast"/>
          <w:jc w:val="center"/>
        </w:trPr>
        <w:tc>
          <w:tcPr>
            <w:tcW w:w="9531" w:type="dxa"/>
            <w:gridSpan w:val="4"/>
            <w:tcBorders>
              <w:top w:val="single" w:color="000000" w:sz="4" w:space="0"/>
              <w:left w:val="single" w:color="000000" w:sz="4" w:space="0"/>
              <w:bottom w:val="single" w:color="000000" w:sz="4" w:space="0"/>
              <w:right w:val="single" w:color="000000" w:sz="4" w:space="0"/>
            </w:tcBorders>
          </w:tcPr>
          <w:p>
            <w:pPr>
              <w:pStyle w:val="481"/>
              <w:jc w:val="left"/>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演练过程：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531" w:type="dxa"/>
            <w:gridSpan w:val="4"/>
            <w:tcBorders>
              <w:top w:val="single" w:color="000000" w:sz="4" w:space="0"/>
              <w:left w:val="single" w:color="000000" w:sz="4" w:space="0"/>
              <w:bottom w:val="single" w:color="000000" w:sz="4" w:space="0"/>
              <w:right w:val="single" w:color="000000" w:sz="4" w:space="0"/>
            </w:tcBorders>
          </w:tcPr>
          <w:p>
            <w:pPr>
              <w:pStyle w:val="481"/>
              <w:jc w:val="left"/>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演练效果：</w:t>
            </w:r>
          </w:p>
          <w:p>
            <w:pPr>
              <w:pStyle w:val="481"/>
              <w:jc w:val="left"/>
              <w:rPr>
                <w:rFonts w:hint="default" w:ascii="Times New Roman" w:hAnsi="Times New Roman" w:eastAsia="宋体" w:cs="Times New Roman"/>
                <w:color w:val="auto"/>
                <w:kern w:val="0"/>
              </w:rPr>
            </w:pPr>
          </w:p>
          <w:p>
            <w:pPr>
              <w:pStyle w:val="481"/>
              <w:jc w:val="left"/>
              <w:rPr>
                <w:rFonts w:hint="default" w:ascii="Times New Roman" w:hAnsi="Times New Roman" w:eastAsia="宋体" w:cs="Times New Roman"/>
                <w:color w:val="auto"/>
                <w:kern w:val="0"/>
              </w:rPr>
            </w:pPr>
          </w:p>
          <w:p>
            <w:pPr>
              <w:pStyle w:val="481"/>
              <w:jc w:val="left"/>
              <w:rPr>
                <w:rFonts w:hint="default" w:ascii="Times New Roman" w:hAnsi="Times New Roman" w:eastAsia="宋体" w:cs="Times New Roman"/>
                <w:color w:val="auto"/>
                <w:kern w:val="0"/>
              </w:rPr>
            </w:pPr>
          </w:p>
          <w:p>
            <w:pPr>
              <w:pStyle w:val="481"/>
              <w:jc w:val="left"/>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主管部门（章）：</w:t>
            </w:r>
          </w:p>
          <w:p>
            <w:pPr>
              <w:pStyle w:val="481"/>
              <w:jc w:val="left"/>
              <w:rPr>
                <w:rFonts w:hint="default" w:ascii="Times New Roman" w:hAnsi="Times New Roman" w:eastAsia="宋体" w:cs="Times New Roman"/>
                <w:color w:val="auto"/>
                <w:kern w:val="0"/>
              </w:rPr>
            </w:pPr>
          </w:p>
          <w:p>
            <w:pPr>
              <w:pStyle w:val="481"/>
              <w:jc w:val="left"/>
              <w:rPr>
                <w:rFonts w:hint="default" w:ascii="Times New Roman" w:hAnsi="Times New Roman" w:eastAsia="宋体" w:cs="Times New Roman"/>
                <w:color w:val="auto"/>
                <w:kern w:val="0"/>
              </w:rPr>
            </w:pPr>
          </w:p>
          <w:p>
            <w:pPr>
              <w:pStyle w:val="481"/>
              <w:jc w:val="left"/>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ab/>
            </w:r>
          </w:p>
          <w:p>
            <w:pPr>
              <w:pStyle w:val="481"/>
              <w:jc w:val="left"/>
              <w:rPr>
                <w:rFonts w:hint="default" w:ascii="Times New Roman" w:hAnsi="Times New Roman" w:eastAsia="宋体" w:cs="Times New Roman"/>
                <w:color w:val="auto"/>
                <w:kern w:val="0"/>
              </w:rPr>
            </w:pPr>
          </w:p>
          <w:p>
            <w:pPr>
              <w:pStyle w:val="481"/>
              <w:jc w:val="left"/>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主管领导：</w:t>
            </w:r>
          </w:p>
        </w:tc>
      </w:tr>
    </w:tbl>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 xml:space="preserve"> </w:t>
      </w:r>
    </w:p>
    <w:p>
      <w:pPr>
        <w:ind w:firstLine="0" w:firstLineChars="0"/>
        <w:jc w:val="left"/>
        <w:rPr>
          <w:rFonts w:hint="default" w:ascii="Times New Roman" w:hAnsi="Times New Roman" w:eastAsia="宋体" w:cs="Times New Roman"/>
          <w:color w:val="auto"/>
        </w:rPr>
      </w:pPr>
      <w:r>
        <w:rPr>
          <w:rFonts w:hint="default" w:ascii="Times New Roman" w:hAnsi="Times New Roman" w:eastAsia="宋体" w:cs="Times New Roman"/>
          <w:color w:val="auto"/>
        </w:rPr>
        <w:t xml:space="preserve"> </w:t>
      </w:r>
    </w:p>
    <w:p>
      <w:pPr>
        <w:ind w:firstLine="480"/>
        <w:rPr>
          <w:rFonts w:hint="default" w:ascii="Times New Roman" w:hAnsi="Times New Roman" w:eastAsia="宋体" w:cs="Times New Roman"/>
          <w:color w:val="auto"/>
        </w:rPr>
      </w:pPr>
    </w:p>
    <w:sectPr>
      <w:pgSz w:w="11906" w:h="16838"/>
      <w:pgMar w:top="1134" w:right="1134" w:bottom="1134" w:left="1247" w:header="851" w:footer="992" w:gutter="0"/>
      <w:cols w:space="720"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Verdana">
    <w:panose1 w:val="020B0604030504040204"/>
    <w:charset w:val="00"/>
    <w:family w:val="swiss"/>
    <w:pitch w:val="default"/>
    <w:sig w:usb0="A10006FF" w:usb1="4000205B" w:usb2="00000010" w:usb3="00000000" w:csb0="2000019F" w:csb1="00000000"/>
  </w:font>
  <w:font w:name="Sim Sun">
    <w:altName w:val="宋体"/>
    <w:panose1 w:val="00000000000000000000"/>
    <w:charset w:val="86"/>
    <w:family w:val="auto"/>
    <w:pitch w:val="default"/>
    <w:sig w:usb0="00000000" w:usb1="00000000" w:usb2="00000010" w:usb3="00000000" w:csb0="00040000" w:csb1="00000000"/>
  </w:font>
  <w:font w:name="Arial Unicode MS">
    <w:panose1 w:val="020B0604020202020204"/>
    <w:charset w:val="86"/>
    <w:family w:val="swiss"/>
    <w:pitch w:val="default"/>
    <w:sig w:usb0="FFFFFFFF" w:usb1="E9FFFFFF" w:usb2="0000003F" w:usb3="00000000" w:csb0="603F01FF" w:csb1="FFFF0000"/>
  </w:font>
  <w:font w:name="仿宋">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仿宋体">
    <w:altName w:val="宋体"/>
    <w:panose1 w:val="00000000000000000000"/>
    <w:charset w:val="86"/>
    <w:family w:val="roman"/>
    <w:pitch w:val="default"/>
    <w:sig w:usb0="00000000" w:usb1="00000000" w:usb2="00000010" w:usb3="00000000" w:csb0="00040000" w:csb1="00000000"/>
  </w:font>
  <w:font w:name="DFKai-SB">
    <w:panose1 w:val="03000509000000000000"/>
    <w:charset w:val="88"/>
    <w:family w:val="script"/>
    <w:pitch w:val="default"/>
    <w:sig w:usb0="00000003" w:usb1="082E0000" w:usb2="00000016" w:usb3="00000000" w:csb0="00100001" w:csb1="00000000"/>
  </w:font>
  <w:font w:name="文鼎CS中宋">
    <w:altName w:val="宋体"/>
    <w:panose1 w:val="00000000000000000000"/>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Plotter">
    <w:altName w:val="Lucida Console"/>
    <w:panose1 w:val="00000000000000000000"/>
    <w:charset w:val="00"/>
    <w:family w:val="modern"/>
    <w:pitch w:val="default"/>
    <w:sig w:usb0="00000000" w:usb1="00000000" w:usb2="00000000" w:usb3="00000000" w:csb0="00000001" w:csb1="00000000"/>
  </w:font>
  <w:font w:name="黑体..ā">
    <w:altName w:val="黑体"/>
    <w:panose1 w:val="00000000000000000000"/>
    <w:charset w:val="86"/>
    <w:family w:val="modern"/>
    <w:pitch w:val="default"/>
    <w:sig w:usb0="00000000" w:usb1="00000000" w:usb2="00000010" w:usb3="00000000" w:csb0="00040000" w:csb1="00000000"/>
  </w:font>
  <w:font w:name="新宋体">
    <w:panose1 w:val="02010609030101010101"/>
    <w:charset w:val="86"/>
    <w:family w:val="modern"/>
    <w:pitch w:val="default"/>
    <w:sig w:usb0="00000003" w:usb1="288F0000" w:usb2="00000006" w:usb3="00000000" w:csb0="00040001" w:csb1="00000000"/>
  </w:font>
  <w:font w:name="Lucida Console">
    <w:panose1 w:val="020B0609040504020204"/>
    <w:charset w:val="00"/>
    <w:family w:val="auto"/>
    <w:pitch w:val="default"/>
    <w:sig w:usb0="8000028F" w:usb1="00001800" w:usb2="00000000" w:usb3="00000000" w:csb0="0000001F" w:csb1="D7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ind w:firstLine="360"/>
      <w:jc w:val="center"/>
      <w:rPr>
        <w:rFonts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ind w:firstLine="360"/>
      <w:jc w:val="center"/>
      <w:rPr>
        <w:rFonts w:cs="Times New Roman"/>
      </w:rPr>
    </w:pPr>
    <w:r>
      <w:fldChar w:fldCharType="begin"/>
    </w:r>
    <w:r>
      <w:instrText xml:space="preserve"> PAGE   \* MERGEFORMAT </w:instrText>
    </w:r>
    <w:r>
      <w:fldChar w:fldCharType="separate"/>
    </w:r>
    <w:r>
      <w:rPr>
        <w:lang w:val="zh-CN"/>
      </w:rPr>
      <w:t>I</w:t>
    </w:r>
    <w:r>
      <w:rPr>
        <w:lang w:val="zh-C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ind w:firstLine="360"/>
      <w:jc w:val="center"/>
      <w:rPr>
        <w:rFonts w:cs="Times New Roman"/>
      </w:rPr>
    </w:pPr>
    <w:r>
      <w:fldChar w:fldCharType="begin"/>
    </w:r>
    <w:r>
      <w:instrText xml:space="preserve"> PAGE   \* MERGEFORMAT </w:instrText>
    </w:r>
    <w:r>
      <w:fldChar w:fldCharType="separate"/>
    </w:r>
    <w:r>
      <w:rPr>
        <w:lang w:val="zh-CN"/>
      </w:rPr>
      <w:t>3</w:t>
    </w:r>
    <w:r>
      <w:rPr>
        <w:lang w:val="zh-CN"/>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ind w:firstLine="440"/>
      <w:rPr>
        <w:sz w:val="20"/>
        <w:szCs w:val="20"/>
      </w:rPr>
    </w:pPr>
    <w:r>
      <w:rPr>
        <w:sz w:val="22"/>
      </w:rPr>
      <w:pict>
        <v:shape id="文本框 26" o:spid="_x0000_s3073" o:spt="202" type="#_x0000_t202" style="position:absolute;left:0pt;margin-top:0pt;height:144pt;width:144pt;mso-position-horizontal:center;mso-position-horizontal-relative:margin;mso-wrap-style:none;z-index:1024;mso-width-relative:page;mso-height-relative:page;" filled="f" stroked="f" coordsize="21600,21600">
          <v:path/>
          <v:fill on="f" focussize="0,0"/>
          <v:stroke on="f" joinstyle="miter"/>
          <v:imagedata o:title=""/>
          <o:lock v:ext="edit"/>
          <v:textbox inset="0mm,0mm,0mm,0mm" style="mso-fit-shape-to-text:t;">
            <w:txbxContent>
              <w:p>
                <w:pPr>
                  <w:pStyle w:val="35"/>
                  <w:ind w:firstLine="360"/>
                </w:pPr>
                <w:r>
                  <w:fldChar w:fldCharType="begin"/>
                </w:r>
                <w:r>
                  <w:instrText xml:space="preserve"> PAGE  \* MERGEFORMAT </w:instrText>
                </w:r>
                <w:r>
                  <w:fldChar w:fldCharType="separate"/>
                </w:r>
                <w:r>
                  <w:t>16</w:t>
                </w:r>
                <w:r>
                  <w:fldChar w:fldCharType="end"/>
                </w:r>
              </w:p>
            </w:txbxContent>
          </v:textbox>
        </v:shape>
      </w:pict>
    </w:r>
    <w:r>
      <w:rPr>
        <w:rFonts w:cs="黑体"/>
        <w:sz w:val="22"/>
        <w:szCs w:val="22"/>
        <w:lang w:eastAsia="en-US"/>
      </w:rPr>
      <w:tab/>
    </w:r>
    <w:r>
      <w:rPr>
        <w:rFonts w:cs="黑体"/>
        <w:sz w:val="22"/>
        <w:szCs w:val="22"/>
        <w:lang w:eastAsia="en-US"/>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pBdr>
        <w:bottom w:val="none" w:color="auto" w:sz="0" w:space="0"/>
      </w:pBdr>
      <w:ind w:firstLine="360"/>
      <w:rPr>
        <w:rFonts w:cs="Times New Roma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keepNext w:val="0"/>
      <w:keepLines w:val="0"/>
      <w:pageBreakBefore w:val="0"/>
      <w:widowControl w:val="0"/>
      <w:pBdr>
        <w:bottom w:val="single" w:color="auto" w:sz="4" w:space="1"/>
      </w:pBdr>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 w:cs="Times New Roman"/>
        <w:sz w:val="18"/>
        <w:szCs w:val="18"/>
      </w:rPr>
    </w:pPr>
    <w:r>
      <w:rPr>
        <w:rFonts w:hint="default" w:ascii="Times New Roman" w:hAnsi="Times New Roman" w:eastAsia="仿宋" w:cs="Times New Roman"/>
        <w:sz w:val="18"/>
        <w:szCs w:val="18"/>
        <w:u w:val="none"/>
        <w:lang w:eastAsia="zh-CN"/>
      </w:rPr>
      <w:t>中铁九桥工程</w:t>
    </w:r>
    <w:r>
      <w:rPr>
        <w:rFonts w:hint="default" w:ascii="Times New Roman" w:hAnsi="Times New Roman" w:eastAsia="仿宋" w:cs="Times New Roman"/>
        <w:sz w:val="18"/>
        <w:szCs w:val="18"/>
        <w:u w:val="none"/>
      </w:rPr>
      <w:t>有限公司</w:t>
    </w:r>
    <w:r>
      <w:rPr>
        <w:rFonts w:hint="default" w:ascii="Times New Roman" w:hAnsi="Times New Roman" w:eastAsia="仿宋" w:cs="Times New Roman"/>
        <w:sz w:val="18"/>
        <w:szCs w:val="18"/>
        <w:u w:val="none"/>
        <w:lang w:eastAsia="zh-CN"/>
      </w:rPr>
      <w:t>突发环境事件</w:t>
    </w:r>
    <w:r>
      <w:rPr>
        <w:rFonts w:hint="default" w:ascii="Times New Roman" w:hAnsi="Times New Roman" w:eastAsia="仿宋" w:cs="Times New Roman"/>
        <w:sz w:val="18"/>
        <w:szCs w:val="18"/>
        <w:u w:val="none"/>
      </w:rPr>
      <w:t>应急预案（201</w:t>
    </w:r>
    <w:r>
      <w:rPr>
        <w:rFonts w:hint="default" w:ascii="Times New Roman" w:hAnsi="Times New Roman" w:eastAsia="仿宋" w:cs="Times New Roman"/>
        <w:sz w:val="18"/>
        <w:szCs w:val="18"/>
        <w:u w:val="none"/>
        <w:lang w:val="en-US" w:eastAsia="zh-CN"/>
      </w:rPr>
      <w:t>9</w:t>
    </w:r>
    <w:r>
      <w:rPr>
        <w:rFonts w:hint="default" w:ascii="Times New Roman" w:hAnsi="Times New Roman" w:eastAsia="仿宋" w:cs="Times New Roman"/>
        <w:sz w:val="18"/>
        <w:szCs w:val="18"/>
        <w:u w:val="none"/>
      </w:rPr>
      <w:t>年第一版）</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pBdr>
        <w:bottom w:val="none" w:color="auto" w:sz="0" w:space="0"/>
      </w:pBdr>
      <w:ind w:firstLine="360"/>
      <w:rPr>
        <w:rFonts w:cs="Times New Roman"/>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pBdr>
        <w:bottom w:val="none" w:color="auto" w:sz="0" w:space="0"/>
      </w:pBdr>
      <w:ind w:firstLine="360"/>
      <w:rPr>
        <w:rFonts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DE323C"/>
    <w:multiLevelType w:val="multilevel"/>
    <w:tmpl w:val="14DE323C"/>
    <w:lvl w:ilvl="0" w:tentative="0">
      <w:start w:val="1"/>
      <w:numFmt w:val="decimal"/>
      <w:lvlText w:val="%1)"/>
      <w:lvlJc w:val="left"/>
      <w:pPr>
        <w:ind w:left="900" w:hanging="420"/>
      </w:pPr>
      <w:rPr>
        <w:rFonts w:hint="eastAsia"/>
      </w:rPr>
    </w:lvl>
    <w:lvl w:ilvl="1" w:tentative="0">
      <w:start w:val="1"/>
      <w:numFmt w:val="decimal"/>
      <w:lvlText w:val="%2)"/>
      <w:lvlJc w:val="left"/>
      <w:pPr>
        <w:ind w:left="1320" w:hanging="420"/>
      </w:pPr>
      <w:rPr>
        <w:rFonts w:hint="eastAsia"/>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36410936"/>
    <w:multiLevelType w:val="multilevel"/>
    <w:tmpl w:val="36410936"/>
    <w:lvl w:ilvl="0" w:tentative="0">
      <w:start w:val="4"/>
      <w:numFmt w:val="decimal"/>
      <w:lvlText w:val="（%1）"/>
      <w:lvlJc w:val="left"/>
      <w:pPr>
        <w:ind w:left="1200" w:hanging="720"/>
      </w:pPr>
      <w:rPr>
        <w:rFonts w:hint="default" w:eastAsia="宋体"/>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NotTrackMoves/>
  <w:documentProtection w:enforcement="0"/>
  <w:defaultTabStop w:val="420"/>
  <w:doNotHyphenateCaps/>
  <w:drawingGridHorizontalSpacing w:val="120"/>
  <w:drawingGridVerticalSpacing w:val="163"/>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hdrShapeDefaults>
    <o:shapelayout v:ext="edit">
      <o:idmap v:ext="edit" data="3"/>
    </o:shapelayout>
  </w:hdrShapeDefaults>
  <w:compat>
    <w:spaceForUL/>
    <w:balanceSingleByteDoubleByteWidth/>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600BE"/>
    <w:rsid w:val="00005B10"/>
    <w:rsid w:val="00007A2D"/>
    <w:rsid w:val="0001469A"/>
    <w:rsid w:val="00014C4E"/>
    <w:rsid w:val="00015ACC"/>
    <w:rsid w:val="000204D2"/>
    <w:rsid w:val="0002329D"/>
    <w:rsid w:val="000352FE"/>
    <w:rsid w:val="0004110F"/>
    <w:rsid w:val="00042000"/>
    <w:rsid w:val="000447FA"/>
    <w:rsid w:val="0005201C"/>
    <w:rsid w:val="000535F8"/>
    <w:rsid w:val="00054B3E"/>
    <w:rsid w:val="00064FBD"/>
    <w:rsid w:val="000675E6"/>
    <w:rsid w:val="000761C8"/>
    <w:rsid w:val="00077C91"/>
    <w:rsid w:val="00085BFA"/>
    <w:rsid w:val="00094169"/>
    <w:rsid w:val="000A06E4"/>
    <w:rsid w:val="000A11AE"/>
    <w:rsid w:val="000A1725"/>
    <w:rsid w:val="000A1C5C"/>
    <w:rsid w:val="000A2004"/>
    <w:rsid w:val="000A2AA5"/>
    <w:rsid w:val="000A4A46"/>
    <w:rsid w:val="000B1777"/>
    <w:rsid w:val="000B4F99"/>
    <w:rsid w:val="000D29F2"/>
    <w:rsid w:val="000E297C"/>
    <w:rsid w:val="000E2DC5"/>
    <w:rsid w:val="000F0B75"/>
    <w:rsid w:val="000F2BF8"/>
    <w:rsid w:val="00113BB2"/>
    <w:rsid w:val="00116CBD"/>
    <w:rsid w:val="0012282F"/>
    <w:rsid w:val="00122E6B"/>
    <w:rsid w:val="00122E7D"/>
    <w:rsid w:val="00126C1E"/>
    <w:rsid w:val="001351AD"/>
    <w:rsid w:val="00136363"/>
    <w:rsid w:val="00137B1E"/>
    <w:rsid w:val="00137B2B"/>
    <w:rsid w:val="0014272E"/>
    <w:rsid w:val="00143A6E"/>
    <w:rsid w:val="0015431D"/>
    <w:rsid w:val="00154D7C"/>
    <w:rsid w:val="0015550A"/>
    <w:rsid w:val="001558C9"/>
    <w:rsid w:val="00161FA6"/>
    <w:rsid w:val="00162938"/>
    <w:rsid w:val="00164870"/>
    <w:rsid w:val="0016563B"/>
    <w:rsid w:val="001678CC"/>
    <w:rsid w:val="00170EFD"/>
    <w:rsid w:val="00172392"/>
    <w:rsid w:val="001729E0"/>
    <w:rsid w:val="001735C1"/>
    <w:rsid w:val="0017492B"/>
    <w:rsid w:val="00180897"/>
    <w:rsid w:val="001828EF"/>
    <w:rsid w:val="00186F57"/>
    <w:rsid w:val="00190E87"/>
    <w:rsid w:val="00192D5E"/>
    <w:rsid w:val="0019364F"/>
    <w:rsid w:val="00194FF9"/>
    <w:rsid w:val="00196BBB"/>
    <w:rsid w:val="001A153C"/>
    <w:rsid w:val="001A2874"/>
    <w:rsid w:val="001A3A56"/>
    <w:rsid w:val="001A6CB8"/>
    <w:rsid w:val="001B71F1"/>
    <w:rsid w:val="001B7DED"/>
    <w:rsid w:val="001C1DB0"/>
    <w:rsid w:val="001C55F6"/>
    <w:rsid w:val="001C7F77"/>
    <w:rsid w:val="001D264F"/>
    <w:rsid w:val="001D344C"/>
    <w:rsid w:val="001D4186"/>
    <w:rsid w:val="001E395C"/>
    <w:rsid w:val="001F0710"/>
    <w:rsid w:val="001F1922"/>
    <w:rsid w:val="001F2924"/>
    <w:rsid w:val="001F5F9F"/>
    <w:rsid w:val="001F78B1"/>
    <w:rsid w:val="00200073"/>
    <w:rsid w:val="00200DFA"/>
    <w:rsid w:val="00202835"/>
    <w:rsid w:val="00207114"/>
    <w:rsid w:val="0020712F"/>
    <w:rsid w:val="00211A0C"/>
    <w:rsid w:val="00211D87"/>
    <w:rsid w:val="00214CBC"/>
    <w:rsid w:val="00217FA9"/>
    <w:rsid w:val="00236707"/>
    <w:rsid w:val="00242449"/>
    <w:rsid w:val="0024446C"/>
    <w:rsid w:val="002512B9"/>
    <w:rsid w:val="002526AF"/>
    <w:rsid w:val="002540A6"/>
    <w:rsid w:val="00255449"/>
    <w:rsid w:val="002613A5"/>
    <w:rsid w:val="002835AF"/>
    <w:rsid w:val="00283F4B"/>
    <w:rsid w:val="002870D6"/>
    <w:rsid w:val="00290997"/>
    <w:rsid w:val="00291CC3"/>
    <w:rsid w:val="00297872"/>
    <w:rsid w:val="002A3DE7"/>
    <w:rsid w:val="002B16C8"/>
    <w:rsid w:val="002B3B13"/>
    <w:rsid w:val="002B7A52"/>
    <w:rsid w:val="002C041B"/>
    <w:rsid w:val="002D155A"/>
    <w:rsid w:val="002D248A"/>
    <w:rsid w:val="002D6084"/>
    <w:rsid w:val="002F10A2"/>
    <w:rsid w:val="002F12D1"/>
    <w:rsid w:val="002F547D"/>
    <w:rsid w:val="002F6527"/>
    <w:rsid w:val="003041F3"/>
    <w:rsid w:val="0030589C"/>
    <w:rsid w:val="00307EE3"/>
    <w:rsid w:val="00310934"/>
    <w:rsid w:val="00312506"/>
    <w:rsid w:val="0031462B"/>
    <w:rsid w:val="00314FB3"/>
    <w:rsid w:val="0031618C"/>
    <w:rsid w:val="0032185F"/>
    <w:rsid w:val="00324E18"/>
    <w:rsid w:val="00330D2E"/>
    <w:rsid w:val="0033681E"/>
    <w:rsid w:val="003376B9"/>
    <w:rsid w:val="0034228C"/>
    <w:rsid w:val="00345737"/>
    <w:rsid w:val="0035255E"/>
    <w:rsid w:val="003525C9"/>
    <w:rsid w:val="00356053"/>
    <w:rsid w:val="00357FFC"/>
    <w:rsid w:val="00361BB5"/>
    <w:rsid w:val="0036490B"/>
    <w:rsid w:val="0036494E"/>
    <w:rsid w:val="003722BD"/>
    <w:rsid w:val="00372838"/>
    <w:rsid w:val="003769DD"/>
    <w:rsid w:val="003806C4"/>
    <w:rsid w:val="003835B9"/>
    <w:rsid w:val="0038618F"/>
    <w:rsid w:val="0038634B"/>
    <w:rsid w:val="0039473E"/>
    <w:rsid w:val="00395A32"/>
    <w:rsid w:val="003A17B3"/>
    <w:rsid w:val="003A194E"/>
    <w:rsid w:val="003A1E0C"/>
    <w:rsid w:val="003B0F83"/>
    <w:rsid w:val="003B370C"/>
    <w:rsid w:val="003B7057"/>
    <w:rsid w:val="003C01BA"/>
    <w:rsid w:val="003C0B6E"/>
    <w:rsid w:val="003C3C50"/>
    <w:rsid w:val="003D2593"/>
    <w:rsid w:val="003D3333"/>
    <w:rsid w:val="003D6120"/>
    <w:rsid w:val="003D70F6"/>
    <w:rsid w:val="003E103C"/>
    <w:rsid w:val="003E5CB4"/>
    <w:rsid w:val="003E6F27"/>
    <w:rsid w:val="003F041E"/>
    <w:rsid w:val="003F5303"/>
    <w:rsid w:val="003F5840"/>
    <w:rsid w:val="003F6A90"/>
    <w:rsid w:val="003F7ACF"/>
    <w:rsid w:val="00404D47"/>
    <w:rsid w:val="00405C09"/>
    <w:rsid w:val="00405E60"/>
    <w:rsid w:val="004068B1"/>
    <w:rsid w:val="00407011"/>
    <w:rsid w:val="00412FF4"/>
    <w:rsid w:val="00417811"/>
    <w:rsid w:val="00417C89"/>
    <w:rsid w:val="00427F59"/>
    <w:rsid w:val="00430EF2"/>
    <w:rsid w:val="004337B1"/>
    <w:rsid w:val="00434389"/>
    <w:rsid w:val="00436048"/>
    <w:rsid w:val="00437ABC"/>
    <w:rsid w:val="0044187B"/>
    <w:rsid w:val="00443A12"/>
    <w:rsid w:val="004511A1"/>
    <w:rsid w:val="00452DD3"/>
    <w:rsid w:val="00454C6A"/>
    <w:rsid w:val="004566D7"/>
    <w:rsid w:val="00456EC3"/>
    <w:rsid w:val="00470AC0"/>
    <w:rsid w:val="00473AF0"/>
    <w:rsid w:val="004767E5"/>
    <w:rsid w:val="00477F0F"/>
    <w:rsid w:val="00484822"/>
    <w:rsid w:val="00484B0B"/>
    <w:rsid w:val="00490BC9"/>
    <w:rsid w:val="00490CE7"/>
    <w:rsid w:val="00490D53"/>
    <w:rsid w:val="00494BBB"/>
    <w:rsid w:val="00494D17"/>
    <w:rsid w:val="00497247"/>
    <w:rsid w:val="004A1872"/>
    <w:rsid w:val="004B0C95"/>
    <w:rsid w:val="004B170F"/>
    <w:rsid w:val="004B280E"/>
    <w:rsid w:val="004B5F5B"/>
    <w:rsid w:val="004C19E7"/>
    <w:rsid w:val="004C1A8A"/>
    <w:rsid w:val="004C3561"/>
    <w:rsid w:val="004C72E1"/>
    <w:rsid w:val="004C74AB"/>
    <w:rsid w:val="004D0B88"/>
    <w:rsid w:val="004D247A"/>
    <w:rsid w:val="004D4D2C"/>
    <w:rsid w:val="004F4437"/>
    <w:rsid w:val="004F5F92"/>
    <w:rsid w:val="004F63C5"/>
    <w:rsid w:val="004F6B28"/>
    <w:rsid w:val="00503DFD"/>
    <w:rsid w:val="00511C1E"/>
    <w:rsid w:val="0052165E"/>
    <w:rsid w:val="00522C15"/>
    <w:rsid w:val="00526D5C"/>
    <w:rsid w:val="00526F26"/>
    <w:rsid w:val="00531277"/>
    <w:rsid w:val="00535526"/>
    <w:rsid w:val="0053717A"/>
    <w:rsid w:val="005371C5"/>
    <w:rsid w:val="00541FC6"/>
    <w:rsid w:val="00544822"/>
    <w:rsid w:val="005508FF"/>
    <w:rsid w:val="00550E87"/>
    <w:rsid w:val="0055438A"/>
    <w:rsid w:val="00554A39"/>
    <w:rsid w:val="005570FA"/>
    <w:rsid w:val="005607FC"/>
    <w:rsid w:val="0056488B"/>
    <w:rsid w:val="00564AEA"/>
    <w:rsid w:val="005657CB"/>
    <w:rsid w:val="00567E41"/>
    <w:rsid w:val="0057281F"/>
    <w:rsid w:val="0057602A"/>
    <w:rsid w:val="0057630C"/>
    <w:rsid w:val="00582A2A"/>
    <w:rsid w:val="00583499"/>
    <w:rsid w:val="005855C9"/>
    <w:rsid w:val="00593C8C"/>
    <w:rsid w:val="005A57D4"/>
    <w:rsid w:val="005B06DC"/>
    <w:rsid w:val="005B207A"/>
    <w:rsid w:val="005B2504"/>
    <w:rsid w:val="005B6A82"/>
    <w:rsid w:val="005C2263"/>
    <w:rsid w:val="005C68CD"/>
    <w:rsid w:val="005D1E0E"/>
    <w:rsid w:val="005D2A22"/>
    <w:rsid w:val="005D3DD1"/>
    <w:rsid w:val="005E4BC7"/>
    <w:rsid w:val="005F1468"/>
    <w:rsid w:val="005F7DB0"/>
    <w:rsid w:val="006070C4"/>
    <w:rsid w:val="00607FCD"/>
    <w:rsid w:val="00610ED2"/>
    <w:rsid w:val="00611AC4"/>
    <w:rsid w:val="0061630B"/>
    <w:rsid w:val="0062079D"/>
    <w:rsid w:val="0062129F"/>
    <w:rsid w:val="00635641"/>
    <w:rsid w:val="00635A14"/>
    <w:rsid w:val="0064025A"/>
    <w:rsid w:val="00640956"/>
    <w:rsid w:val="00644BE3"/>
    <w:rsid w:val="00651E8C"/>
    <w:rsid w:val="00654722"/>
    <w:rsid w:val="006561B8"/>
    <w:rsid w:val="006565AD"/>
    <w:rsid w:val="00656C95"/>
    <w:rsid w:val="00657771"/>
    <w:rsid w:val="00660A68"/>
    <w:rsid w:val="00666413"/>
    <w:rsid w:val="00671BC1"/>
    <w:rsid w:val="00677E5C"/>
    <w:rsid w:val="00682F6F"/>
    <w:rsid w:val="0068549A"/>
    <w:rsid w:val="00685E13"/>
    <w:rsid w:val="0069524A"/>
    <w:rsid w:val="006A06A0"/>
    <w:rsid w:val="006A3F5D"/>
    <w:rsid w:val="006A5F4E"/>
    <w:rsid w:val="006B247E"/>
    <w:rsid w:val="006B2736"/>
    <w:rsid w:val="006B5672"/>
    <w:rsid w:val="006B7297"/>
    <w:rsid w:val="006C0568"/>
    <w:rsid w:val="006C21D4"/>
    <w:rsid w:val="006C43BB"/>
    <w:rsid w:val="006D0B9E"/>
    <w:rsid w:val="006D0D64"/>
    <w:rsid w:val="006D4C4A"/>
    <w:rsid w:val="006E327D"/>
    <w:rsid w:val="006E47ED"/>
    <w:rsid w:val="006E4DB4"/>
    <w:rsid w:val="006E7812"/>
    <w:rsid w:val="006F0B81"/>
    <w:rsid w:val="006F5201"/>
    <w:rsid w:val="00700113"/>
    <w:rsid w:val="00711FAB"/>
    <w:rsid w:val="0071340D"/>
    <w:rsid w:val="00714069"/>
    <w:rsid w:val="0072130D"/>
    <w:rsid w:val="00721D23"/>
    <w:rsid w:val="007269B4"/>
    <w:rsid w:val="00732C50"/>
    <w:rsid w:val="007372BD"/>
    <w:rsid w:val="00746CBD"/>
    <w:rsid w:val="00747415"/>
    <w:rsid w:val="00756C07"/>
    <w:rsid w:val="00760FF1"/>
    <w:rsid w:val="007620CD"/>
    <w:rsid w:val="007653B9"/>
    <w:rsid w:val="00770AC8"/>
    <w:rsid w:val="007840C1"/>
    <w:rsid w:val="007853DC"/>
    <w:rsid w:val="0078642B"/>
    <w:rsid w:val="00793088"/>
    <w:rsid w:val="00793B9C"/>
    <w:rsid w:val="00795F7B"/>
    <w:rsid w:val="007A3352"/>
    <w:rsid w:val="007A4DFB"/>
    <w:rsid w:val="007A62F8"/>
    <w:rsid w:val="007A7851"/>
    <w:rsid w:val="007B2BF3"/>
    <w:rsid w:val="007C0490"/>
    <w:rsid w:val="007C0E6D"/>
    <w:rsid w:val="007C3F96"/>
    <w:rsid w:val="007C4342"/>
    <w:rsid w:val="007D295A"/>
    <w:rsid w:val="007D4B51"/>
    <w:rsid w:val="007E30EB"/>
    <w:rsid w:val="007F082F"/>
    <w:rsid w:val="00800657"/>
    <w:rsid w:val="00804F48"/>
    <w:rsid w:val="00806D98"/>
    <w:rsid w:val="008114F6"/>
    <w:rsid w:val="008146DB"/>
    <w:rsid w:val="00814749"/>
    <w:rsid w:val="00815D10"/>
    <w:rsid w:val="00823506"/>
    <w:rsid w:val="00824BA5"/>
    <w:rsid w:val="008260C8"/>
    <w:rsid w:val="00827306"/>
    <w:rsid w:val="00827DB4"/>
    <w:rsid w:val="00827EAE"/>
    <w:rsid w:val="00832D8B"/>
    <w:rsid w:val="00834E25"/>
    <w:rsid w:val="0083677F"/>
    <w:rsid w:val="00837D1B"/>
    <w:rsid w:val="00837E78"/>
    <w:rsid w:val="008407D8"/>
    <w:rsid w:val="0084582B"/>
    <w:rsid w:val="00857655"/>
    <w:rsid w:val="0085769D"/>
    <w:rsid w:val="00863A77"/>
    <w:rsid w:val="00865239"/>
    <w:rsid w:val="00865BF2"/>
    <w:rsid w:val="0086605C"/>
    <w:rsid w:val="008732FE"/>
    <w:rsid w:val="008735FD"/>
    <w:rsid w:val="00877B4E"/>
    <w:rsid w:val="00880CAE"/>
    <w:rsid w:val="00891AB1"/>
    <w:rsid w:val="008921BD"/>
    <w:rsid w:val="00892AAB"/>
    <w:rsid w:val="008A2659"/>
    <w:rsid w:val="008A3C24"/>
    <w:rsid w:val="008A3CA3"/>
    <w:rsid w:val="008B169C"/>
    <w:rsid w:val="008D2255"/>
    <w:rsid w:val="008D381B"/>
    <w:rsid w:val="008D4A12"/>
    <w:rsid w:val="008D5BBE"/>
    <w:rsid w:val="008D65A4"/>
    <w:rsid w:val="008E1237"/>
    <w:rsid w:val="008E34FD"/>
    <w:rsid w:val="008E5890"/>
    <w:rsid w:val="008E5BBF"/>
    <w:rsid w:val="008E65BA"/>
    <w:rsid w:val="008F233E"/>
    <w:rsid w:val="00900F3C"/>
    <w:rsid w:val="00901467"/>
    <w:rsid w:val="009017C6"/>
    <w:rsid w:val="00902F0B"/>
    <w:rsid w:val="00904B1A"/>
    <w:rsid w:val="00910F27"/>
    <w:rsid w:val="00920A33"/>
    <w:rsid w:val="00923324"/>
    <w:rsid w:val="00924BAA"/>
    <w:rsid w:val="0092504A"/>
    <w:rsid w:val="0093162F"/>
    <w:rsid w:val="0093340A"/>
    <w:rsid w:val="00943787"/>
    <w:rsid w:val="009501F7"/>
    <w:rsid w:val="00950FD0"/>
    <w:rsid w:val="0095251C"/>
    <w:rsid w:val="00953012"/>
    <w:rsid w:val="00956D1E"/>
    <w:rsid w:val="0095714A"/>
    <w:rsid w:val="009630F1"/>
    <w:rsid w:val="00963842"/>
    <w:rsid w:val="00963F92"/>
    <w:rsid w:val="00966902"/>
    <w:rsid w:val="00970AD4"/>
    <w:rsid w:val="009710CD"/>
    <w:rsid w:val="00974970"/>
    <w:rsid w:val="0097517F"/>
    <w:rsid w:val="00976536"/>
    <w:rsid w:val="00976D04"/>
    <w:rsid w:val="0098124D"/>
    <w:rsid w:val="009838B2"/>
    <w:rsid w:val="009932D7"/>
    <w:rsid w:val="009942A6"/>
    <w:rsid w:val="009953C0"/>
    <w:rsid w:val="00997E9A"/>
    <w:rsid w:val="009A2EA2"/>
    <w:rsid w:val="009A38DB"/>
    <w:rsid w:val="009B596A"/>
    <w:rsid w:val="009D7E94"/>
    <w:rsid w:val="009E337B"/>
    <w:rsid w:val="009E3962"/>
    <w:rsid w:val="009F01F3"/>
    <w:rsid w:val="009F67B7"/>
    <w:rsid w:val="009F7CF0"/>
    <w:rsid w:val="009F7ECE"/>
    <w:rsid w:val="00A02247"/>
    <w:rsid w:val="00A06570"/>
    <w:rsid w:val="00A11187"/>
    <w:rsid w:val="00A1324D"/>
    <w:rsid w:val="00A15A37"/>
    <w:rsid w:val="00A32398"/>
    <w:rsid w:val="00A32F35"/>
    <w:rsid w:val="00A409D6"/>
    <w:rsid w:val="00A41EAE"/>
    <w:rsid w:val="00A42F81"/>
    <w:rsid w:val="00A5197E"/>
    <w:rsid w:val="00A56878"/>
    <w:rsid w:val="00A72212"/>
    <w:rsid w:val="00A724A3"/>
    <w:rsid w:val="00A76749"/>
    <w:rsid w:val="00A82CE2"/>
    <w:rsid w:val="00A86EB0"/>
    <w:rsid w:val="00A90566"/>
    <w:rsid w:val="00A94CB1"/>
    <w:rsid w:val="00AA11CE"/>
    <w:rsid w:val="00AA27BF"/>
    <w:rsid w:val="00AA597F"/>
    <w:rsid w:val="00AA6A95"/>
    <w:rsid w:val="00AB07FF"/>
    <w:rsid w:val="00AB2C9B"/>
    <w:rsid w:val="00AB4FEA"/>
    <w:rsid w:val="00AB5C31"/>
    <w:rsid w:val="00AB5C4D"/>
    <w:rsid w:val="00AB6024"/>
    <w:rsid w:val="00AC220D"/>
    <w:rsid w:val="00AC4588"/>
    <w:rsid w:val="00AD04BA"/>
    <w:rsid w:val="00AE0ADA"/>
    <w:rsid w:val="00AE22F2"/>
    <w:rsid w:val="00AF414C"/>
    <w:rsid w:val="00AF6513"/>
    <w:rsid w:val="00B0457E"/>
    <w:rsid w:val="00B04F1C"/>
    <w:rsid w:val="00B0623F"/>
    <w:rsid w:val="00B125FE"/>
    <w:rsid w:val="00B12BE8"/>
    <w:rsid w:val="00B13121"/>
    <w:rsid w:val="00B15A1C"/>
    <w:rsid w:val="00B15AFA"/>
    <w:rsid w:val="00B22A25"/>
    <w:rsid w:val="00B22AA9"/>
    <w:rsid w:val="00B23279"/>
    <w:rsid w:val="00B33BFC"/>
    <w:rsid w:val="00B355D9"/>
    <w:rsid w:val="00B356C2"/>
    <w:rsid w:val="00B40823"/>
    <w:rsid w:val="00B42C72"/>
    <w:rsid w:val="00B47536"/>
    <w:rsid w:val="00B529E0"/>
    <w:rsid w:val="00B53CA1"/>
    <w:rsid w:val="00B563EF"/>
    <w:rsid w:val="00B56724"/>
    <w:rsid w:val="00B57AC4"/>
    <w:rsid w:val="00B637BA"/>
    <w:rsid w:val="00B66722"/>
    <w:rsid w:val="00B738BD"/>
    <w:rsid w:val="00B82256"/>
    <w:rsid w:val="00B838BA"/>
    <w:rsid w:val="00B83BCB"/>
    <w:rsid w:val="00B84D5A"/>
    <w:rsid w:val="00B862CD"/>
    <w:rsid w:val="00B9046B"/>
    <w:rsid w:val="00B93177"/>
    <w:rsid w:val="00B97F66"/>
    <w:rsid w:val="00BA0E8B"/>
    <w:rsid w:val="00BA2F6A"/>
    <w:rsid w:val="00BB5E0C"/>
    <w:rsid w:val="00BB7D15"/>
    <w:rsid w:val="00BB7E7B"/>
    <w:rsid w:val="00BC00F4"/>
    <w:rsid w:val="00BC03D4"/>
    <w:rsid w:val="00BC20A9"/>
    <w:rsid w:val="00BC2C4A"/>
    <w:rsid w:val="00BC353B"/>
    <w:rsid w:val="00BC4117"/>
    <w:rsid w:val="00BD11EA"/>
    <w:rsid w:val="00BD311E"/>
    <w:rsid w:val="00BE13D9"/>
    <w:rsid w:val="00BE18F4"/>
    <w:rsid w:val="00BE396E"/>
    <w:rsid w:val="00BE64C7"/>
    <w:rsid w:val="00BE6CC6"/>
    <w:rsid w:val="00BE6F00"/>
    <w:rsid w:val="00BF0E17"/>
    <w:rsid w:val="00BF1553"/>
    <w:rsid w:val="00BF4655"/>
    <w:rsid w:val="00C00F85"/>
    <w:rsid w:val="00C07988"/>
    <w:rsid w:val="00C1099E"/>
    <w:rsid w:val="00C2079F"/>
    <w:rsid w:val="00C227FF"/>
    <w:rsid w:val="00C2613A"/>
    <w:rsid w:val="00C276CF"/>
    <w:rsid w:val="00C34C4A"/>
    <w:rsid w:val="00C37079"/>
    <w:rsid w:val="00C40003"/>
    <w:rsid w:val="00C4029E"/>
    <w:rsid w:val="00C414BA"/>
    <w:rsid w:val="00C429F2"/>
    <w:rsid w:val="00C43A62"/>
    <w:rsid w:val="00C46D3D"/>
    <w:rsid w:val="00C474AB"/>
    <w:rsid w:val="00C50BF1"/>
    <w:rsid w:val="00C51475"/>
    <w:rsid w:val="00C54BD1"/>
    <w:rsid w:val="00C574C9"/>
    <w:rsid w:val="00C621C7"/>
    <w:rsid w:val="00C7570F"/>
    <w:rsid w:val="00C76830"/>
    <w:rsid w:val="00C77099"/>
    <w:rsid w:val="00C80030"/>
    <w:rsid w:val="00C92BD5"/>
    <w:rsid w:val="00C945DD"/>
    <w:rsid w:val="00C9556D"/>
    <w:rsid w:val="00C9671F"/>
    <w:rsid w:val="00CA187D"/>
    <w:rsid w:val="00CA4934"/>
    <w:rsid w:val="00CA5266"/>
    <w:rsid w:val="00CB18F0"/>
    <w:rsid w:val="00CB1EA6"/>
    <w:rsid w:val="00CB2F43"/>
    <w:rsid w:val="00CB67D2"/>
    <w:rsid w:val="00CC1286"/>
    <w:rsid w:val="00CC501F"/>
    <w:rsid w:val="00CC51B2"/>
    <w:rsid w:val="00CC6629"/>
    <w:rsid w:val="00CD0D8F"/>
    <w:rsid w:val="00CD282F"/>
    <w:rsid w:val="00CD3D6C"/>
    <w:rsid w:val="00CD537D"/>
    <w:rsid w:val="00CE2725"/>
    <w:rsid w:val="00CE48DF"/>
    <w:rsid w:val="00CF10DA"/>
    <w:rsid w:val="00CF4B4E"/>
    <w:rsid w:val="00CF67E8"/>
    <w:rsid w:val="00CF7C75"/>
    <w:rsid w:val="00D008E5"/>
    <w:rsid w:val="00D00FB5"/>
    <w:rsid w:val="00D064DF"/>
    <w:rsid w:val="00D06A8E"/>
    <w:rsid w:val="00D06C3D"/>
    <w:rsid w:val="00D07C83"/>
    <w:rsid w:val="00D20033"/>
    <w:rsid w:val="00D22DA7"/>
    <w:rsid w:val="00D31D11"/>
    <w:rsid w:val="00D32EE0"/>
    <w:rsid w:val="00D33241"/>
    <w:rsid w:val="00D336E0"/>
    <w:rsid w:val="00D356B1"/>
    <w:rsid w:val="00D36481"/>
    <w:rsid w:val="00D4271A"/>
    <w:rsid w:val="00D428EE"/>
    <w:rsid w:val="00D513AB"/>
    <w:rsid w:val="00D5368F"/>
    <w:rsid w:val="00D55E78"/>
    <w:rsid w:val="00D566E9"/>
    <w:rsid w:val="00D57AD9"/>
    <w:rsid w:val="00D60161"/>
    <w:rsid w:val="00D632C0"/>
    <w:rsid w:val="00D642FD"/>
    <w:rsid w:val="00D75CEA"/>
    <w:rsid w:val="00D97EAD"/>
    <w:rsid w:val="00DA332B"/>
    <w:rsid w:val="00DA55C8"/>
    <w:rsid w:val="00DB2F12"/>
    <w:rsid w:val="00DC1B0A"/>
    <w:rsid w:val="00DC3311"/>
    <w:rsid w:val="00DC3E5F"/>
    <w:rsid w:val="00DC50E8"/>
    <w:rsid w:val="00DC54E4"/>
    <w:rsid w:val="00DC5E61"/>
    <w:rsid w:val="00DD17BE"/>
    <w:rsid w:val="00DD3ADA"/>
    <w:rsid w:val="00DD7159"/>
    <w:rsid w:val="00DE0B37"/>
    <w:rsid w:val="00DE2DAD"/>
    <w:rsid w:val="00DE35F8"/>
    <w:rsid w:val="00DE5493"/>
    <w:rsid w:val="00DF34A9"/>
    <w:rsid w:val="00E00C8E"/>
    <w:rsid w:val="00E039EE"/>
    <w:rsid w:val="00E11800"/>
    <w:rsid w:val="00E15EDD"/>
    <w:rsid w:val="00E22A47"/>
    <w:rsid w:val="00E26449"/>
    <w:rsid w:val="00E26F9E"/>
    <w:rsid w:val="00E27B7B"/>
    <w:rsid w:val="00E30DF9"/>
    <w:rsid w:val="00E325F6"/>
    <w:rsid w:val="00E355A3"/>
    <w:rsid w:val="00E42BDF"/>
    <w:rsid w:val="00E443FC"/>
    <w:rsid w:val="00E449E9"/>
    <w:rsid w:val="00E47957"/>
    <w:rsid w:val="00E52B04"/>
    <w:rsid w:val="00E5327F"/>
    <w:rsid w:val="00E53DFF"/>
    <w:rsid w:val="00E57274"/>
    <w:rsid w:val="00E6278A"/>
    <w:rsid w:val="00E630AF"/>
    <w:rsid w:val="00E6362A"/>
    <w:rsid w:val="00E66118"/>
    <w:rsid w:val="00E700EA"/>
    <w:rsid w:val="00E71D12"/>
    <w:rsid w:val="00E73F3D"/>
    <w:rsid w:val="00E807FA"/>
    <w:rsid w:val="00E82767"/>
    <w:rsid w:val="00E84F68"/>
    <w:rsid w:val="00E85F1C"/>
    <w:rsid w:val="00E862BD"/>
    <w:rsid w:val="00E92BE6"/>
    <w:rsid w:val="00EA0F84"/>
    <w:rsid w:val="00EA2179"/>
    <w:rsid w:val="00EB2FF9"/>
    <w:rsid w:val="00EC421A"/>
    <w:rsid w:val="00EC4249"/>
    <w:rsid w:val="00EC73A9"/>
    <w:rsid w:val="00ED0799"/>
    <w:rsid w:val="00ED0F1F"/>
    <w:rsid w:val="00ED4B3F"/>
    <w:rsid w:val="00EE6342"/>
    <w:rsid w:val="00EF03D0"/>
    <w:rsid w:val="00EF07CB"/>
    <w:rsid w:val="00EF58AB"/>
    <w:rsid w:val="00F07F4C"/>
    <w:rsid w:val="00F135DA"/>
    <w:rsid w:val="00F143CA"/>
    <w:rsid w:val="00F147ED"/>
    <w:rsid w:val="00F22C6E"/>
    <w:rsid w:val="00F26916"/>
    <w:rsid w:val="00F34F37"/>
    <w:rsid w:val="00F510B1"/>
    <w:rsid w:val="00F5744D"/>
    <w:rsid w:val="00F600BE"/>
    <w:rsid w:val="00F64167"/>
    <w:rsid w:val="00F67655"/>
    <w:rsid w:val="00F72137"/>
    <w:rsid w:val="00F74E70"/>
    <w:rsid w:val="00F75F25"/>
    <w:rsid w:val="00F80748"/>
    <w:rsid w:val="00F82337"/>
    <w:rsid w:val="00F86E9A"/>
    <w:rsid w:val="00F92088"/>
    <w:rsid w:val="00F93BF9"/>
    <w:rsid w:val="00FA518B"/>
    <w:rsid w:val="00FA62AD"/>
    <w:rsid w:val="00FA76D7"/>
    <w:rsid w:val="00FA7E6A"/>
    <w:rsid w:val="00FB5FC0"/>
    <w:rsid w:val="00FC05A1"/>
    <w:rsid w:val="00FD13F5"/>
    <w:rsid w:val="00FD1DAF"/>
    <w:rsid w:val="00FD22DF"/>
    <w:rsid w:val="00FD2E9F"/>
    <w:rsid w:val="00FD344B"/>
    <w:rsid w:val="00FD388F"/>
    <w:rsid w:val="00FD3A3E"/>
    <w:rsid w:val="00FD483A"/>
    <w:rsid w:val="00FD58C8"/>
    <w:rsid w:val="00FD736F"/>
    <w:rsid w:val="00FD7D81"/>
    <w:rsid w:val="00FE0C5C"/>
    <w:rsid w:val="00FE230C"/>
    <w:rsid w:val="00FE5976"/>
    <w:rsid w:val="01964748"/>
    <w:rsid w:val="034406AB"/>
    <w:rsid w:val="04723F1B"/>
    <w:rsid w:val="050F2B94"/>
    <w:rsid w:val="052D6241"/>
    <w:rsid w:val="06035633"/>
    <w:rsid w:val="06585D8D"/>
    <w:rsid w:val="07E8514D"/>
    <w:rsid w:val="0A2463BC"/>
    <w:rsid w:val="123243EE"/>
    <w:rsid w:val="13E17BB3"/>
    <w:rsid w:val="150500CE"/>
    <w:rsid w:val="15532761"/>
    <w:rsid w:val="16533F62"/>
    <w:rsid w:val="186F2B69"/>
    <w:rsid w:val="188A13DB"/>
    <w:rsid w:val="189455B0"/>
    <w:rsid w:val="18ED136C"/>
    <w:rsid w:val="19795B9E"/>
    <w:rsid w:val="197B40A6"/>
    <w:rsid w:val="1980684B"/>
    <w:rsid w:val="1A305357"/>
    <w:rsid w:val="1A58203E"/>
    <w:rsid w:val="1AD92B1C"/>
    <w:rsid w:val="1C275B77"/>
    <w:rsid w:val="1EDC12F4"/>
    <w:rsid w:val="1EE35653"/>
    <w:rsid w:val="20BE22E1"/>
    <w:rsid w:val="21032796"/>
    <w:rsid w:val="217C3F32"/>
    <w:rsid w:val="226E7E81"/>
    <w:rsid w:val="23115F9D"/>
    <w:rsid w:val="23B82A50"/>
    <w:rsid w:val="23BA5548"/>
    <w:rsid w:val="293C2290"/>
    <w:rsid w:val="29FE511E"/>
    <w:rsid w:val="2A23048E"/>
    <w:rsid w:val="2A621712"/>
    <w:rsid w:val="2AB9483A"/>
    <w:rsid w:val="2C456236"/>
    <w:rsid w:val="2D402135"/>
    <w:rsid w:val="2DA20B41"/>
    <w:rsid w:val="2E724E43"/>
    <w:rsid w:val="2FF950B7"/>
    <w:rsid w:val="30874EE5"/>
    <w:rsid w:val="317021B1"/>
    <w:rsid w:val="329B4653"/>
    <w:rsid w:val="340E7D40"/>
    <w:rsid w:val="34AA2DAE"/>
    <w:rsid w:val="37105DA7"/>
    <w:rsid w:val="37500E55"/>
    <w:rsid w:val="3968454B"/>
    <w:rsid w:val="3A5A27E1"/>
    <w:rsid w:val="3C8F5F87"/>
    <w:rsid w:val="3D3C5DF2"/>
    <w:rsid w:val="3D713809"/>
    <w:rsid w:val="3F2E2682"/>
    <w:rsid w:val="3F897390"/>
    <w:rsid w:val="3FB247BE"/>
    <w:rsid w:val="407228D8"/>
    <w:rsid w:val="40E711E8"/>
    <w:rsid w:val="41D75EB4"/>
    <w:rsid w:val="45B064E8"/>
    <w:rsid w:val="461574D5"/>
    <w:rsid w:val="46990362"/>
    <w:rsid w:val="47284F4B"/>
    <w:rsid w:val="485F1DA6"/>
    <w:rsid w:val="491C138E"/>
    <w:rsid w:val="49B86FB1"/>
    <w:rsid w:val="4A3B1F05"/>
    <w:rsid w:val="4A7C3961"/>
    <w:rsid w:val="4B0E501E"/>
    <w:rsid w:val="4C1C73EF"/>
    <w:rsid w:val="4CEF5E73"/>
    <w:rsid w:val="4D5F3FC1"/>
    <w:rsid w:val="4F392326"/>
    <w:rsid w:val="506B6010"/>
    <w:rsid w:val="519A41F8"/>
    <w:rsid w:val="52437F76"/>
    <w:rsid w:val="52E149B6"/>
    <w:rsid w:val="536C4842"/>
    <w:rsid w:val="537F192A"/>
    <w:rsid w:val="53A235F7"/>
    <w:rsid w:val="540D2005"/>
    <w:rsid w:val="55E8269E"/>
    <w:rsid w:val="577D6B44"/>
    <w:rsid w:val="578B6C50"/>
    <w:rsid w:val="578E1865"/>
    <w:rsid w:val="5A714DC6"/>
    <w:rsid w:val="5C727DA8"/>
    <w:rsid w:val="5D9B469D"/>
    <w:rsid w:val="5EAD76A7"/>
    <w:rsid w:val="5FE97274"/>
    <w:rsid w:val="623D1218"/>
    <w:rsid w:val="628C549D"/>
    <w:rsid w:val="63142809"/>
    <w:rsid w:val="63F44AEC"/>
    <w:rsid w:val="64075F36"/>
    <w:rsid w:val="64B96556"/>
    <w:rsid w:val="64EA641E"/>
    <w:rsid w:val="66015C6E"/>
    <w:rsid w:val="6622527C"/>
    <w:rsid w:val="6A5B5690"/>
    <w:rsid w:val="6C3773AD"/>
    <w:rsid w:val="6D556D87"/>
    <w:rsid w:val="6F9011C4"/>
    <w:rsid w:val="6FD71810"/>
    <w:rsid w:val="6FE04BD4"/>
    <w:rsid w:val="70361CE9"/>
    <w:rsid w:val="72016E12"/>
    <w:rsid w:val="72281AE4"/>
    <w:rsid w:val="724C07C1"/>
    <w:rsid w:val="72C01B59"/>
    <w:rsid w:val="72F96A15"/>
    <w:rsid w:val="736967FE"/>
    <w:rsid w:val="74A8760A"/>
    <w:rsid w:val="75983CA4"/>
    <w:rsid w:val="79C7621F"/>
    <w:rsid w:val="7A553752"/>
    <w:rsid w:val="7CB477C5"/>
    <w:rsid w:val="7EE1201E"/>
    <w:rsid w:val="7F57595A"/>
  </w:rsids>
  <m:mathPr>
    <m:mathFont m:val="Cambria Math"/>
    <m:brkBin m:val="before"/>
    <m:brkBinSub m:val="--"/>
    <m:smallFrac m:val="1"/>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rules v:ext="edit">
        <o:r id="V:Rule1" type="connector" idref="#自选图形 21">
          <o:proxy start="" idref="#自选图形 13" connectloc="2"/>
          <o:proxy end="" idref="#自选图形 14" connectloc="0"/>
        </o:r>
        <o:r id="V:Rule2" type="connector" idref="#自选图形 29">
          <o:proxy start="" idref="#自选图形 13" connectloc="2"/>
          <o:proxy end="" idref="#自选图形 14" connectloc="0"/>
        </o:r>
        <o:r id="V:Rule3" type="connector" idref="#_x0000_s2076"/>
        <o:r id="V:Rule4" type="connector" idref="#自选图形 26"/>
        <o:r id="V:Rule5" type="connector" idref="#自选图形 27"/>
        <o:r id="V:Rule6" type="connector" idref="#自选图形 24">
          <o:proxy start="" idref="#自选图形 13" connectloc="2"/>
          <o:proxy end="" idref="#自选图形 14" connectloc="0"/>
        </o:r>
        <o:r id="V:Rule7" type="connector" idref="#自选图形 23">
          <o:proxy start="" idref="#自选图形 13" connectloc="2"/>
          <o:proxy end="" idref="#自选图形 14" connectloc="0"/>
        </o:r>
        <o:r id="V:Rule8" type="connector" idref="#自选图形 22">
          <o:proxy start="" idref="#自选图形 13" connectloc="2"/>
          <o:proxy end="" idref="#自选图形 14" connectloc="0"/>
        </o:r>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99" w:name="index 1"/>
    <w:lsdException w:qFormat="1" w:unhideWhenUsed="0"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uiPriority="99" w:name="footnote text"/>
    <w:lsdException w:qFormat="1" w:unhideWhenUsed="0" w:uiPriority="99" w:name="annotation text"/>
    <w:lsdException w:qFormat="1" w:unhideWhenUsed="0" w:uiPriority="99" w:semiHidden="0" w:name="header"/>
    <w:lsdException w:qFormat="1" w:unhideWhenUsed="0" w:uiPriority="0" w:semiHidden="0" w:name="footer"/>
    <w:lsdException w:uiPriority="99" w:name="index heading"/>
    <w:lsdException w:qFormat="1" w:unhideWhenUsed="0" w:uiPriority="99"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name="toa heading"/>
    <w:lsdException w:qFormat="1" w:unhideWhenUsed="0" w:uiPriority="99" w:semiHidden="0" w:name="List"/>
    <w:lsdException w:qFormat="1" w:unhideWhenUsed="0" w:uiPriority="99" w:semiHidden="0" w:name="List Bullet"/>
    <w:lsdException w:qFormat="1" w:unhideWhenUsed="0" w:uiPriority="99" w:semiHidden="0" w:name="List Number"/>
    <w:lsdException w:qFormat="1" w:unhideWhenUsed="0" w:uiPriority="99" w:semiHidden="0" w:name="List 2"/>
    <w:lsdException w:qFormat="1" w:unhideWhenUsed="0" w:uiPriority="99" w:semiHidden="0" w:name="List 3"/>
    <w:lsdException w:uiPriority="99" w:name="List 4"/>
    <w:lsdException w:uiPriority="99" w:name="List 5"/>
    <w:lsdException w:qFormat="1" w:unhideWhenUsed="0" w:uiPriority="99" w:semiHidden="0"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qFormat="1" w:unhideWhenUsed="0" w:uiPriority="99" w:semiHidden="0" w:name="List Continue 2"/>
    <w:lsdException w:qFormat="1" w:unhideWhenUsed="0" w:uiPriority="99" w:semiHidden="0"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nhideWhenUsed="0" w:uiPriority="99" w:semiHidden="0" w:name="Date"/>
    <w:lsdException w:qFormat="1" w:unhideWhenUsed="0" w:uiPriority="99" w:semiHidden="0" w:name="Body Text First Indent"/>
    <w:lsdException w:qFormat="1" w:unhideWhenUsed="0" w:uiPriority="99" w:semiHidden="0" w:name="Body Text First Indent 2"/>
    <w:lsdException w:qFormat="1" w:unhideWhenUsed="0" w:uiPriority="99" w:semiHidden="0"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99" w:semiHidden="0" w:name="Emphasis"/>
    <w:lsdException w:qFormat="1" w:unhideWhenUsed="0" w:uiPriority="99"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99" w:semiHidden="0" w:name="HTML Preformatted"/>
    <w:lsdException w:uiPriority="99" w:name="HTML Sample"/>
    <w:lsdException w:qFormat="1" w:unhideWhenUsed="0" w:uiPriority="99" w:semiHidden="0" w:name="HTML Typewriter"/>
    <w:lsdException w:uiPriority="99" w:name="HTML Variable"/>
    <w:lsdException w:qFormat="1" w:uiPriority="99" w:name="Normal Table"/>
    <w:lsdException w:qFormat="1" w:unhideWhenUsed="0"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styleId="3">
    <w:name w:val="heading 1"/>
    <w:basedOn w:val="1"/>
    <w:next w:val="1"/>
    <w:link w:val="64"/>
    <w:qFormat/>
    <w:uiPriority w:val="99"/>
    <w:pPr>
      <w:keepNext/>
      <w:keepLines/>
      <w:ind w:firstLine="0" w:firstLineChars="0"/>
      <w:jc w:val="center"/>
      <w:outlineLvl w:val="0"/>
    </w:pPr>
    <w:rPr>
      <w:b/>
      <w:bCs/>
      <w:kern w:val="44"/>
      <w:sz w:val="36"/>
      <w:szCs w:val="36"/>
    </w:rPr>
  </w:style>
  <w:style w:type="paragraph" w:styleId="4">
    <w:name w:val="heading 2"/>
    <w:basedOn w:val="1"/>
    <w:next w:val="1"/>
    <w:link w:val="66"/>
    <w:qFormat/>
    <w:uiPriority w:val="99"/>
    <w:pPr>
      <w:keepNext/>
      <w:keepLines/>
      <w:adjustRightInd w:val="0"/>
      <w:snapToGrid w:val="0"/>
      <w:ind w:left="567" w:firstLine="0" w:firstLineChars="0"/>
      <w:outlineLvl w:val="1"/>
    </w:pPr>
    <w:rPr>
      <w:b/>
      <w:bCs/>
    </w:rPr>
  </w:style>
  <w:style w:type="paragraph" w:styleId="5">
    <w:name w:val="heading 3"/>
    <w:basedOn w:val="1"/>
    <w:next w:val="1"/>
    <w:link w:val="67"/>
    <w:qFormat/>
    <w:uiPriority w:val="99"/>
    <w:pPr>
      <w:keepNext/>
      <w:keepLines/>
      <w:ind w:firstLine="0" w:firstLineChars="0"/>
      <w:jc w:val="left"/>
      <w:outlineLvl w:val="2"/>
    </w:pPr>
    <w:rPr>
      <w:b/>
      <w:bCs/>
    </w:rPr>
  </w:style>
  <w:style w:type="paragraph" w:styleId="6">
    <w:name w:val="heading 4"/>
    <w:basedOn w:val="1"/>
    <w:next w:val="1"/>
    <w:link w:val="65"/>
    <w:qFormat/>
    <w:uiPriority w:val="99"/>
    <w:pPr>
      <w:keepNext/>
      <w:keepLines/>
      <w:spacing w:before="280" w:after="290" w:line="377" w:lineRule="auto"/>
      <w:outlineLvl w:val="3"/>
    </w:pPr>
    <w:rPr>
      <w:rFonts w:ascii="Cambria" w:hAnsi="Cambria" w:cs="Cambria"/>
      <w:b/>
      <w:bCs/>
    </w:rPr>
  </w:style>
  <w:style w:type="paragraph" w:styleId="7">
    <w:name w:val="heading 5"/>
    <w:basedOn w:val="1"/>
    <w:next w:val="1"/>
    <w:link w:val="68"/>
    <w:qFormat/>
    <w:uiPriority w:val="99"/>
    <w:pPr>
      <w:keepNext/>
      <w:keepLines/>
      <w:spacing w:before="280" w:after="290" w:line="377" w:lineRule="auto"/>
      <w:outlineLvl w:val="4"/>
    </w:pPr>
    <w:rPr>
      <w:b/>
      <w:bCs/>
    </w:rPr>
  </w:style>
  <w:style w:type="paragraph" w:styleId="8">
    <w:name w:val="heading 6"/>
    <w:basedOn w:val="1"/>
    <w:next w:val="9"/>
    <w:link w:val="69"/>
    <w:qFormat/>
    <w:uiPriority w:val="99"/>
    <w:pPr>
      <w:tabs>
        <w:tab w:val="left" w:pos="1080"/>
      </w:tabs>
      <w:adjustRightInd w:val="0"/>
      <w:snapToGrid w:val="0"/>
      <w:spacing w:beforeLines="50" w:afterLines="50" w:line="324" w:lineRule="auto"/>
      <w:ind w:firstLine="179" w:firstLineChars="179"/>
      <w:outlineLvl w:val="5"/>
    </w:pPr>
    <w:rPr>
      <w:rFonts w:ascii="仿宋_GB2312" w:eastAsia="仿宋_GB2312" w:cs="仿宋_GB2312"/>
      <w:smallCaps/>
      <w:sz w:val="30"/>
      <w:szCs w:val="30"/>
    </w:rPr>
  </w:style>
  <w:style w:type="paragraph" w:styleId="10">
    <w:name w:val="heading 7"/>
    <w:basedOn w:val="1"/>
    <w:next w:val="9"/>
    <w:link w:val="70"/>
    <w:qFormat/>
    <w:uiPriority w:val="99"/>
    <w:pPr>
      <w:adjustRightInd w:val="0"/>
      <w:snapToGrid w:val="0"/>
      <w:spacing w:line="324" w:lineRule="auto"/>
      <w:ind w:firstLine="0" w:firstLineChars="0"/>
      <w:outlineLvl w:val="6"/>
    </w:pPr>
    <w:rPr>
      <w:rFonts w:ascii="Calibri" w:hAnsi="Calibri" w:eastAsia="仿宋_GB2312" w:cs="Calibri"/>
      <w:smallCaps/>
    </w:rPr>
  </w:style>
  <w:style w:type="paragraph" w:styleId="11">
    <w:name w:val="heading 8"/>
    <w:basedOn w:val="1"/>
    <w:next w:val="1"/>
    <w:link w:val="71"/>
    <w:qFormat/>
    <w:uiPriority w:val="99"/>
    <w:pPr>
      <w:keepNext/>
      <w:keepLines/>
      <w:spacing w:before="240" w:after="64" w:line="319" w:lineRule="auto"/>
      <w:outlineLvl w:val="7"/>
    </w:pPr>
    <w:rPr>
      <w:rFonts w:ascii="Cambria" w:hAnsi="Cambria" w:cs="Cambria"/>
    </w:rPr>
  </w:style>
  <w:style w:type="paragraph" w:styleId="12">
    <w:name w:val="heading 9"/>
    <w:basedOn w:val="1"/>
    <w:next w:val="9"/>
    <w:link w:val="72"/>
    <w:qFormat/>
    <w:uiPriority w:val="99"/>
    <w:pPr>
      <w:keepNext/>
      <w:keepLines/>
      <w:adjustRightInd w:val="0"/>
      <w:snapToGrid w:val="0"/>
      <w:spacing w:before="240" w:after="64" w:line="317" w:lineRule="auto"/>
      <w:ind w:firstLine="0" w:firstLineChars="0"/>
      <w:outlineLvl w:val="8"/>
    </w:pPr>
    <w:rPr>
      <w:rFonts w:ascii="Arial" w:hAnsi="Arial" w:eastAsia="黑体" w:cs="Arial"/>
      <w:smallCaps/>
      <w:sz w:val="21"/>
      <w:szCs w:val="21"/>
    </w:rPr>
  </w:style>
  <w:style w:type="character" w:default="1" w:styleId="56">
    <w:name w:val="Default Paragraph Font"/>
    <w:semiHidden/>
    <w:unhideWhenUsed/>
    <w:qFormat/>
    <w:uiPriority w:val="1"/>
  </w:style>
  <w:style w:type="table" w:default="1" w:styleId="54">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1"/>
    <w:link w:val="76"/>
    <w:qFormat/>
    <w:uiPriority w:val="99"/>
    <w:pPr>
      <w:widowControl/>
      <w:spacing w:after="0" w:line="300" w:lineRule="auto"/>
      <w:jc w:val="left"/>
    </w:pPr>
    <w:rPr>
      <w:sz w:val="24"/>
      <w:szCs w:val="24"/>
    </w:rPr>
  </w:style>
  <w:style w:type="paragraph" w:styleId="9">
    <w:name w:val="Normal Indent"/>
    <w:basedOn w:val="1"/>
    <w:qFormat/>
    <w:uiPriority w:val="99"/>
    <w:pPr>
      <w:adjustRightInd w:val="0"/>
      <w:spacing w:before="120" w:line="400" w:lineRule="exact"/>
      <w:ind w:firstLine="420" w:firstLineChars="0"/>
      <w:textAlignment w:val="baseline"/>
    </w:pPr>
    <w:rPr>
      <w:rFonts w:ascii="Calibri" w:hAnsi="Calibri" w:cs="Calibri"/>
      <w:kern w:val="28"/>
    </w:rPr>
  </w:style>
  <w:style w:type="paragraph" w:styleId="13">
    <w:name w:val="List 3"/>
    <w:basedOn w:val="1"/>
    <w:qFormat/>
    <w:uiPriority w:val="99"/>
    <w:pPr>
      <w:spacing w:line="240" w:lineRule="auto"/>
      <w:ind w:left="1260" w:hanging="420" w:firstLineChars="0"/>
    </w:pPr>
    <w:rPr>
      <w:rFonts w:ascii="Calibri" w:hAnsi="Calibri" w:cs="Calibri"/>
      <w:smallCaps/>
      <w:sz w:val="21"/>
      <w:szCs w:val="21"/>
    </w:rPr>
  </w:style>
  <w:style w:type="paragraph" w:styleId="14">
    <w:name w:val="toc 7"/>
    <w:basedOn w:val="1"/>
    <w:next w:val="1"/>
    <w:qFormat/>
    <w:uiPriority w:val="39"/>
    <w:pPr>
      <w:ind w:left="1440"/>
      <w:jc w:val="left"/>
    </w:pPr>
    <w:rPr>
      <w:rFonts w:ascii="Calibri" w:hAnsi="Calibri" w:cs="Calibri"/>
      <w:sz w:val="18"/>
      <w:szCs w:val="18"/>
    </w:rPr>
  </w:style>
  <w:style w:type="paragraph" w:styleId="15">
    <w:name w:val="Note Heading"/>
    <w:basedOn w:val="1"/>
    <w:next w:val="1"/>
    <w:link w:val="77"/>
    <w:qFormat/>
    <w:uiPriority w:val="99"/>
    <w:pPr>
      <w:spacing w:line="240" w:lineRule="auto"/>
      <w:ind w:firstLine="0" w:firstLineChars="0"/>
      <w:jc w:val="center"/>
    </w:pPr>
    <w:rPr>
      <w:rFonts w:ascii="Calibri" w:hAnsi="Calibri" w:cs="Calibri"/>
      <w:smallCaps/>
      <w:sz w:val="21"/>
      <w:szCs w:val="21"/>
    </w:rPr>
  </w:style>
  <w:style w:type="paragraph" w:styleId="16">
    <w:name w:val="List Number"/>
    <w:basedOn w:val="9"/>
    <w:next w:val="9"/>
    <w:qFormat/>
    <w:uiPriority w:val="99"/>
    <w:pPr>
      <w:snapToGrid w:val="0"/>
      <w:spacing w:beforeLines="100" w:line="240" w:lineRule="auto"/>
      <w:ind w:firstLine="0"/>
      <w:jc w:val="center"/>
      <w:textAlignment w:val="auto"/>
    </w:pPr>
    <w:rPr>
      <w:rFonts w:ascii="黑体" w:eastAsia="黑体" w:cs="黑体"/>
      <w:color w:val="0000FF"/>
      <w:kern w:val="30"/>
      <w:sz w:val="30"/>
      <w:szCs w:val="30"/>
    </w:rPr>
  </w:style>
  <w:style w:type="paragraph" w:styleId="17">
    <w:name w:val="caption"/>
    <w:basedOn w:val="1"/>
    <w:next w:val="1"/>
    <w:qFormat/>
    <w:uiPriority w:val="99"/>
    <w:pPr>
      <w:spacing w:line="240" w:lineRule="auto"/>
      <w:ind w:firstLine="0" w:firstLineChars="0"/>
    </w:pPr>
    <w:rPr>
      <w:rFonts w:ascii="Arial" w:hAnsi="Arial" w:eastAsia="黑体" w:cs="Arial"/>
      <w:sz w:val="20"/>
      <w:szCs w:val="20"/>
    </w:rPr>
  </w:style>
  <w:style w:type="paragraph" w:styleId="18">
    <w:name w:val="List Bullet"/>
    <w:basedOn w:val="1"/>
    <w:qFormat/>
    <w:uiPriority w:val="99"/>
    <w:pPr>
      <w:adjustRightInd w:val="0"/>
      <w:snapToGrid w:val="0"/>
      <w:spacing w:beforeLines="50" w:line="240" w:lineRule="auto"/>
      <w:ind w:firstLine="0" w:firstLineChars="0"/>
      <w:jc w:val="center"/>
    </w:pPr>
    <w:rPr>
      <w:rFonts w:ascii="Calibri" w:hAnsi="Calibri" w:eastAsia="黑体" w:cs="Calibri"/>
      <w:smallCaps/>
    </w:rPr>
  </w:style>
  <w:style w:type="paragraph" w:styleId="19">
    <w:name w:val="Document Map"/>
    <w:basedOn w:val="1"/>
    <w:link w:val="78"/>
    <w:semiHidden/>
    <w:qFormat/>
    <w:uiPriority w:val="99"/>
    <w:rPr>
      <w:rFonts w:ascii="宋体" w:cs="宋体"/>
      <w:sz w:val="18"/>
      <w:szCs w:val="18"/>
    </w:rPr>
  </w:style>
  <w:style w:type="paragraph" w:styleId="20">
    <w:name w:val="toa heading"/>
    <w:basedOn w:val="1"/>
    <w:next w:val="1"/>
    <w:semiHidden/>
    <w:qFormat/>
    <w:uiPriority w:val="99"/>
    <w:pPr>
      <w:spacing w:before="120" w:line="240" w:lineRule="auto"/>
      <w:ind w:firstLine="0" w:firstLineChars="0"/>
    </w:pPr>
    <w:rPr>
      <w:rFonts w:ascii="Arial" w:hAnsi="Arial" w:cs="Arial"/>
    </w:rPr>
  </w:style>
  <w:style w:type="paragraph" w:styleId="21">
    <w:name w:val="annotation text"/>
    <w:basedOn w:val="1"/>
    <w:link w:val="73"/>
    <w:semiHidden/>
    <w:qFormat/>
    <w:uiPriority w:val="99"/>
    <w:pPr>
      <w:jc w:val="left"/>
    </w:pPr>
  </w:style>
  <w:style w:type="paragraph" w:styleId="22">
    <w:name w:val="Body Text 3"/>
    <w:basedOn w:val="1"/>
    <w:link w:val="79"/>
    <w:qFormat/>
    <w:uiPriority w:val="99"/>
    <w:pPr>
      <w:spacing w:line="240" w:lineRule="auto"/>
      <w:ind w:firstLine="0" w:firstLineChars="0"/>
      <w:jc w:val="center"/>
    </w:pPr>
    <w:rPr>
      <w:rFonts w:ascii="宋体" w:cs="宋体"/>
      <w:smallCaps/>
    </w:rPr>
  </w:style>
  <w:style w:type="paragraph" w:styleId="23">
    <w:name w:val="Body Text"/>
    <w:basedOn w:val="1"/>
    <w:link w:val="75"/>
    <w:qFormat/>
    <w:uiPriority w:val="99"/>
    <w:pPr>
      <w:spacing w:after="120"/>
    </w:pPr>
    <w:rPr>
      <w:rFonts w:ascii="Calibri" w:hAnsi="Calibri" w:cs="Calibri"/>
      <w:sz w:val="21"/>
      <w:szCs w:val="21"/>
    </w:rPr>
  </w:style>
  <w:style w:type="paragraph" w:styleId="24">
    <w:name w:val="Body Text Indent"/>
    <w:basedOn w:val="1"/>
    <w:link w:val="80"/>
    <w:qFormat/>
    <w:uiPriority w:val="99"/>
    <w:pPr>
      <w:spacing w:after="120"/>
      <w:ind w:left="200" w:leftChars="200"/>
    </w:pPr>
  </w:style>
  <w:style w:type="paragraph" w:styleId="25">
    <w:name w:val="List 2"/>
    <w:basedOn w:val="1"/>
    <w:qFormat/>
    <w:uiPriority w:val="99"/>
    <w:pPr>
      <w:spacing w:line="240" w:lineRule="auto"/>
      <w:ind w:left="840" w:hanging="420" w:firstLineChars="0"/>
    </w:pPr>
    <w:rPr>
      <w:rFonts w:ascii="Calibri" w:hAnsi="Calibri" w:cs="Calibri"/>
      <w:smallCaps/>
      <w:sz w:val="21"/>
      <w:szCs w:val="21"/>
    </w:rPr>
  </w:style>
  <w:style w:type="paragraph" w:styleId="26">
    <w:name w:val="Block Text"/>
    <w:basedOn w:val="1"/>
    <w:qFormat/>
    <w:uiPriority w:val="99"/>
    <w:pPr>
      <w:adjustRightInd w:val="0"/>
      <w:snapToGrid w:val="0"/>
      <w:spacing w:after="120" w:line="324" w:lineRule="auto"/>
      <w:ind w:left="1440" w:right="1440" w:firstLine="0" w:firstLineChars="0"/>
    </w:pPr>
    <w:rPr>
      <w:rFonts w:ascii="Calibri" w:hAnsi="Calibri" w:cs="Calibri"/>
      <w:smallCaps/>
      <w:sz w:val="21"/>
      <w:szCs w:val="21"/>
    </w:rPr>
  </w:style>
  <w:style w:type="paragraph" w:styleId="27">
    <w:name w:val="List Bullet 2"/>
    <w:basedOn w:val="1"/>
    <w:qFormat/>
    <w:uiPriority w:val="99"/>
    <w:pPr>
      <w:tabs>
        <w:tab w:val="left" w:pos="198"/>
      </w:tabs>
      <w:spacing w:line="240" w:lineRule="auto"/>
      <w:ind w:firstLine="510" w:firstLineChars="0"/>
    </w:pPr>
    <w:rPr>
      <w:rFonts w:ascii="Calibri" w:hAnsi="Calibri" w:cs="Calibri"/>
      <w:smallCaps/>
      <w:sz w:val="21"/>
      <w:szCs w:val="21"/>
    </w:rPr>
  </w:style>
  <w:style w:type="paragraph" w:styleId="28">
    <w:name w:val="toc 5"/>
    <w:basedOn w:val="1"/>
    <w:next w:val="1"/>
    <w:qFormat/>
    <w:uiPriority w:val="39"/>
    <w:pPr>
      <w:ind w:left="960"/>
      <w:jc w:val="left"/>
    </w:pPr>
    <w:rPr>
      <w:rFonts w:ascii="Calibri" w:hAnsi="Calibri" w:cs="Calibri"/>
      <w:sz w:val="18"/>
      <w:szCs w:val="18"/>
    </w:rPr>
  </w:style>
  <w:style w:type="paragraph" w:styleId="29">
    <w:name w:val="toc 3"/>
    <w:basedOn w:val="1"/>
    <w:next w:val="1"/>
    <w:qFormat/>
    <w:uiPriority w:val="39"/>
    <w:pPr>
      <w:ind w:left="480"/>
      <w:jc w:val="left"/>
    </w:pPr>
    <w:rPr>
      <w:rFonts w:ascii="Calibri" w:hAnsi="Calibri" w:cs="Calibri"/>
      <w:i/>
      <w:iCs/>
      <w:sz w:val="20"/>
      <w:szCs w:val="20"/>
    </w:rPr>
  </w:style>
  <w:style w:type="paragraph" w:styleId="30">
    <w:name w:val="Plain Text"/>
    <w:basedOn w:val="1"/>
    <w:link w:val="81"/>
    <w:qFormat/>
    <w:uiPriority w:val="99"/>
    <w:pPr>
      <w:adjustRightInd w:val="0"/>
      <w:snapToGrid w:val="0"/>
      <w:spacing w:line="324" w:lineRule="auto"/>
      <w:ind w:firstLine="0" w:firstLineChars="0"/>
    </w:pPr>
    <w:rPr>
      <w:rFonts w:ascii="宋体" w:cs="宋体"/>
      <w:smallCaps/>
      <w:sz w:val="21"/>
      <w:szCs w:val="21"/>
    </w:rPr>
  </w:style>
  <w:style w:type="paragraph" w:styleId="31">
    <w:name w:val="toc 8"/>
    <w:basedOn w:val="1"/>
    <w:next w:val="1"/>
    <w:qFormat/>
    <w:uiPriority w:val="39"/>
    <w:pPr>
      <w:ind w:left="1680"/>
      <w:jc w:val="left"/>
    </w:pPr>
    <w:rPr>
      <w:rFonts w:ascii="Calibri" w:hAnsi="Calibri" w:cs="Calibri"/>
      <w:sz w:val="18"/>
      <w:szCs w:val="18"/>
    </w:rPr>
  </w:style>
  <w:style w:type="paragraph" w:styleId="32">
    <w:name w:val="Date"/>
    <w:basedOn w:val="1"/>
    <w:next w:val="1"/>
    <w:link w:val="82"/>
    <w:qFormat/>
    <w:uiPriority w:val="99"/>
    <w:pPr>
      <w:ind w:left="2500" w:leftChars="2500"/>
    </w:pPr>
  </w:style>
  <w:style w:type="paragraph" w:styleId="33">
    <w:name w:val="Body Text Indent 2"/>
    <w:basedOn w:val="1"/>
    <w:link w:val="83"/>
    <w:qFormat/>
    <w:uiPriority w:val="99"/>
    <w:pPr>
      <w:spacing w:after="120" w:line="480" w:lineRule="auto"/>
      <w:ind w:left="200" w:leftChars="200"/>
    </w:pPr>
    <w:rPr>
      <w:rFonts w:ascii="Calibri" w:hAnsi="Calibri" w:cs="Calibri"/>
    </w:rPr>
  </w:style>
  <w:style w:type="paragraph" w:styleId="34">
    <w:name w:val="Balloon Text"/>
    <w:basedOn w:val="1"/>
    <w:link w:val="84"/>
    <w:semiHidden/>
    <w:qFormat/>
    <w:uiPriority w:val="99"/>
    <w:pPr>
      <w:spacing w:line="240" w:lineRule="auto"/>
    </w:pPr>
    <w:rPr>
      <w:rFonts w:ascii="Calibri" w:hAnsi="Calibri" w:cs="Calibri"/>
      <w:sz w:val="18"/>
      <w:szCs w:val="18"/>
    </w:rPr>
  </w:style>
  <w:style w:type="paragraph" w:styleId="35">
    <w:name w:val="footer"/>
    <w:basedOn w:val="1"/>
    <w:link w:val="85"/>
    <w:qFormat/>
    <w:uiPriority w:val="0"/>
    <w:pPr>
      <w:tabs>
        <w:tab w:val="center" w:pos="4153"/>
        <w:tab w:val="right" w:pos="8306"/>
      </w:tabs>
      <w:snapToGrid w:val="0"/>
      <w:jc w:val="left"/>
    </w:pPr>
    <w:rPr>
      <w:rFonts w:ascii="Calibri" w:hAnsi="Calibri" w:cs="Calibri"/>
      <w:sz w:val="18"/>
      <w:szCs w:val="18"/>
    </w:rPr>
  </w:style>
  <w:style w:type="paragraph" w:styleId="36">
    <w:name w:val="header"/>
    <w:basedOn w:val="1"/>
    <w:link w:val="87"/>
    <w:qFormat/>
    <w:uiPriority w:val="99"/>
    <w:pPr>
      <w:pBdr>
        <w:bottom w:val="single" w:color="auto" w:sz="6" w:space="1"/>
      </w:pBdr>
      <w:tabs>
        <w:tab w:val="center" w:pos="4153"/>
        <w:tab w:val="right" w:pos="8306"/>
      </w:tabs>
      <w:snapToGrid w:val="0"/>
      <w:jc w:val="center"/>
    </w:pPr>
    <w:rPr>
      <w:rFonts w:ascii="Calibri" w:hAnsi="Calibri" w:cs="Calibri"/>
      <w:sz w:val="18"/>
      <w:szCs w:val="18"/>
    </w:rPr>
  </w:style>
  <w:style w:type="paragraph" w:styleId="37">
    <w:name w:val="toc 1"/>
    <w:basedOn w:val="1"/>
    <w:next w:val="1"/>
    <w:qFormat/>
    <w:uiPriority w:val="39"/>
    <w:pPr>
      <w:spacing w:before="120" w:after="120"/>
      <w:jc w:val="left"/>
    </w:pPr>
    <w:rPr>
      <w:rFonts w:ascii="Calibri" w:hAnsi="Calibri" w:cs="Calibri"/>
      <w:b/>
      <w:bCs/>
      <w:caps/>
      <w:sz w:val="20"/>
      <w:szCs w:val="20"/>
    </w:rPr>
  </w:style>
  <w:style w:type="paragraph" w:styleId="38">
    <w:name w:val="toc 4"/>
    <w:basedOn w:val="1"/>
    <w:next w:val="1"/>
    <w:qFormat/>
    <w:uiPriority w:val="39"/>
    <w:pPr>
      <w:ind w:left="720"/>
      <w:jc w:val="left"/>
    </w:pPr>
    <w:rPr>
      <w:rFonts w:ascii="Calibri" w:hAnsi="Calibri" w:cs="Calibri"/>
      <w:sz w:val="18"/>
      <w:szCs w:val="18"/>
    </w:rPr>
  </w:style>
  <w:style w:type="paragraph" w:styleId="39">
    <w:name w:val="List"/>
    <w:basedOn w:val="1"/>
    <w:qFormat/>
    <w:uiPriority w:val="99"/>
    <w:pPr>
      <w:tabs>
        <w:tab w:val="left" w:pos="360"/>
      </w:tabs>
      <w:adjustRightInd w:val="0"/>
      <w:snapToGrid w:val="0"/>
      <w:spacing w:beforeLines="50" w:line="240" w:lineRule="atLeast"/>
      <w:ind w:left="360" w:hanging="360" w:firstLineChars="0"/>
    </w:pPr>
    <w:rPr>
      <w:rFonts w:ascii="Calibri" w:hAnsi="Calibri" w:eastAsia="黑体" w:cs="Calibri"/>
      <w:smallCaps/>
    </w:rPr>
  </w:style>
  <w:style w:type="paragraph" w:styleId="40">
    <w:name w:val="toc 6"/>
    <w:basedOn w:val="1"/>
    <w:next w:val="1"/>
    <w:qFormat/>
    <w:uiPriority w:val="39"/>
    <w:pPr>
      <w:ind w:left="1200"/>
      <w:jc w:val="left"/>
    </w:pPr>
    <w:rPr>
      <w:rFonts w:ascii="Calibri" w:hAnsi="Calibri" w:cs="Calibri"/>
      <w:sz w:val="18"/>
      <w:szCs w:val="18"/>
    </w:rPr>
  </w:style>
  <w:style w:type="paragraph" w:styleId="41">
    <w:name w:val="Body Text Indent 3"/>
    <w:basedOn w:val="1"/>
    <w:link w:val="88"/>
    <w:qFormat/>
    <w:uiPriority w:val="99"/>
    <w:pPr>
      <w:spacing w:line="288" w:lineRule="auto"/>
      <w:ind w:firstLine="430" w:firstLineChars="0"/>
    </w:pPr>
    <w:rPr>
      <w:rFonts w:ascii="Calibri" w:hAnsi="Calibri" w:cs="Calibri"/>
      <w:sz w:val="21"/>
      <w:szCs w:val="21"/>
    </w:rPr>
  </w:style>
  <w:style w:type="paragraph" w:styleId="42">
    <w:name w:val="toc 2"/>
    <w:basedOn w:val="1"/>
    <w:next w:val="1"/>
    <w:qFormat/>
    <w:uiPriority w:val="39"/>
    <w:pPr>
      <w:ind w:left="240"/>
      <w:jc w:val="left"/>
    </w:pPr>
    <w:rPr>
      <w:rFonts w:ascii="Calibri" w:hAnsi="Calibri" w:cs="Calibri"/>
      <w:smallCaps/>
      <w:sz w:val="20"/>
      <w:szCs w:val="20"/>
    </w:rPr>
  </w:style>
  <w:style w:type="paragraph" w:styleId="43">
    <w:name w:val="toc 9"/>
    <w:basedOn w:val="1"/>
    <w:next w:val="1"/>
    <w:qFormat/>
    <w:uiPriority w:val="39"/>
    <w:pPr>
      <w:ind w:left="1920"/>
      <w:jc w:val="left"/>
    </w:pPr>
    <w:rPr>
      <w:rFonts w:ascii="Calibri" w:hAnsi="Calibri" w:cs="Calibri"/>
      <w:sz w:val="18"/>
      <w:szCs w:val="18"/>
    </w:rPr>
  </w:style>
  <w:style w:type="paragraph" w:styleId="44">
    <w:name w:val="Body Text 2"/>
    <w:basedOn w:val="1"/>
    <w:link w:val="89"/>
    <w:qFormat/>
    <w:uiPriority w:val="99"/>
    <w:pPr>
      <w:spacing w:line="240" w:lineRule="auto"/>
      <w:ind w:firstLine="0" w:firstLineChars="0"/>
      <w:jc w:val="center"/>
    </w:pPr>
    <w:rPr>
      <w:rFonts w:ascii="Calibri" w:hAnsi="Calibri" w:cs="Calibri"/>
    </w:rPr>
  </w:style>
  <w:style w:type="paragraph" w:styleId="45">
    <w:name w:val="List Continue 2"/>
    <w:basedOn w:val="1"/>
    <w:qFormat/>
    <w:uiPriority w:val="99"/>
    <w:pPr>
      <w:spacing w:after="120" w:line="240" w:lineRule="auto"/>
      <w:ind w:left="840" w:firstLine="0" w:firstLineChars="0"/>
    </w:pPr>
    <w:rPr>
      <w:sz w:val="21"/>
      <w:szCs w:val="21"/>
    </w:rPr>
  </w:style>
  <w:style w:type="paragraph" w:styleId="46">
    <w:name w:val="HTML Preformatted"/>
    <w:basedOn w:val="1"/>
    <w:link w:val="90"/>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firstLineChars="0"/>
      <w:jc w:val="left"/>
    </w:pPr>
    <w:rPr>
      <w:rFonts w:ascii="宋体" w:cs="宋体"/>
    </w:rPr>
  </w:style>
  <w:style w:type="paragraph" w:styleId="47">
    <w:name w:val="Normal (Web)"/>
    <w:basedOn w:val="1"/>
    <w:qFormat/>
    <w:uiPriority w:val="99"/>
    <w:pPr>
      <w:widowControl/>
      <w:spacing w:before="100" w:beforeAutospacing="1" w:after="100" w:afterAutospacing="1" w:line="240" w:lineRule="auto"/>
      <w:ind w:firstLine="0" w:firstLineChars="0"/>
      <w:jc w:val="left"/>
    </w:pPr>
    <w:rPr>
      <w:rFonts w:ascii="宋体" w:cs="宋体"/>
      <w:kern w:val="0"/>
    </w:rPr>
  </w:style>
  <w:style w:type="paragraph" w:styleId="48">
    <w:name w:val="List Continue 3"/>
    <w:basedOn w:val="1"/>
    <w:qFormat/>
    <w:uiPriority w:val="99"/>
    <w:pPr>
      <w:spacing w:after="120" w:line="240" w:lineRule="auto"/>
      <w:ind w:left="1260" w:firstLine="0" w:firstLineChars="0"/>
    </w:pPr>
    <w:rPr>
      <w:sz w:val="21"/>
      <w:szCs w:val="21"/>
    </w:rPr>
  </w:style>
  <w:style w:type="paragraph" w:styleId="49">
    <w:name w:val="index 1"/>
    <w:basedOn w:val="1"/>
    <w:next w:val="1"/>
    <w:semiHidden/>
    <w:qFormat/>
    <w:uiPriority w:val="99"/>
    <w:pPr>
      <w:adjustRightInd w:val="0"/>
      <w:spacing w:line="312" w:lineRule="auto"/>
      <w:ind w:firstLine="0" w:firstLineChars="0"/>
      <w:jc w:val="center"/>
      <w:textAlignment w:val="baseline"/>
    </w:pPr>
    <w:rPr>
      <w:rFonts w:ascii="宋体" w:cs="宋体"/>
      <w:spacing w:val="-10"/>
      <w:kern w:val="0"/>
      <w:sz w:val="21"/>
      <w:szCs w:val="21"/>
    </w:rPr>
  </w:style>
  <w:style w:type="paragraph" w:styleId="50">
    <w:name w:val="index 2"/>
    <w:basedOn w:val="1"/>
    <w:next w:val="1"/>
    <w:semiHidden/>
    <w:qFormat/>
    <w:uiPriority w:val="99"/>
    <w:pPr>
      <w:tabs>
        <w:tab w:val="right" w:leader="dot" w:pos="8557"/>
      </w:tabs>
      <w:adjustRightInd w:val="0"/>
      <w:spacing w:line="400" w:lineRule="atLeast"/>
      <w:ind w:left="560" w:hanging="280" w:firstLineChars="0"/>
      <w:jc w:val="left"/>
      <w:textAlignment w:val="baseline"/>
    </w:pPr>
    <w:rPr>
      <w:kern w:val="0"/>
    </w:rPr>
  </w:style>
  <w:style w:type="paragraph" w:styleId="51">
    <w:name w:val="Title"/>
    <w:basedOn w:val="1"/>
    <w:next w:val="1"/>
    <w:link w:val="91"/>
    <w:qFormat/>
    <w:uiPriority w:val="99"/>
    <w:pPr>
      <w:ind w:firstLine="0" w:firstLineChars="0"/>
      <w:jc w:val="left"/>
      <w:outlineLvl w:val="2"/>
    </w:pPr>
    <w:rPr>
      <w:rFonts w:ascii="Cambria" w:hAnsi="Cambria" w:cs="Cambria"/>
      <w:b/>
      <w:bCs/>
    </w:rPr>
  </w:style>
  <w:style w:type="paragraph" w:styleId="52">
    <w:name w:val="annotation subject"/>
    <w:basedOn w:val="21"/>
    <w:next w:val="21"/>
    <w:link w:val="74"/>
    <w:semiHidden/>
    <w:qFormat/>
    <w:uiPriority w:val="99"/>
    <w:rPr>
      <w:rFonts w:ascii="Calibri" w:hAnsi="Calibri" w:cs="Calibri"/>
      <w:b/>
      <w:bCs/>
      <w:sz w:val="21"/>
      <w:szCs w:val="21"/>
    </w:rPr>
  </w:style>
  <w:style w:type="paragraph" w:styleId="53">
    <w:name w:val="Body Text First Indent 2"/>
    <w:basedOn w:val="24"/>
    <w:link w:val="86"/>
    <w:qFormat/>
    <w:uiPriority w:val="99"/>
    <w:pPr>
      <w:spacing w:after="0" w:line="300" w:lineRule="auto"/>
      <w:ind w:left="0" w:leftChars="0" w:firstLine="567" w:firstLineChars="0"/>
    </w:pPr>
    <w:rPr>
      <w:rFonts w:ascii="仿宋_GB2312" w:eastAsia="仿宋_GB2312" w:cs="仿宋_GB2312"/>
      <w:smallCaps/>
    </w:rPr>
  </w:style>
  <w:style w:type="table" w:styleId="55">
    <w:name w:val="Table Grid"/>
    <w:basedOn w:val="54"/>
    <w:qFormat/>
    <w:locked/>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7">
    <w:name w:val="Strong"/>
    <w:basedOn w:val="56"/>
    <w:qFormat/>
    <w:uiPriority w:val="99"/>
    <w:rPr>
      <w:b/>
      <w:bCs/>
    </w:rPr>
  </w:style>
  <w:style w:type="character" w:styleId="58">
    <w:name w:val="page number"/>
    <w:basedOn w:val="56"/>
    <w:qFormat/>
    <w:uiPriority w:val="99"/>
    <w:rPr>
      <w:rFonts w:ascii="宋体" w:eastAsia="宋体" w:cs="宋体"/>
      <w:sz w:val="28"/>
      <w:szCs w:val="28"/>
      <w:lang w:val="en-US" w:eastAsia="en-US"/>
    </w:rPr>
  </w:style>
  <w:style w:type="character" w:styleId="59">
    <w:name w:val="FollowedHyperlink"/>
    <w:basedOn w:val="56"/>
    <w:qFormat/>
    <w:uiPriority w:val="99"/>
    <w:rPr>
      <w:rFonts w:ascii="宋体" w:eastAsia="宋体" w:cs="宋体"/>
      <w:color w:val="800080"/>
      <w:sz w:val="28"/>
      <w:szCs w:val="28"/>
      <w:u w:val="single"/>
      <w:lang w:val="en-US" w:eastAsia="en-US"/>
    </w:rPr>
  </w:style>
  <w:style w:type="character" w:styleId="60">
    <w:name w:val="Emphasis"/>
    <w:basedOn w:val="56"/>
    <w:qFormat/>
    <w:uiPriority w:val="99"/>
    <w:rPr>
      <w:color w:val="auto"/>
    </w:rPr>
  </w:style>
  <w:style w:type="character" w:styleId="61">
    <w:name w:val="HTML Typewriter"/>
    <w:basedOn w:val="56"/>
    <w:qFormat/>
    <w:uiPriority w:val="99"/>
    <w:rPr>
      <w:rFonts w:ascii="宋体" w:eastAsia="宋体" w:cs="宋体"/>
      <w:sz w:val="24"/>
      <w:szCs w:val="24"/>
    </w:rPr>
  </w:style>
  <w:style w:type="character" w:styleId="62">
    <w:name w:val="Hyperlink"/>
    <w:basedOn w:val="56"/>
    <w:qFormat/>
    <w:uiPriority w:val="99"/>
    <w:rPr>
      <w:color w:val="auto"/>
      <w:u w:val="single"/>
    </w:rPr>
  </w:style>
  <w:style w:type="character" w:styleId="63">
    <w:name w:val="annotation reference"/>
    <w:basedOn w:val="56"/>
    <w:semiHidden/>
    <w:qFormat/>
    <w:uiPriority w:val="99"/>
    <w:rPr>
      <w:sz w:val="21"/>
      <w:szCs w:val="21"/>
    </w:rPr>
  </w:style>
  <w:style w:type="character" w:customStyle="1" w:styleId="64">
    <w:name w:val="标题 1 Char"/>
    <w:basedOn w:val="56"/>
    <w:link w:val="3"/>
    <w:qFormat/>
    <w:uiPriority w:val="9"/>
    <w:rPr>
      <w:b/>
      <w:bCs/>
      <w:kern w:val="44"/>
      <w:sz w:val="44"/>
      <w:szCs w:val="44"/>
    </w:rPr>
  </w:style>
  <w:style w:type="character" w:customStyle="1" w:styleId="65">
    <w:name w:val="标题 4 Char"/>
    <w:basedOn w:val="56"/>
    <w:link w:val="6"/>
    <w:semiHidden/>
    <w:qFormat/>
    <w:uiPriority w:val="9"/>
    <w:rPr>
      <w:rFonts w:ascii="Cambria" w:hAnsi="Cambria" w:eastAsia="宋体" w:cs="Times New Roman"/>
      <w:b/>
      <w:bCs/>
      <w:sz w:val="28"/>
      <w:szCs w:val="28"/>
    </w:rPr>
  </w:style>
  <w:style w:type="character" w:customStyle="1" w:styleId="66">
    <w:name w:val="标题 2 Char"/>
    <w:basedOn w:val="56"/>
    <w:link w:val="4"/>
    <w:semiHidden/>
    <w:qFormat/>
    <w:uiPriority w:val="9"/>
    <w:rPr>
      <w:rFonts w:ascii="Cambria" w:hAnsi="Cambria" w:eastAsia="宋体" w:cs="Times New Roman"/>
      <w:b/>
      <w:bCs/>
      <w:sz w:val="32"/>
      <w:szCs w:val="32"/>
    </w:rPr>
  </w:style>
  <w:style w:type="character" w:customStyle="1" w:styleId="67">
    <w:name w:val="标题 3 Char"/>
    <w:basedOn w:val="56"/>
    <w:link w:val="5"/>
    <w:semiHidden/>
    <w:qFormat/>
    <w:uiPriority w:val="9"/>
    <w:rPr>
      <w:b/>
      <w:bCs/>
      <w:sz w:val="32"/>
      <w:szCs w:val="32"/>
    </w:rPr>
  </w:style>
  <w:style w:type="character" w:customStyle="1" w:styleId="68">
    <w:name w:val="标题 5 Char"/>
    <w:basedOn w:val="56"/>
    <w:link w:val="7"/>
    <w:semiHidden/>
    <w:qFormat/>
    <w:uiPriority w:val="9"/>
    <w:rPr>
      <w:b/>
      <w:bCs/>
      <w:sz w:val="28"/>
      <w:szCs w:val="28"/>
    </w:rPr>
  </w:style>
  <w:style w:type="character" w:customStyle="1" w:styleId="69">
    <w:name w:val="标题 6 Char"/>
    <w:basedOn w:val="56"/>
    <w:link w:val="8"/>
    <w:semiHidden/>
    <w:qFormat/>
    <w:uiPriority w:val="9"/>
    <w:rPr>
      <w:rFonts w:ascii="Cambria" w:hAnsi="Cambria" w:eastAsia="宋体" w:cs="Times New Roman"/>
      <w:b/>
      <w:bCs/>
      <w:sz w:val="24"/>
      <w:szCs w:val="24"/>
    </w:rPr>
  </w:style>
  <w:style w:type="character" w:customStyle="1" w:styleId="70">
    <w:name w:val="标题 7 Char"/>
    <w:basedOn w:val="56"/>
    <w:link w:val="10"/>
    <w:semiHidden/>
    <w:qFormat/>
    <w:uiPriority w:val="9"/>
    <w:rPr>
      <w:b/>
      <w:bCs/>
      <w:sz w:val="24"/>
      <w:szCs w:val="24"/>
    </w:rPr>
  </w:style>
  <w:style w:type="character" w:customStyle="1" w:styleId="71">
    <w:name w:val="标题 8 Char"/>
    <w:basedOn w:val="56"/>
    <w:link w:val="11"/>
    <w:semiHidden/>
    <w:qFormat/>
    <w:uiPriority w:val="9"/>
    <w:rPr>
      <w:rFonts w:ascii="Cambria" w:hAnsi="Cambria" w:eastAsia="宋体" w:cs="Times New Roman"/>
      <w:sz w:val="24"/>
      <w:szCs w:val="24"/>
    </w:rPr>
  </w:style>
  <w:style w:type="character" w:customStyle="1" w:styleId="72">
    <w:name w:val="标题 9 Char"/>
    <w:basedOn w:val="56"/>
    <w:link w:val="12"/>
    <w:semiHidden/>
    <w:qFormat/>
    <w:uiPriority w:val="9"/>
    <w:rPr>
      <w:rFonts w:ascii="Cambria" w:hAnsi="Cambria" w:eastAsia="宋体" w:cs="Times New Roman"/>
      <w:szCs w:val="21"/>
    </w:rPr>
  </w:style>
  <w:style w:type="character" w:customStyle="1" w:styleId="73">
    <w:name w:val="批注文字 Char2"/>
    <w:basedOn w:val="56"/>
    <w:link w:val="21"/>
    <w:semiHidden/>
    <w:qFormat/>
    <w:uiPriority w:val="99"/>
    <w:rPr>
      <w:sz w:val="24"/>
      <w:szCs w:val="24"/>
    </w:rPr>
  </w:style>
  <w:style w:type="character" w:customStyle="1" w:styleId="74">
    <w:name w:val="批注主题 Char"/>
    <w:basedOn w:val="73"/>
    <w:link w:val="52"/>
    <w:semiHidden/>
    <w:qFormat/>
    <w:uiPriority w:val="99"/>
    <w:rPr>
      <w:b/>
      <w:bCs/>
    </w:rPr>
  </w:style>
  <w:style w:type="character" w:customStyle="1" w:styleId="75">
    <w:name w:val="正文文本 Char"/>
    <w:basedOn w:val="56"/>
    <w:link w:val="23"/>
    <w:semiHidden/>
    <w:qFormat/>
    <w:uiPriority w:val="99"/>
    <w:rPr>
      <w:sz w:val="24"/>
      <w:szCs w:val="24"/>
    </w:rPr>
  </w:style>
  <w:style w:type="character" w:customStyle="1" w:styleId="76">
    <w:name w:val="正文首行缩进 Char"/>
    <w:basedOn w:val="75"/>
    <w:link w:val="2"/>
    <w:semiHidden/>
    <w:qFormat/>
    <w:uiPriority w:val="99"/>
  </w:style>
  <w:style w:type="character" w:customStyle="1" w:styleId="77">
    <w:name w:val="注释标题 Char"/>
    <w:basedOn w:val="56"/>
    <w:link w:val="15"/>
    <w:semiHidden/>
    <w:qFormat/>
    <w:uiPriority w:val="99"/>
    <w:rPr>
      <w:sz w:val="24"/>
      <w:szCs w:val="24"/>
    </w:rPr>
  </w:style>
  <w:style w:type="character" w:customStyle="1" w:styleId="78">
    <w:name w:val="文档结构图 Char"/>
    <w:basedOn w:val="56"/>
    <w:link w:val="19"/>
    <w:semiHidden/>
    <w:qFormat/>
    <w:uiPriority w:val="99"/>
    <w:rPr>
      <w:sz w:val="0"/>
      <w:szCs w:val="0"/>
    </w:rPr>
  </w:style>
  <w:style w:type="character" w:customStyle="1" w:styleId="79">
    <w:name w:val="正文文本 3 Char"/>
    <w:basedOn w:val="56"/>
    <w:link w:val="22"/>
    <w:semiHidden/>
    <w:qFormat/>
    <w:uiPriority w:val="99"/>
    <w:rPr>
      <w:sz w:val="16"/>
      <w:szCs w:val="16"/>
    </w:rPr>
  </w:style>
  <w:style w:type="character" w:customStyle="1" w:styleId="80">
    <w:name w:val="正文文本缩进 Char1"/>
    <w:basedOn w:val="56"/>
    <w:link w:val="24"/>
    <w:semiHidden/>
    <w:qFormat/>
    <w:uiPriority w:val="99"/>
    <w:rPr>
      <w:sz w:val="24"/>
      <w:szCs w:val="24"/>
    </w:rPr>
  </w:style>
  <w:style w:type="character" w:customStyle="1" w:styleId="81">
    <w:name w:val="纯文本 Char"/>
    <w:basedOn w:val="56"/>
    <w:link w:val="30"/>
    <w:semiHidden/>
    <w:qFormat/>
    <w:uiPriority w:val="99"/>
    <w:rPr>
      <w:rFonts w:ascii="宋体" w:hAnsi="Courier New" w:cs="Courier New"/>
      <w:szCs w:val="21"/>
    </w:rPr>
  </w:style>
  <w:style w:type="character" w:customStyle="1" w:styleId="82">
    <w:name w:val="日期 Char"/>
    <w:basedOn w:val="56"/>
    <w:link w:val="32"/>
    <w:semiHidden/>
    <w:qFormat/>
    <w:uiPriority w:val="99"/>
    <w:rPr>
      <w:sz w:val="24"/>
      <w:szCs w:val="24"/>
    </w:rPr>
  </w:style>
  <w:style w:type="character" w:customStyle="1" w:styleId="83">
    <w:name w:val="正文文本缩进 2 Char"/>
    <w:basedOn w:val="56"/>
    <w:link w:val="33"/>
    <w:semiHidden/>
    <w:qFormat/>
    <w:uiPriority w:val="99"/>
    <w:rPr>
      <w:sz w:val="24"/>
      <w:szCs w:val="24"/>
    </w:rPr>
  </w:style>
  <w:style w:type="character" w:customStyle="1" w:styleId="84">
    <w:name w:val="批注框文本 Char"/>
    <w:basedOn w:val="56"/>
    <w:link w:val="34"/>
    <w:semiHidden/>
    <w:qFormat/>
    <w:uiPriority w:val="99"/>
    <w:rPr>
      <w:sz w:val="0"/>
      <w:szCs w:val="0"/>
    </w:rPr>
  </w:style>
  <w:style w:type="character" w:customStyle="1" w:styleId="85">
    <w:name w:val="页脚 Char"/>
    <w:basedOn w:val="56"/>
    <w:link w:val="35"/>
    <w:semiHidden/>
    <w:qFormat/>
    <w:uiPriority w:val="99"/>
    <w:rPr>
      <w:sz w:val="18"/>
      <w:szCs w:val="18"/>
    </w:rPr>
  </w:style>
  <w:style w:type="character" w:customStyle="1" w:styleId="86">
    <w:name w:val="正文首行缩进 2 Char"/>
    <w:basedOn w:val="80"/>
    <w:link w:val="53"/>
    <w:semiHidden/>
    <w:qFormat/>
    <w:uiPriority w:val="99"/>
  </w:style>
  <w:style w:type="character" w:customStyle="1" w:styleId="87">
    <w:name w:val="页眉 Char"/>
    <w:basedOn w:val="56"/>
    <w:link w:val="36"/>
    <w:semiHidden/>
    <w:qFormat/>
    <w:uiPriority w:val="99"/>
    <w:rPr>
      <w:sz w:val="18"/>
      <w:szCs w:val="18"/>
    </w:rPr>
  </w:style>
  <w:style w:type="character" w:customStyle="1" w:styleId="88">
    <w:name w:val="正文文本缩进 3 Char"/>
    <w:basedOn w:val="56"/>
    <w:link w:val="41"/>
    <w:semiHidden/>
    <w:qFormat/>
    <w:uiPriority w:val="99"/>
    <w:rPr>
      <w:sz w:val="16"/>
      <w:szCs w:val="16"/>
    </w:rPr>
  </w:style>
  <w:style w:type="character" w:customStyle="1" w:styleId="89">
    <w:name w:val="正文文本 2 Char"/>
    <w:basedOn w:val="56"/>
    <w:link w:val="44"/>
    <w:semiHidden/>
    <w:qFormat/>
    <w:uiPriority w:val="99"/>
    <w:rPr>
      <w:sz w:val="24"/>
      <w:szCs w:val="24"/>
    </w:rPr>
  </w:style>
  <w:style w:type="character" w:customStyle="1" w:styleId="90">
    <w:name w:val="HTML 预设格式 Char"/>
    <w:basedOn w:val="56"/>
    <w:link w:val="46"/>
    <w:semiHidden/>
    <w:qFormat/>
    <w:uiPriority w:val="99"/>
    <w:rPr>
      <w:rFonts w:ascii="Courier New" w:hAnsi="Courier New" w:cs="Courier New"/>
      <w:sz w:val="20"/>
      <w:szCs w:val="20"/>
    </w:rPr>
  </w:style>
  <w:style w:type="character" w:customStyle="1" w:styleId="91">
    <w:name w:val="标题 Char"/>
    <w:basedOn w:val="56"/>
    <w:link w:val="51"/>
    <w:qFormat/>
    <w:uiPriority w:val="10"/>
    <w:rPr>
      <w:rFonts w:ascii="Cambria" w:hAnsi="Cambria" w:cs="Times New Roman"/>
      <w:b/>
      <w:bCs/>
      <w:sz w:val="32"/>
      <w:szCs w:val="32"/>
    </w:rPr>
  </w:style>
  <w:style w:type="character" w:customStyle="1" w:styleId="92">
    <w:name w:val="批注引用1"/>
    <w:basedOn w:val="56"/>
    <w:qFormat/>
    <w:uiPriority w:val="99"/>
    <w:rPr>
      <w:sz w:val="21"/>
      <w:szCs w:val="21"/>
    </w:rPr>
  </w:style>
  <w:style w:type="paragraph" w:customStyle="1" w:styleId="93">
    <w:name w:val="样式正文无级"/>
    <w:basedOn w:val="1"/>
    <w:qFormat/>
    <w:uiPriority w:val="99"/>
  </w:style>
  <w:style w:type="character" w:customStyle="1" w:styleId="94">
    <w:name w:val="apple-style-span"/>
    <w:basedOn w:val="56"/>
    <w:qFormat/>
    <w:uiPriority w:val="99"/>
  </w:style>
  <w:style w:type="paragraph" w:customStyle="1" w:styleId="95">
    <w:name w:val="样式6"/>
    <w:basedOn w:val="1"/>
    <w:qFormat/>
    <w:uiPriority w:val="99"/>
    <w:pPr>
      <w:ind w:firstLine="250" w:firstLineChars="250"/>
    </w:pPr>
    <w:rPr>
      <w:rFonts w:ascii="宋体" w:cs="宋体"/>
      <w:sz w:val="21"/>
      <w:szCs w:val="21"/>
    </w:rPr>
  </w:style>
  <w:style w:type="paragraph" w:customStyle="1" w:styleId="96">
    <w:name w:val="正文首行缩进1"/>
    <w:basedOn w:val="23"/>
    <w:qFormat/>
    <w:uiPriority w:val="99"/>
    <w:pPr>
      <w:ind w:firstLine="100" w:firstLineChars="100"/>
    </w:pPr>
  </w:style>
  <w:style w:type="character" w:customStyle="1" w:styleId="97">
    <w:name w:val="正文文本 Char1"/>
    <w:basedOn w:val="56"/>
    <w:qFormat/>
    <w:uiPriority w:val="99"/>
  </w:style>
  <w:style w:type="paragraph" w:customStyle="1" w:styleId="98">
    <w:name w:val="图名称"/>
    <w:basedOn w:val="1"/>
    <w:qFormat/>
    <w:uiPriority w:val="99"/>
    <w:pPr>
      <w:adjustRightInd w:val="0"/>
      <w:snapToGrid w:val="0"/>
      <w:spacing w:line="240" w:lineRule="atLeast"/>
      <w:ind w:firstLine="0" w:firstLineChars="0"/>
      <w:jc w:val="center"/>
    </w:pPr>
    <w:rPr>
      <w:rFonts w:ascii="Calibri" w:hAnsi="Calibri" w:cs="Calibri"/>
      <w:b/>
      <w:bCs/>
      <w:sz w:val="21"/>
      <w:szCs w:val="21"/>
    </w:rPr>
  </w:style>
  <w:style w:type="paragraph" w:customStyle="1" w:styleId="99">
    <w:name w:val="不分级重点"/>
    <w:basedOn w:val="93"/>
    <w:qFormat/>
    <w:uiPriority w:val="99"/>
    <w:rPr>
      <w:rFonts w:ascii="Calibri" w:hAnsi="Calibri" w:cs="Calibri"/>
      <w:b/>
      <w:bCs/>
      <w:color w:val="000000"/>
      <w:sz w:val="21"/>
      <w:szCs w:val="21"/>
    </w:rPr>
  </w:style>
  <w:style w:type="paragraph" w:customStyle="1" w:styleId="100">
    <w:name w:val="批注主题1"/>
    <w:basedOn w:val="21"/>
    <w:next w:val="21"/>
    <w:qFormat/>
    <w:uiPriority w:val="99"/>
    <w:rPr>
      <w:rFonts w:ascii="Calibri" w:hAnsi="Calibri" w:cs="Calibri"/>
      <w:b/>
      <w:bCs/>
      <w:sz w:val="21"/>
      <w:szCs w:val="21"/>
    </w:rPr>
  </w:style>
  <w:style w:type="character" w:customStyle="1" w:styleId="101">
    <w:name w:val="批注文字 Char"/>
    <w:basedOn w:val="56"/>
    <w:qFormat/>
    <w:uiPriority w:val="99"/>
    <w:rPr>
      <w:sz w:val="22"/>
      <w:szCs w:val="22"/>
    </w:rPr>
  </w:style>
  <w:style w:type="character" w:customStyle="1" w:styleId="102">
    <w:name w:val="题注 表头 Char"/>
    <w:qFormat/>
    <w:uiPriority w:val="99"/>
    <w:rPr>
      <w:b/>
      <w:bCs/>
      <w:color w:val="000000"/>
      <w:kern w:val="2"/>
      <w:sz w:val="21"/>
      <w:szCs w:val="21"/>
    </w:rPr>
  </w:style>
  <w:style w:type="paragraph" w:customStyle="1" w:styleId="103">
    <w:name w:val="正文文本 21"/>
    <w:basedOn w:val="1"/>
    <w:qFormat/>
    <w:uiPriority w:val="99"/>
    <w:pPr>
      <w:spacing w:after="120" w:line="480" w:lineRule="auto"/>
      <w:ind w:firstLine="0" w:firstLineChars="0"/>
    </w:pPr>
    <w:rPr>
      <w:rFonts w:ascii="Calibri" w:hAnsi="Calibri" w:cs="Calibri"/>
      <w:sz w:val="21"/>
      <w:szCs w:val="21"/>
    </w:rPr>
  </w:style>
  <w:style w:type="character" w:customStyle="1" w:styleId="104">
    <w:name w:val="样式正文无级 Char"/>
    <w:qFormat/>
    <w:uiPriority w:val="99"/>
    <w:rPr>
      <w:kern w:val="2"/>
      <w:sz w:val="24"/>
      <w:szCs w:val="24"/>
    </w:rPr>
  </w:style>
  <w:style w:type="character" w:customStyle="1" w:styleId="105">
    <w:name w:val="样式表中字 Char"/>
    <w:qFormat/>
    <w:uiPriority w:val="99"/>
    <w:rPr>
      <w:rFonts w:eastAsia="宋体"/>
      <w:kern w:val="2"/>
      <w:sz w:val="24"/>
      <w:szCs w:val="24"/>
    </w:rPr>
  </w:style>
  <w:style w:type="paragraph" w:customStyle="1" w:styleId="106">
    <w:name w:val="样式1"/>
    <w:basedOn w:val="9"/>
    <w:qFormat/>
    <w:uiPriority w:val="99"/>
    <w:pPr>
      <w:widowControl/>
      <w:adjustRightInd/>
      <w:spacing w:before="0" w:line="560" w:lineRule="exact"/>
      <w:ind w:firstLine="200" w:firstLineChars="200"/>
      <w:textAlignment w:val="auto"/>
    </w:pPr>
    <w:rPr>
      <w:rFonts w:ascii="仿宋_GB2312" w:eastAsia="仿宋_GB2312" w:cs="仿宋_GB2312"/>
      <w:kern w:val="2"/>
    </w:rPr>
  </w:style>
  <w:style w:type="paragraph" w:customStyle="1" w:styleId="107">
    <w:name w:val="南水正文一"/>
    <w:basedOn w:val="1"/>
    <w:qFormat/>
    <w:uiPriority w:val="99"/>
    <w:pPr>
      <w:spacing w:line="560" w:lineRule="exact"/>
    </w:pPr>
    <w:rPr>
      <w:rFonts w:ascii="仿宋_GB2312" w:eastAsia="仿宋_GB2312" w:cs="仿宋_GB2312"/>
    </w:rPr>
  </w:style>
  <w:style w:type="paragraph" w:customStyle="1" w:styleId="108">
    <w:name w:val="报告"/>
    <w:basedOn w:val="1"/>
    <w:qFormat/>
    <w:uiPriority w:val="99"/>
    <w:pPr>
      <w:overflowPunct w:val="0"/>
      <w:autoSpaceDE w:val="0"/>
      <w:autoSpaceDN w:val="0"/>
      <w:adjustRightInd w:val="0"/>
      <w:spacing w:beforeLines="30" w:afterLines="30" w:line="440" w:lineRule="atLeast"/>
      <w:textAlignment w:val="baseline"/>
    </w:pPr>
    <w:rPr>
      <w:rFonts w:ascii="Calibri" w:hAnsi="Calibri" w:cs="Calibri"/>
    </w:rPr>
  </w:style>
  <w:style w:type="paragraph" w:customStyle="1" w:styleId="109">
    <w:name w:val="表格"/>
    <w:basedOn w:val="30"/>
    <w:qFormat/>
    <w:uiPriority w:val="99"/>
    <w:pPr>
      <w:adjustRightInd/>
      <w:snapToGrid/>
      <w:spacing w:line="240" w:lineRule="auto"/>
      <w:jc w:val="center"/>
    </w:pPr>
    <w:rPr>
      <w:rFonts w:ascii="Calibri" w:hAnsi="Calibri" w:eastAsia="仿宋_GB2312" w:cs="Calibri"/>
      <w:smallCaps w:val="0"/>
      <w:sz w:val="28"/>
      <w:szCs w:val="28"/>
    </w:rPr>
  </w:style>
  <w:style w:type="paragraph" w:customStyle="1" w:styleId="110">
    <w:name w:val="样式11"/>
    <w:basedOn w:val="95"/>
    <w:qFormat/>
    <w:uiPriority w:val="99"/>
    <w:pPr>
      <w:ind w:firstLine="549" w:firstLineChars="549"/>
    </w:pPr>
    <w:rPr>
      <w:b/>
      <w:bCs/>
    </w:rPr>
  </w:style>
  <w:style w:type="paragraph" w:customStyle="1" w:styleId="111">
    <w:name w:val="题注 表头"/>
    <w:basedOn w:val="1"/>
    <w:qFormat/>
    <w:uiPriority w:val="99"/>
    <w:pPr>
      <w:adjustRightInd w:val="0"/>
      <w:snapToGrid w:val="0"/>
      <w:spacing w:line="240" w:lineRule="atLeast"/>
      <w:ind w:firstLine="0" w:firstLineChars="0"/>
      <w:jc w:val="center"/>
    </w:pPr>
    <w:rPr>
      <w:rFonts w:ascii="Calibri" w:hAnsi="Calibri" w:cs="Calibri"/>
      <w:b/>
      <w:bCs/>
      <w:color w:val="000000"/>
      <w:sz w:val="21"/>
      <w:szCs w:val="21"/>
    </w:rPr>
  </w:style>
  <w:style w:type="paragraph" w:customStyle="1" w:styleId="112">
    <w:name w:val="表头21"/>
    <w:basedOn w:val="1"/>
    <w:qFormat/>
    <w:uiPriority w:val="99"/>
    <w:pPr>
      <w:adjustRightInd w:val="0"/>
      <w:snapToGrid w:val="0"/>
      <w:spacing w:line="240" w:lineRule="atLeast"/>
      <w:ind w:firstLine="0" w:firstLineChars="0"/>
      <w:jc w:val="center"/>
    </w:pPr>
    <w:rPr>
      <w:rFonts w:ascii="Calibri" w:hAnsi="Calibri" w:cs="Calibri"/>
      <w:b/>
      <w:bCs/>
      <w:color w:val="000000"/>
      <w:sz w:val="21"/>
      <w:szCs w:val="21"/>
    </w:rPr>
  </w:style>
  <w:style w:type="paragraph" w:customStyle="1" w:styleId="113">
    <w:name w:val="样式表中字"/>
    <w:basedOn w:val="1"/>
    <w:qFormat/>
    <w:uiPriority w:val="99"/>
    <w:pPr>
      <w:spacing w:line="240" w:lineRule="auto"/>
      <w:ind w:firstLine="0" w:firstLineChars="0"/>
      <w:jc w:val="center"/>
    </w:pPr>
    <w:rPr>
      <w:rFonts w:ascii="Calibri" w:hAnsi="Calibri" w:cs="Calibri"/>
      <w:sz w:val="21"/>
      <w:szCs w:val="21"/>
    </w:rPr>
  </w:style>
  <w:style w:type="character" w:customStyle="1" w:styleId="114">
    <w:name w:val="标题 2 Char Char"/>
    <w:basedOn w:val="56"/>
    <w:qFormat/>
    <w:uiPriority w:val="99"/>
    <w:rPr>
      <w:rFonts w:ascii="Cambria" w:hAnsi="Cambria" w:eastAsia="宋体" w:cs="Cambria"/>
      <w:b/>
      <w:bCs/>
      <w:kern w:val="2"/>
      <w:sz w:val="32"/>
      <w:szCs w:val="32"/>
    </w:rPr>
  </w:style>
  <w:style w:type="paragraph" w:customStyle="1" w:styleId="115">
    <w:name w:val="正文－1.5行距－段后6磅"/>
    <w:basedOn w:val="1"/>
    <w:qFormat/>
    <w:uiPriority w:val="99"/>
    <w:pPr>
      <w:spacing w:after="120"/>
    </w:pPr>
    <w:rPr>
      <w:rFonts w:ascii="Calibri" w:hAnsi="Calibri" w:cs="Calibri"/>
      <w:sz w:val="21"/>
      <w:szCs w:val="21"/>
    </w:rPr>
  </w:style>
  <w:style w:type="paragraph" w:customStyle="1" w:styleId="116">
    <w:name w:val="正文1"/>
    <w:basedOn w:val="1"/>
    <w:qFormat/>
    <w:uiPriority w:val="99"/>
    <w:pPr>
      <w:spacing w:line="240" w:lineRule="auto"/>
      <w:ind w:firstLine="527" w:firstLineChars="0"/>
    </w:pPr>
    <w:rPr>
      <w:rFonts w:ascii="宋体" w:cs="宋体"/>
    </w:rPr>
  </w:style>
  <w:style w:type="character" w:customStyle="1" w:styleId="117">
    <w:name w:val="正文文本缩进 Char"/>
    <w:basedOn w:val="56"/>
    <w:qFormat/>
    <w:uiPriority w:val="99"/>
    <w:rPr>
      <w:sz w:val="22"/>
      <w:szCs w:val="22"/>
    </w:rPr>
  </w:style>
  <w:style w:type="character" w:customStyle="1" w:styleId="118">
    <w:name w:val="正文字体"/>
    <w:qFormat/>
    <w:uiPriority w:val="99"/>
    <w:rPr>
      <w:rFonts w:ascii="Times New Roman" w:hAnsi="Times New Roman" w:eastAsia="仿宋_GB2312" w:cs="Times New Roman"/>
      <w:sz w:val="28"/>
      <w:szCs w:val="28"/>
    </w:rPr>
  </w:style>
  <w:style w:type="paragraph" w:customStyle="1" w:styleId="119">
    <w:name w:val="应用～正文"/>
    <w:basedOn w:val="1"/>
    <w:qFormat/>
    <w:uiPriority w:val="99"/>
    <w:pPr>
      <w:spacing w:line="560" w:lineRule="exact"/>
    </w:pPr>
    <w:rPr>
      <w:rFonts w:ascii="仿宋_GB2312" w:eastAsia="仿宋_GB2312" w:cs="仿宋_GB2312"/>
    </w:rPr>
  </w:style>
  <w:style w:type="character" w:customStyle="1" w:styleId="120">
    <w:name w:val="批注文字 Char1"/>
    <w:basedOn w:val="56"/>
    <w:qFormat/>
    <w:uiPriority w:val="99"/>
  </w:style>
  <w:style w:type="paragraph" w:customStyle="1" w:styleId="121">
    <w:name w:val="样式10"/>
    <w:basedOn w:val="1"/>
    <w:qFormat/>
    <w:uiPriority w:val="99"/>
    <w:rPr>
      <w:rFonts w:ascii="宋体" w:cs="宋体"/>
      <w:sz w:val="21"/>
      <w:szCs w:val="21"/>
    </w:rPr>
  </w:style>
  <w:style w:type="character" w:customStyle="1" w:styleId="122">
    <w:name w:val="文档结构图 Char1"/>
    <w:basedOn w:val="56"/>
    <w:qFormat/>
    <w:uiPriority w:val="99"/>
    <w:rPr>
      <w:rFonts w:ascii="宋体" w:cs="宋体"/>
      <w:kern w:val="2"/>
      <w:sz w:val="18"/>
      <w:szCs w:val="18"/>
    </w:rPr>
  </w:style>
  <w:style w:type="character" w:customStyle="1" w:styleId="123">
    <w:name w:val="正文文本缩进 3 Char1"/>
    <w:basedOn w:val="56"/>
    <w:qFormat/>
    <w:uiPriority w:val="99"/>
    <w:rPr>
      <w:kern w:val="2"/>
      <w:sz w:val="16"/>
      <w:szCs w:val="16"/>
    </w:rPr>
  </w:style>
  <w:style w:type="paragraph" w:customStyle="1" w:styleId="124">
    <w:name w:val="样式 四号 首行缩进2 字符"/>
    <w:basedOn w:val="1"/>
    <w:qFormat/>
    <w:uiPriority w:val="99"/>
    <w:pPr>
      <w:spacing w:line="240" w:lineRule="auto"/>
    </w:pPr>
    <w:rPr>
      <w:rFonts w:ascii="Calibri" w:hAnsi="Calibri" w:cs="Calibri"/>
    </w:rPr>
  </w:style>
  <w:style w:type="character" w:customStyle="1" w:styleId="125">
    <w:name w:val="纯文本 Char2"/>
    <w:basedOn w:val="56"/>
    <w:qFormat/>
    <w:uiPriority w:val="99"/>
    <w:rPr>
      <w:rFonts w:ascii="宋体" w:eastAsia="宋体" w:cs="宋体"/>
      <w:kern w:val="2"/>
      <w:sz w:val="21"/>
      <w:szCs w:val="21"/>
      <w:lang w:val="en-US" w:eastAsia="zh-CN"/>
    </w:rPr>
  </w:style>
  <w:style w:type="paragraph" w:customStyle="1" w:styleId="126">
    <w:name w:val="正文内容"/>
    <w:basedOn w:val="1"/>
    <w:qFormat/>
    <w:uiPriority w:val="99"/>
    <w:pPr>
      <w:adjustRightInd w:val="0"/>
      <w:snapToGrid w:val="0"/>
      <w:spacing w:beforeLines="50" w:line="348" w:lineRule="auto"/>
    </w:pPr>
    <w:rPr>
      <w:rFonts w:ascii="宋体" w:cs="宋体"/>
    </w:rPr>
  </w:style>
  <w:style w:type="character" w:customStyle="1" w:styleId="127">
    <w:name w:val="unnamed1"/>
    <w:basedOn w:val="56"/>
    <w:qFormat/>
    <w:uiPriority w:val="99"/>
  </w:style>
  <w:style w:type="character" w:customStyle="1" w:styleId="128">
    <w:name w:val="Title1"/>
    <w:basedOn w:val="56"/>
    <w:qFormat/>
    <w:uiPriority w:val="99"/>
  </w:style>
  <w:style w:type="character" w:customStyle="1" w:styleId="129">
    <w:name w:val="标题 1 Char Char Char"/>
    <w:basedOn w:val="56"/>
    <w:qFormat/>
    <w:uiPriority w:val="99"/>
    <w:rPr>
      <w:rFonts w:eastAsia="仿宋_GB2312"/>
      <w:b/>
      <w:bCs/>
      <w:kern w:val="28"/>
      <w:sz w:val="30"/>
      <w:szCs w:val="30"/>
      <w:lang w:val="en-US" w:eastAsia="zh-CN"/>
    </w:rPr>
  </w:style>
  <w:style w:type="character" w:customStyle="1" w:styleId="130">
    <w:name w:val="样式 标题 3 + 宋体1 Char"/>
    <w:basedOn w:val="56"/>
    <w:qFormat/>
    <w:uiPriority w:val="99"/>
    <w:rPr>
      <w:rFonts w:ascii="宋体" w:eastAsia="宋体" w:cs="宋体"/>
      <w:kern w:val="28"/>
      <w:sz w:val="28"/>
      <w:szCs w:val="28"/>
      <w:lang w:val="en-US" w:eastAsia="zh-CN"/>
    </w:rPr>
  </w:style>
  <w:style w:type="character" w:customStyle="1" w:styleId="131">
    <w:name w:val="报告 Char Char"/>
    <w:basedOn w:val="56"/>
    <w:qFormat/>
    <w:uiPriority w:val="99"/>
    <w:rPr>
      <w:rFonts w:eastAsia="宋体"/>
      <w:kern w:val="2"/>
      <w:sz w:val="24"/>
      <w:szCs w:val="24"/>
      <w:lang w:val="en-US" w:eastAsia="zh-CN"/>
    </w:rPr>
  </w:style>
  <w:style w:type="character" w:customStyle="1" w:styleId="132">
    <w:name w:val="ll1"/>
    <w:basedOn w:val="56"/>
    <w:qFormat/>
    <w:uiPriority w:val="99"/>
  </w:style>
  <w:style w:type="paragraph" w:customStyle="1" w:styleId="133">
    <w:name w:val="正文(首行缩进)"/>
    <w:basedOn w:val="1"/>
    <w:qFormat/>
    <w:uiPriority w:val="99"/>
    <w:rPr>
      <w:rFonts w:ascii="Calibri" w:hAnsi="Calibri" w:cs="Calibri"/>
    </w:rPr>
  </w:style>
  <w:style w:type="character" w:customStyle="1" w:styleId="134">
    <w:name w:val="style141"/>
    <w:basedOn w:val="56"/>
    <w:qFormat/>
    <w:uiPriority w:val="99"/>
    <w:rPr>
      <w:color w:val="FF0000"/>
    </w:rPr>
  </w:style>
  <w:style w:type="character" w:customStyle="1" w:styleId="135">
    <w:name w:val="google-src-text"/>
    <w:basedOn w:val="56"/>
    <w:qFormat/>
    <w:uiPriority w:val="99"/>
  </w:style>
  <w:style w:type="character" w:customStyle="1" w:styleId="136">
    <w:name w:val="font9pt"/>
    <w:basedOn w:val="56"/>
    <w:qFormat/>
    <w:uiPriority w:val="99"/>
  </w:style>
  <w:style w:type="character" w:customStyle="1" w:styleId="137">
    <w:name w:val="bt21"/>
    <w:basedOn w:val="56"/>
    <w:qFormat/>
    <w:uiPriority w:val="99"/>
    <w:rPr>
      <w:rFonts w:ascii="黑体" w:eastAsia="黑体" w:cs="黑体"/>
      <w:sz w:val="24"/>
      <w:szCs w:val="24"/>
    </w:rPr>
  </w:style>
  <w:style w:type="character" w:customStyle="1" w:styleId="138">
    <w:name w:val="zw1"/>
    <w:basedOn w:val="56"/>
    <w:qFormat/>
    <w:uiPriority w:val="99"/>
    <w:rPr>
      <w:rFonts w:ascii="宋体" w:eastAsia="宋体" w:cs="宋体"/>
      <w:sz w:val="22"/>
      <w:szCs w:val="22"/>
    </w:rPr>
  </w:style>
  <w:style w:type="character" w:customStyle="1" w:styleId="139">
    <w:name w:val="bt11"/>
    <w:basedOn w:val="56"/>
    <w:qFormat/>
    <w:uiPriority w:val="99"/>
    <w:rPr>
      <w:rFonts w:ascii="黑体" w:eastAsia="黑体" w:cs="黑体"/>
      <w:color w:val="000000"/>
      <w:sz w:val="28"/>
      <w:szCs w:val="28"/>
    </w:rPr>
  </w:style>
  <w:style w:type="character" w:customStyle="1" w:styleId="140">
    <w:name w:val="标题 3 Char Char Char Char Char Char Char Char Char Char Char Char Char Char Char Char"/>
    <w:basedOn w:val="56"/>
    <w:qFormat/>
    <w:uiPriority w:val="99"/>
    <w:rPr>
      <w:rFonts w:ascii="宋体" w:eastAsia="宋体" w:cs="宋体"/>
      <w:b/>
      <w:bCs/>
      <w:sz w:val="32"/>
      <w:szCs w:val="32"/>
      <w:lang w:val="en-US" w:eastAsia="zh-CN"/>
    </w:rPr>
  </w:style>
  <w:style w:type="character" w:customStyle="1" w:styleId="141">
    <w:name w:val="content"/>
    <w:basedOn w:val="56"/>
    <w:qFormat/>
    <w:uiPriority w:val="99"/>
  </w:style>
  <w:style w:type="character" w:customStyle="1" w:styleId="142">
    <w:name w:val="unnamed31"/>
    <w:basedOn w:val="56"/>
    <w:qFormat/>
    <w:uiPriority w:val="99"/>
    <w:rPr>
      <w:color w:val="000000"/>
      <w:spacing w:val="408"/>
      <w:sz w:val="20"/>
      <w:szCs w:val="20"/>
      <w:u w:val="none"/>
    </w:rPr>
  </w:style>
  <w:style w:type="character" w:customStyle="1" w:styleId="143">
    <w:name w:val="wenzi"/>
    <w:basedOn w:val="56"/>
    <w:qFormat/>
    <w:uiPriority w:val="99"/>
  </w:style>
  <w:style w:type="character" w:customStyle="1" w:styleId="144">
    <w:name w:val="表标题 Char Char Char"/>
    <w:basedOn w:val="56"/>
    <w:qFormat/>
    <w:uiPriority w:val="99"/>
    <w:rPr>
      <w:rFonts w:eastAsia="宋体"/>
      <w:b/>
      <w:bCs/>
      <w:kern w:val="2"/>
      <w:sz w:val="24"/>
      <w:szCs w:val="24"/>
      <w:lang w:val="en-US" w:eastAsia="zh-CN"/>
    </w:rPr>
  </w:style>
  <w:style w:type="character" w:customStyle="1" w:styleId="145">
    <w:name w:val="c121"/>
    <w:basedOn w:val="56"/>
    <w:qFormat/>
    <w:uiPriority w:val="99"/>
    <w:rPr>
      <w:color w:val="auto"/>
      <w:spacing w:val="405"/>
      <w:sz w:val="18"/>
      <w:szCs w:val="18"/>
      <w:u w:val="none"/>
    </w:rPr>
  </w:style>
  <w:style w:type="character" w:customStyle="1" w:styleId="146">
    <w:name w:val="H3 Char"/>
    <w:basedOn w:val="56"/>
    <w:qFormat/>
    <w:uiPriority w:val="99"/>
    <w:rPr>
      <w:sz w:val="24"/>
      <w:szCs w:val="24"/>
    </w:rPr>
  </w:style>
  <w:style w:type="character" w:customStyle="1" w:styleId="147">
    <w:name w:val="码头正文 Char"/>
    <w:basedOn w:val="56"/>
    <w:qFormat/>
    <w:uiPriority w:val="99"/>
    <w:rPr>
      <w:rFonts w:eastAsia="宋体"/>
      <w:sz w:val="24"/>
      <w:szCs w:val="24"/>
      <w:u w:color="000000"/>
      <w:lang w:val="en-US" w:eastAsia="zh-CN"/>
    </w:rPr>
  </w:style>
  <w:style w:type="character" w:customStyle="1" w:styleId="148">
    <w:name w:val="copyright1"/>
    <w:basedOn w:val="56"/>
    <w:qFormat/>
    <w:uiPriority w:val="99"/>
    <w:rPr>
      <w:color w:val="000000"/>
      <w:spacing w:val="360"/>
    </w:rPr>
  </w:style>
  <w:style w:type="character" w:customStyle="1" w:styleId="149">
    <w:name w:val="theinfocontent"/>
    <w:basedOn w:val="56"/>
    <w:qFormat/>
    <w:uiPriority w:val="99"/>
  </w:style>
  <w:style w:type="character" w:customStyle="1" w:styleId="150">
    <w:name w:val="黑体 Char"/>
    <w:basedOn w:val="56"/>
    <w:qFormat/>
    <w:uiPriority w:val="99"/>
    <w:rPr>
      <w:rFonts w:eastAsia="宋体"/>
      <w:b/>
      <w:bCs/>
      <w:kern w:val="2"/>
      <w:sz w:val="24"/>
      <w:szCs w:val="24"/>
      <w:lang w:val="en-US" w:eastAsia="zh-CN"/>
    </w:rPr>
  </w:style>
  <w:style w:type="paragraph" w:customStyle="1" w:styleId="151">
    <w:name w:val="样式 四号 首行缩进:  1.01 厘米 行距: 固定值 30 磅"/>
    <w:basedOn w:val="1"/>
    <w:qFormat/>
    <w:uiPriority w:val="99"/>
    <w:pPr>
      <w:spacing w:line="600" w:lineRule="exact"/>
      <w:ind w:firstLine="570" w:firstLineChars="0"/>
    </w:pPr>
    <w:rPr>
      <w:rFonts w:ascii="Calibri" w:hAnsi="Calibri" w:cs="Calibri"/>
    </w:rPr>
  </w:style>
  <w:style w:type="character" w:customStyle="1" w:styleId="152">
    <w:name w:val="word2"/>
    <w:basedOn w:val="56"/>
    <w:qFormat/>
    <w:uiPriority w:val="99"/>
  </w:style>
  <w:style w:type="character" w:customStyle="1" w:styleId="153">
    <w:name w:val="word"/>
    <w:basedOn w:val="56"/>
    <w:qFormat/>
    <w:uiPriority w:val="99"/>
  </w:style>
  <w:style w:type="character" w:customStyle="1" w:styleId="154">
    <w:name w:val="style21"/>
    <w:basedOn w:val="56"/>
    <w:qFormat/>
    <w:uiPriority w:val="99"/>
    <w:rPr>
      <w:sz w:val="18"/>
      <w:szCs w:val="18"/>
    </w:rPr>
  </w:style>
  <w:style w:type="character" w:customStyle="1" w:styleId="155">
    <w:name w:val="trans"/>
    <w:basedOn w:val="56"/>
    <w:qFormat/>
    <w:uiPriority w:val="99"/>
  </w:style>
  <w:style w:type="paragraph" w:customStyle="1" w:styleId="156">
    <w:name w:val="样式 正文2 +"/>
    <w:basedOn w:val="1"/>
    <w:qFormat/>
    <w:uiPriority w:val="99"/>
    <w:pPr>
      <w:tabs>
        <w:tab w:val="left" w:pos="5366"/>
      </w:tabs>
      <w:spacing w:line="240" w:lineRule="auto"/>
    </w:pPr>
    <w:rPr>
      <w:rFonts w:ascii="宋体" w:cs="宋体"/>
    </w:rPr>
  </w:style>
  <w:style w:type="paragraph" w:customStyle="1" w:styleId="157">
    <w:name w:val="样式4"/>
    <w:basedOn w:val="1"/>
    <w:qFormat/>
    <w:uiPriority w:val="99"/>
    <w:pPr>
      <w:keepNext/>
      <w:keepLines/>
      <w:tabs>
        <w:tab w:val="left" w:pos="1200"/>
      </w:tabs>
      <w:spacing w:beforeLines="50" w:afterLines="50"/>
      <w:ind w:left="480" w:firstLine="0" w:firstLineChars="0"/>
      <w:outlineLvl w:val="0"/>
    </w:pPr>
    <w:rPr>
      <w:rFonts w:ascii="Calibri" w:hAnsi="Calibri" w:eastAsia="黑体" w:cs="Calibri"/>
      <w:kern w:val="44"/>
      <w:sz w:val="30"/>
      <w:szCs w:val="30"/>
    </w:rPr>
  </w:style>
  <w:style w:type="paragraph" w:customStyle="1" w:styleId="158">
    <w:name w:val="样式 四号 首行缩进:  2 字符"/>
    <w:basedOn w:val="1"/>
    <w:qFormat/>
    <w:uiPriority w:val="99"/>
    <w:rPr>
      <w:rFonts w:ascii="Calibri" w:hAnsi="Calibri" w:cs="Calibri"/>
    </w:rPr>
  </w:style>
  <w:style w:type="paragraph" w:customStyle="1" w:styleId="159">
    <w:name w:val="样式 样式 四号 + 首行缩进:  2 字符"/>
    <w:basedOn w:val="1"/>
    <w:qFormat/>
    <w:uiPriority w:val="99"/>
    <w:rPr>
      <w:rFonts w:ascii="Calibri" w:hAnsi="Calibri" w:cs="Calibri"/>
    </w:rPr>
  </w:style>
  <w:style w:type="character" w:customStyle="1" w:styleId="160">
    <w:name w:val="正文缩进 Char1"/>
    <w:basedOn w:val="56"/>
    <w:qFormat/>
    <w:uiPriority w:val="99"/>
    <w:rPr>
      <w:rFonts w:eastAsia="宋体"/>
      <w:kern w:val="28"/>
      <w:sz w:val="24"/>
      <w:szCs w:val="24"/>
      <w:lang w:val="en-US" w:eastAsia="zh-CN"/>
    </w:rPr>
  </w:style>
  <w:style w:type="paragraph" w:customStyle="1" w:styleId="161">
    <w:name w:val="陈表格中内容"/>
    <w:basedOn w:val="1"/>
    <w:next w:val="1"/>
    <w:qFormat/>
    <w:uiPriority w:val="99"/>
    <w:pPr>
      <w:spacing w:line="288" w:lineRule="auto"/>
      <w:ind w:firstLine="0" w:firstLineChars="0"/>
      <w:jc w:val="center"/>
    </w:pPr>
    <w:rPr>
      <w:rFonts w:ascii="Calibri" w:hAnsi="Calibri" w:cs="Calibri"/>
      <w:color w:val="000000"/>
      <w:sz w:val="21"/>
      <w:szCs w:val="21"/>
    </w:rPr>
  </w:style>
  <w:style w:type="character" w:customStyle="1" w:styleId="162">
    <w:name w:val="font_title1"/>
    <w:basedOn w:val="56"/>
    <w:qFormat/>
    <w:uiPriority w:val="99"/>
    <w:rPr>
      <w:rFonts w:ascii="Verdana" w:hAnsi="Verdana" w:cs="Verdana"/>
      <w:color w:val="000000"/>
      <w:spacing w:val="15"/>
      <w:sz w:val="36"/>
      <w:szCs w:val="36"/>
    </w:rPr>
  </w:style>
  <w:style w:type="paragraph" w:customStyle="1" w:styleId="163">
    <w:name w:val="表标题"/>
    <w:basedOn w:val="1"/>
    <w:qFormat/>
    <w:uiPriority w:val="99"/>
    <w:pPr>
      <w:adjustRightInd w:val="0"/>
      <w:snapToGrid w:val="0"/>
      <w:spacing w:line="240" w:lineRule="auto"/>
      <w:ind w:firstLine="0" w:firstLineChars="0"/>
      <w:jc w:val="center"/>
    </w:pPr>
    <w:rPr>
      <w:rFonts w:ascii="Calibri" w:hAnsi="Calibri" w:cs="Calibri"/>
      <w:b/>
      <w:bCs/>
    </w:rPr>
  </w:style>
  <w:style w:type="paragraph" w:customStyle="1" w:styleId="164">
    <w:name w:val="样式3级"/>
    <w:basedOn w:val="1"/>
    <w:qFormat/>
    <w:uiPriority w:val="99"/>
    <w:pPr>
      <w:keepNext/>
      <w:keepLines/>
      <w:tabs>
        <w:tab w:val="left" w:pos="360"/>
        <w:tab w:val="left" w:pos="540"/>
        <w:tab w:val="left" w:pos="862"/>
      </w:tabs>
      <w:spacing w:before="260" w:after="260"/>
      <w:ind w:left="709" w:firstLine="0" w:firstLineChars="0"/>
      <w:outlineLvl w:val="2"/>
    </w:pPr>
    <w:rPr>
      <w:rFonts w:ascii="宋体" w:cs="宋体"/>
      <w:b/>
      <w:bCs/>
    </w:rPr>
  </w:style>
  <w:style w:type="character" w:customStyle="1" w:styleId="165">
    <w:name w:val="hps"/>
    <w:basedOn w:val="56"/>
    <w:qFormat/>
    <w:uiPriority w:val="99"/>
  </w:style>
  <w:style w:type="character" w:customStyle="1" w:styleId="166">
    <w:name w:val="short_text"/>
    <w:basedOn w:val="56"/>
    <w:qFormat/>
    <w:uiPriority w:val="99"/>
  </w:style>
  <w:style w:type="character" w:customStyle="1" w:styleId="167">
    <w:name w:val="占位符文本1"/>
    <w:basedOn w:val="56"/>
    <w:qFormat/>
    <w:uiPriority w:val="99"/>
    <w:rPr>
      <w:color w:val="808080"/>
    </w:rPr>
  </w:style>
  <w:style w:type="paragraph" w:customStyle="1" w:styleId="168">
    <w:name w:val="文章正文样式"/>
    <w:basedOn w:val="1"/>
    <w:qFormat/>
    <w:uiPriority w:val="99"/>
    <w:pPr>
      <w:spacing w:line="520" w:lineRule="exact"/>
      <w:jc w:val="left"/>
    </w:pPr>
    <w:rPr>
      <w:rFonts w:ascii="宋体" w:cs="宋体"/>
    </w:rPr>
  </w:style>
  <w:style w:type="paragraph" w:customStyle="1" w:styleId="169">
    <w:name w:val="样式14"/>
    <w:basedOn w:val="157"/>
    <w:qFormat/>
    <w:uiPriority w:val="99"/>
    <w:pPr>
      <w:tabs>
        <w:tab w:val="left" w:pos="720"/>
        <w:tab w:val="clear" w:pos="1200"/>
      </w:tabs>
      <w:outlineLvl w:val="3"/>
    </w:pPr>
    <w:rPr>
      <w:rFonts w:eastAsia="宋体"/>
      <w:kern w:val="2"/>
      <w:sz w:val="24"/>
      <w:szCs w:val="24"/>
    </w:rPr>
  </w:style>
  <w:style w:type="paragraph" w:customStyle="1" w:styleId="170">
    <w:name w:val="样式9"/>
    <w:basedOn w:val="169"/>
    <w:qFormat/>
    <w:uiPriority w:val="99"/>
    <w:pPr>
      <w:tabs>
        <w:tab w:val="left" w:pos="2356"/>
      </w:tabs>
      <w:spacing w:beforeLines="0" w:afterLines="0"/>
      <w:ind w:left="1984" w:hanging="420"/>
    </w:pPr>
  </w:style>
  <w:style w:type="character" w:customStyle="1" w:styleId="171">
    <w:name w:val="表头21 Char"/>
    <w:qFormat/>
    <w:uiPriority w:val="99"/>
    <w:rPr>
      <w:rFonts w:ascii="Times New Roman" w:hAnsi="Times New Roman" w:eastAsia="宋体" w:cs="Times New Roman"/>
      <w:b/>
      <w:bCs/>
      <w:color w:val="000000"/>
      <w:sz w:val="21"/>
      <w:szCs w:val="21"/>
    </w:rPr>
  </w:style>
  <w:style w:type="paragraph" w:customStyle="1" w:styleId="172">
    <w:name w:val="报告正文"/>
    <w:basedOn w:val="1"/>
    <w:link w:val="618"/>
    <w:qFormat/>
    <w:uiPriority w:val="0"/>
    <w:pPr>
      <w:adjustRightInd w:val="0"/>
      <w:snapToGrid w:val="0"/>
    </w:pPr>
    <w:rPr>
      <w:rFonts w:ascii="宋体" w:cs="宋体"/>
    </w:rPr>
  </w:style>
  <w:style w:type="paragraph" w:customStyle="1" w:styleId="173">
    <w:name w:val="列出段落1"/>
    <w:basedOn w:val="1"/>
    <w:qFormat/>
    <w:uiPriority w:val="0"/>
    <w:pPr>
      <w:spacing w:line="240" w:lineRule="auto"/>
    </w:pPr>
    <w:rPr>
      <w:rFonts w:ascii="Calibri" w:hAnsi="Calibri" w:cs="Calibri"/>
      <w:smallCaps/>
      <w:sz w:val="21"/>
      <w:szCs w:val="21"/>
    </w:rPr>
  </w:style>
  <w:style w:type="paragraph" w:customStyle="1" w:styleId="174">
    <w:name w:val="样式498"/>
    <w:basedOn w:val="1"/>
    <w:qFormat/>
    <w:uiPriority w:val="99"/>
    <w:pPr>
      <w:spacing w:line="240" w:lineRule="auto"/>
      <w:ind w:firstLine="0" w:firstLineChars="0"/>
    </w:pPr>
    <w:rPr>
      <w:rFonts w:ascii="Calibri" w:hAnsi="Calibri" w:cs="Calibri"/>
      <w:sz w:val="21"/>
      <w:szCs w:val="21"/>
    </w:rPr>
  </w:style>
  <w:style w:type="character" w:customStyle="1" w:styleId="175">
    <w:name w:val="t_tag"/>
    <w:basedOn w:val="56"/>
    <w:qFormat/>
    <w:uiPriority w:val="99"/>
  </w:style>
  <w:style w:type="paragraph" w:customStyle="1" w:styleId="176">
    <w:name w:val="表格正文"/>
    <w:basedOn w:val="1"/>
    <w:qFormat/>
    <w:uiPriority w:val="99"/>
    <w:pPr>
      <w:adjustRightInd w:val="0"/>
      <w:spacing w:line="240" w:lineRule="auto"/>
      <w:ind w:firstLine="0" w:firstLineChars="0"/>
      <w:jc w:val="center"/>
      <w:textAlignment w:val="baseline"/>
    </w:pPr>
    <w:rPr>
      <w:rFonts w:ascii="宋体" w:cs="宋体"/>
      <w:kern w:val="18"/>
      <w:sz w:val="21"/>
      <w:szCs w:val="21"/>
    </w:rPr>
  </w:style>
  <w:style w:type="paragraph" w:customStyle="1" w:styleId="177">
    <w:name w:val="表头"/>
    <w:next w:val="1"/>
    <w:link w:val="178"/>
    <w:qFormat/>
    <w:uiPriority w:val="0"/>
    <w:pPr>
      <w:spacing w:beforeLines="50"/>
      <w:jc w:val="center"/>
    </w:pPr>
    <w:rPr>
      <w:rFonts w:ascii="Times New Roman" w:hAnsi="Times New Roman" w:eastAsia="宋体" w:cs="Times New Roman"/>
      <w:b/>
      <w:bCs/>
      <w:kern w:val="2"/>
      <w:sz w:val="24"/>
      <w:szCs w:val="24"/>
      <w:lang w:val="en-US" w:eastAsia="zh-CN" w:bidi="ar-SA"/>
    </w:rPr>
  </w:style>
  <w:style w:type="character" w:customStyle="1" w:styleId="178">
    <w:name w:val="表头 Char"/>
    <w:basedOn w:val="56"/>
    <w:link w:val="177"/>
    <w:qFormat/>
    <w:locked/>
    <w:uiPriority w:val="0"/>
    <w:rPr>
      <w:b/>
      <w:bCs/>
      <w:kern w:val="2"/>
      <w:sz w:val="24"/>
      <w:szCs w:val="24"/>
      <w:lang w:val="en-US" w:eastAsia="zh-CN" w:bidi="ar-SA"/>
    </w:rPr>
  </w:style>
  <w:style w:type="paragraph" w:customStyle="1" w:styleId="179">
    <w:name w:val="Default"/>
    <w:qFormat/>
    <w:uiPriority w:val="99"/>
    <w:pPr>
      <w:widowControl w:val="0"/>
      <w:autoSpaceDE w:val="0"/>
      <w:autoSpaceDN w:val="0"/>
      <w:adjustRightInd w:val="0"/>
    </w:pPr>
    <w:rPr>
      <w:rFonts w:ascii="宋体" w:hAnsi="Times New Roman" w:eastAsia="宋体" w:cs="宋体"/>
      <w:color w:val="000000"/>
      <w:kern w:val="2"/>
      <w:sz w:val="24"/>
      <w:szCs w:val="24"/>
      <w:lang w:val="en-US" w:eastAsia="zh-CN" w:bidi="ar-SA"/>
    </w:rPr>
  </w:style>
  <w:style w:type="paragraph" w:customStyle="1" w:styleId="180">
    <w:name w:val="先生/女士："/>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181">
    <w:name w:val="xl70"/>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cs="宋体"/>
      <w:kern w:val="0"/>
    </w:rPr>
  </w:style>
  <w:style w:type="paragraph" w:customStyle="1" w:styleId="182">
    <w:name w:val="正文3"/>
    <w:qFormat/>
    <w:uiPriority w:val="99"/>
    <w:pPr>
      <w:widowControl w:val="0"/>
      <w:adjustRightInd w:val="0"/>
      <w:spacing w:line="312" w:lineRule="atLeast"/>
      <w:jc w:val="both"/>
      <w:textAlignment w:val="baseline"/>
    </w:pPr>
    <w:rPr>
      <w:rFonts w:ascii="宋体" w:hAnsi="Times New Roman" w:eastAsia="宋体" w:cs="宋体"/>
      <w:sz w:val="34"/>
      <w:szCs w:val="34"/>
      <w:lang w:val="en-US" w:eastAsia="zh-CN" w:bidi="ar-SA"/>
    </w:rPr>
  </w:style>
  <w:style w:type="paragraph" w:customStyle="1" w:styleId="183">
    <w:name w:val="表标题1"/>
    <w:basedOn w:val="1"/>
    <w:qFormat/>
    <w:uiPriority w:val="99"/>
    <w:pPr>
      <w:keepNext/>
      <w:widowControl/>
      <w:autoSpaceDE w:val="0"/>
      <w:autoSpaceDN w:val="0"/>
      <w:adjustRightInd w:val="0"/>
      <w:spacing w:before="180" w:after="120" w:line="408" w:lineRule="atLeast"/>
      <w:ind w:firstLine="510" w:firstLineChars="0"/>
      <w:jc w:val="center"/>
      <w:textAlignment w:val="baseline"/>
    </w:pPr>
    <w:rPr>
      <w:b/>
      <w:bCs/>
      <w:spacing w:val="2"/>
      <w:kern w:val="0"/>
    </w:rPr>
  </w:style>
  <w:style w:type="paragraph" w:customStyle="1" w:styleId="184">
    <w:name w:val=".."/>
    <w:basedOn w:val="179"/>
    <w:next w:val="179"/>
    <w:qFormat/>
    <w:uiPriority w:val="99"/>
    <w:rPr>
      <w:rFonts w:ascii="Sim Sun" w:hAnsi="Sim Sun" w:eastAsia="Sim Sun" w:cs="Sim Sun"/>
      <w:color w:val="auto"/>
      <w:sz w:val="20"/>
      <w:szCs w:val="20"/>
    </w:rPr>
  </w:style>
  <w:style w:type="character" w:customStyle="1" w:styleId="185">
    <w:name w:val="页眉 Char1"/>
    <w:basedOn w:val="56"/>
    <w:qFormat/>
    <w:uiPriority w:val="99"/>
    <w:rPr>
      <w:rFonts w:ascii="Times New Roman" w:hAnsi="Times New Roman" w:eastAsia="宋体" w:cs="Times New Roman"/>
      <w:sz w:val="18"/>
      <w:szCs w:val="18"/>
    </w:rPr>
  </w:style>
  <w:style w:type="paragraph" w:customStyle="1" w:styleId="186">
    <w:name w:val="尊意如何，请即示知。"/>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187">
    <w:name w:val="列出段落11"/>
    <w:basedOn w:val="1"/>
    <w:qFormat/>
    <w:uiPriority w:val="99"/>
    <w:pPr>
      <w:spacing w:line="240" w:lineRule="auto"/>
    </w:pPr>
    <w:rPr>
      <w:sz w:val="21"/>
      <w:szCs w:val="21"/>
    </w:rPr>
  </w:style>
  <w:style w:type="character" w:customStyle="1" w:styleId="188">
    <w:name w:val="文档结构图 Char2"/>
    <w:basedOn w:val="56"/>
    <w:qFormat/>
    <w:uiPriority w:val="99"/>
    <w:rPr>
      <w:rFonts w:ascii="宋体" w:eastAsia="宋体" w:cs="宋体"/>
      <w:sz w:val="18"/>
      <w:szCs w:val="18"/>
    </w:rPr>
  </w:style>
  <w:style w:type="paragraph" w:customStyle="1" w:styleId="189">
    <w:name w:val="亲启"/>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190">
    <w:name w:val="tover"/>
    <w:basedOn w:val="1"/>
    <w:qFormat/>
    <w:uiPriority w:val="99"/>
    <w:pPr>
      <w:widowControl/>
      <w:shd w:val="clear" w:color="auto" w:fill="EFEFEF"/>
      <w:spacing w:before="100" w:beforeAutospacing="1" w:after="100" w:afterAutospacing="1" w:line="240" w:lineRule="auto"/>
      <w:ind w:firstLine="0" w:firstLineChars="0"/>
      <w:jc w:val="left"/>
    </w:pPr>
    <w:rPr>
      <w:rFonts w:ascii="Arial Unicode MS" w:hAnsi="Arial Unicode MS" w:cs="Arial Unicode MS"/>
      <w:kern w:val="0"/>
    </w:rPr>
  </w:style>
  <w:style w:type="paragraph" w:customStyle="1" w:styleId="191">
    <w:name w:val="川岛插图"/>
    <w:basedOn w:val="1"/>
    <w:qFormat/>
    <w:uiPriority w:val="99"/>
    <w:pPr>
      <w:jc w:val="center"/>
    </w:pPr>
    <w:rPr>
      <w:color w:val="000000"/>
    </w:rPr>
  </w:style>
  <w:style w:type="paragraph" w:customStyle="1" w:styleId="192">
    <w:name w:val="xl122"/>
    <w:basedOn w:val="1"/>
    <w:qFormat/>
    <w:uiPriority w:val="99"/>
    <w:pPr>
      <w:widowControl/>
      <w:pBdr>
        <w:left w:val="single" w:color="auto" w:sz="4" w:space="0"/>
        <w:right w:val="single" w:color="auto" w:sz="4" w:space="0"/>
      </w:pBdr>
      <w:spacing w:before="100" w:beforeAutospacing="1" w:after="100" w:afterAutospacing="1" w:line="240" w:lineRule="auto"/>
      <w:ind w:firstLine="0" w:firstLineChars="0"/>
      <w:jc w:val="center"/>
      <w:textAlignment w:val="center"/>
    </w:pPr>
    <w:rPr>
      <w:rFonts w:ascii="Arial Unicode MS" w:hAnsi="Arial Unicode MS" w:cs="Arial Unicode MS"/>
      <w:kern w:val="0"/>
    </w:rPr>
  </w:style>
  <w:style w:type="paragraph" w:customStyle="1" w:styleId="193">
    <w:name w:val="沥青表"/>
    <w:basedOn w:val="1"/>
    <w:qFormat/>
    <w:uiPriority w:val="99"/>
    <w:pPr>
      <w:adjustRightInd w:val="0"/>
      <w:spacing w:line="240" w:lineRule="atLeast"/>
      <w:ind w:firstLine="0" w:firstLineChars="0"/>
      <w:jc w:val="center"/>
      <w:textAlignment w:val="baseline"/>
    </w:pPr>
    <w:rPr>
      <w:spacing w:val="10"/>
      <w:kern w:val="0"/>
      <w:sz w:val="21"/>
      <w:szCs w:val="21"/>
    </w:rPr>
  </w:style>
  <w:style w:type="paragraph" w:customStyle="1" w:styleId="194">
    <w:name w:val="T正文"/>
    <w:qFormat/>
    <w:uiPriority w:val="99"/>
    <w:pPr>
      <w:widowControl w:val="0"/>
      <w:adjustRightInd w:val="0"/>
      <w:snapToGrid w:val="0"/>
      <w:spacing w:line="360" w:lineRule="auto"/>
      <w:ind w:firstLine="200" w:firstLineChars="200"/>
      <w:jc w:val="both"/>
    </w:pPr>
    <w:rPr>
      <w:rFonts w:ascii="Times New Roman" w:hAnsi="Times New Roman" w:eastAsia="仿宋_GB2312" w:cs="Times New Roman"/>
      <w:sz w:val="28"/>
      <w:szCs w:val="28"/>
      <w:lang w:val="en-US" w:eastAsia="zh-CN" w:bidi="ar-SA"/>
    </w:rPr>
  </w:style>
  <w:style w:type="character" w:customStyle="1" w:styleId="195">
    <w:name w:val="批注框文本 Char1"/>
    <w:basedOn w:val="56"/>
    <w:qFormat/>
    <w:uiPriority w:val="99"/>
    <w:rPr>
      <w:rFonts w:ascii="Times New Roman" w:hAnsi="Times New Roman" w:eastAsia="宋体" w:cs="Times New Roman"/>
      <w:sz w:val="18"/>
      <w:szCs w:val="18"/>
    </w:rPr>
  </w:style>
  <w:style w:type="paragraph" w:customStyle="1" w:styleId="196">
    <w:name w:val="Char Char Char Char Char Char"/>
    <w:basedOn w:val="1"/>
    <w:qFormat/>
    <w:uiPriority w:val="99"/>
    <w:pPr>
      <w:spacing w:line="240" w:lineRule="auto"/>
      <w:ind w:firstLine="0" w:firstLineChars="0"/>
    </w:pPr>
    <w:rPr>
      <w:sz w:val="21"/>
      <w:szCs w:val="21"/>
    </w:rPr>
  </w:style>
  <w:style w:type="paragraph" w:customStyle="1" w:styleId="197">
    <w:name w:val="样式 正文文本 + 首行缩进:  2 字符"/>
    <w:basedOn w:val="23"/>
    <w:qFormat/>
    <w:uiPriority w:val="99"/>
    <w:pPr>
      <w:widowControl/>
      <w:adjustRightInd w:val="0"/>
      <w:snapToGrid w:val="0"/>
      <w:spacing w:after="0"/>
      <w:jc w:val="left"/>
    </w:pPr>
    <w:rPr>
      <w:rFonts w:ascii="宋体" w:cs="宋体"/>
      <w:smallCaps/>
      <w:sz w:val="28"/>
      <w:szCs w:val="28"/>
    </w:rPr>
  </w:style>
  <w:style w:type="paragraph" w:customStyle="1" w:styleId="198">
    <w:name w:val="样式 样式 首行缩进:  2 字符 段前: 0.5 行 + 首行缩进:  2 字符 段前: 0.5 行"/>
    <w:basedOn w:val="1"/>
    <w:qFormat/>
    <w:uiPriority w:val="99"/>
    <w:pPr>
      <w:adjustRightInd w:val="0"/>
      <w:snapToGrid w:val="0"/>
      <w:spacing w:beforeLines="50" w:line="348" w:lineRule="auto"/>
    </w:pPr>
    <w:rPr>
      <w:rFonts w:ascii="仿宋_GB2312" w:eastAsia="仿宋_GB2312" w:cs="仿宋_GB2312"/>
      <w:smallCaps/>
    </w:rPr>
  </w:style>
  <w:style w:type="paragraph" w:customStyle="1" w:styleId="199">
    <w:name w:val="p9"/>
    <w:basedOn w:val="1"/>
    <w:qFormat/>
    <w:uiPriority w:val="99"/>
    <w:pPr>
      <w:widowControl/>
      <w:spacing w:before="100" w:beforeAutospacing="1" w:after="100" w:afterAutospacing="1" w:line="300" w:lineRule="atLeast"/>
      <w:ind w:firstLine="0" w:firstLineChars="0"/>
      <w:jc w:val="left"/>
    </w:pPr>
    <w:rPr>
      <w:rFonts w:ascii="宋体" w:cs="宋体"/>
      <w:kern w:val="0"/>
      <w:sz w:val="18"/>
      <w:szCs w:val="18"/>
    </w:rPr>
  </w:style>
  <w:style w:type="paragraph" w:customStyle="1" w:styleId="200">
    <w:name w:val="样式 正文缩进 + 居中 首行缩进:  0 厘米 段前: 0 磅 行距: 单倍行距"/>
    <w:basedOn w:val="9"/>
    <w:qFormat/>
    <w:uiPriority w:val="99"/>
    <w:pPr>
      <w:spacing w:before="0" w:line="240" w:lineRule="auto"/>
      <w:ind w:firstLine="0"/>
      <w:jc w:val="center"/>
    </w:pPr>
  </w:style>
  <w:style w:type="paragraph" w:customStyle="1" w:styleId="201">
    <w:name w:val="Char"/>
    <w:basedOn w:val="1"/>
    <w:qFormat/>
    <w:uiPriority w:val="99"/>
    <w:pPr>
      <w:spacing w:line="240" w:lineRule="auto"/>
      <w:ind w:firstLine="0" w:firstLineChars="0"/>
    </w:pPr>
    <w:rPr>
      <w:sz w:val="21"/>
      <w:szCs w:val="21"/>
    </w:rPr>
  </w:style>
  <w:style w:type="paragraph" w:customStyle="1" w:styleId="202">
    <w:name w:val="注解"/>
    <w:basedOn w:val="1"/>
    <w:qFormat/>
    <w:uiPriority w:val="99"/>
    <w:pPr>
      <w:adjustRightInd w:val="0"/>
      <w:snapToGrid w:val="0"/>
      <w:spacing w:line="240" w:lineRule="auto"/>
      <w:ind w:left="624" w:right="170" w:hanging="454" w:firstLineChars="0"/>
    </w:pPr>
    <w:rPr>
      <w:rFonts w:ascii="宋体" w:cs="宋体"/>
      <w:color w:val="000000"/>
      <w:sz w:val="15"/>
      <w:szCs w:val="15"/>
    </w:rPr>
  </w:style>
  <w:style w:type="paragraph" w:customStyle="1" w:styleId="203">
    <w:name w:val="xl27"/>
    <w:basedOn w:val="1"/>
    <w:qFormat/>
    <w:uiPriority w:val="99"/>
    <w:pPr>
      <w:widowControl/>
      <w:pBdr>
        <w:bottom w:val="single" w:color="auto" w:sz="4" w:space="0"/>
      </w:pBdr>
      <w:spacing w:before="100" w:beforeAutospacing="1" w:after="100" w:afterAutospacing="1" w:line="240" w:lineRule="auto"/>
      <w:ind w:firstLine="0" w:firstLineChars="0"/>
      <w:jc w:val="center"/>
      <w:textAlignment w:val="center"/>
    </w:pPr>
    <w:rPr>
      <w:rFonts w:ascii="仿宋_GB2312" w:eastAsia="仿宋_GB2312" w:cs="仿宋_GB2312"/>
      <w:smallCaps/>
      <w:kern w:val="0"/>
    </w:rPr>
  </w:style>
  <w:style w:type="paragraph" w:customStyle="1" w:styleId="204">
    <w:name w:val="1"/>
    <w:basedOn w:val="1"/>
    <w:next w:val="44"/>
    <w:qFormat/>
    <w:uiPriority w:val="99"/>
    <w:pPr>
      <w:adjustRightInd w:val="0"/>
      <w:snapToGrid w:val="0"/>
      <w:spacing w:line="350" w:lineRule="atLeast"/>
      <w:ind w:firstLine="0" w:firstLineChars="0"/>
    </w:pPr>
    <w:rPr>
      <w:rFonts w:ascii="仿宋_GB2312" w:eastAsia="仿宋_GB2312" w:cs="仿宋_GB2312"/>
      <w:smallCaps/>
    </w:rPr>
  </w:style>
  <w:style w:type="paragraph" w:customStyle="1" w:styleId="205">
    <w:name w:val="xl71"/>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cs="宋体"/>
      <w:kern w:val="0"/>
    </w:rPr>
  </w:style>
  <w:style w:type="character" w:customStyle="1" w:styleId="206">
    <w:name w:val="日期 Char1"/>
    <w:basedOn w:val="56"/>
    <w:qFormat/>
    <w:uiPriority w:val="99"/>
    <w:rPr>
      <w:rFonts w:ascii="Times New Roman" w:hAnsi="Times New Roman" w:eastAsia="宋体" w:cs="Times New Roman"/>
      <w:sz w:val="24"/>
      <w:szCs w:val="24"/>
    </w:rPr>
  </w:style>
  <w:style w:type="paragraph" w:customStyle="1" w:styleId="207">
    <w:name w:val="样式 样式 标题 3h3H3level_3PIM 3Level 3 HeadHeading 3 - oldsect1.2... ..."/>
    <w:basedOn w:val="1"/>
    <w:qFormat/>
    <w:uiPriority w:val="99"/>
    <w:pPr>
      <w:keepNext/>
      <w:adjustRightInd w:val="0"/>
      <w:snapToGrid w:val="0"/>
      <w:ind w:firstLine="0" w:firstLineChars="0"/>
      <w:jc w:val="left"/>
      <w:outlineLvl w:val="2"/>
    </w:pPr>
    <w:rPr>
      <w:rFonts w:ascii="Calibri" w:hAnsi="Calibri" w:eastAsia="黑体" w:cs="Calibri"/>
      <w:b/>
      <w:bCs/>
      <w:smallCaps/>
      <w:sz w:val="32"/>
      <w:szCs w:val="32"/>
    </w:rPr>
  </w:style>
  <w:style w:type="paragraph" w:customStyle="1" w:styleId="208">
    <w:name w:val="文件名"/>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209">
    <w:name w:val="程序"/>
    <w:basedOn w:val="1"/>
    <w:qFormat/>
    <w:uiPriority w:val="99"/>
    <w:pPr>
      <w:adjustRightInd w:val="0"/>
      <w:spacing w:line="240" w:lineRule="atLeast"/>
      <w:ind w:right="238" w:firstLine="510" w:firstLineChars="0"/>
      <w:jc w:val="left"/>
      <w:textAlignment w:val="baseline"/>
    </w:pPr>
    <w:rPr>
      <w:rFonts w:ascii="Courier New" w:hAnsi="Courier New" w:cs="Courier New"/>
      <w:kern w:val="0"/>
    </w:rPr>
  </w:style>
  <w:style w:type="paragraph" w:customStyle="1" w:styleId="210">
    <w:name w:val="样式 仿宋_GB2312"/>
    <w:basedOn w:val="1"/>
    <w:qFormat/>
    <w:uiPriority w:val="99"/>
    <w:pPr>
      <w:overflowPunct w:val="0"/>
      <w:adjustRightInd w:val="0"/>
      <w:snapToGrid w:val="0"/>
    </w:pPr>
    <w:rPr>
      <w:rFonts w:ascii="仿宋_GB2312" w:eastAsia="仿宋_GB2312" w:cs="仿宋_GB2312"/>
      <w:smallCaps/>
      <w:kern w:val="0"/>
      <w:sz w:val="30"/>
      <w:szCs w:val="30"/>
    </w:rPr>
  </w:style>
  <w:style w:type="paragraph" w:customStyle="1" w:styleId="211">
    <w:name w:val="佛表"/>
    <w:basedOn w:val="39"/>
    <w:qFormat/>
    <w:uiPriority w:val="99"/>
    <w:pPr>
      <w:tabs>
        <w:tab w:val="clear" w:pos="360"/>
      </w:tabs>
      <w:adjustRightInd/>
      <w:snapToGrid/>
      <w:spacing w:beforeLines="0"/>
      <w:ind w:left="0" w:right="-21" w:rightChars="-21" w:firstLine="0"/>
      <w:jc w:val="center"/>
    </w:pPr>
    <w:rPr>
      <w:rFonts w:ascii="Times New Roman" w:hAnsi="Times New Roman" w:eastAsia="宋体" w:cs="Times New Roman"/>
      <w:smallCaps w:val="0"/>
    </w:rPr>
  </w:style>
  <w:style w:type="paragraph" w:customStyle="1" w:styleId="212">
    <w:name w:val="qptext"/>
    <w:basedOn w:val="1"/>
    <w:qFormat/>
    <w:uiPriority w:val="99"/>
    <w:pPr>
      <w:tabs>
        <w:tab w:val="left" w:pos="0"/>
      </w:tabs>
      <w:adjustRightInd w:val="0"/>
      <w:snapToGrid w:val="0"/>
      <w:spacing w:before="60" w:line="460" w:lineRule="atLeast"/>
      <w:ind w:right="306" w:firstLine="454" w:firstLineChars="0"/>
      <w:textAlignment w:val="baseline"/>
    </w:pPr>
    <w:rPr>
      <w:kern w:val="0"/>
    </w:rPr>
  </w:style>
  <w:style w:type="paragraph" w:customStyle="1" w:styleId="213">
    <w:name w:val="样式 正文2 + 首行缩进:  2 字符 段前: 0.3 行 段后: 0.3 行"/>
    <w:basedOn w:val="1"/>
    <w:qFormat/>
    <w:uiPriority w:val="99"/>
    <w:pPr>
      <w:spacing w:beforeLines="30" w:afterLines="30"/>
    </w:pPr>
    <w:rPr>
      <w:rFonts w:eastAsia="仿宋"/>
    </w:rPr>
  </w:style>
  <w:style w:type="paragraph" w:customStyle="1" w:styleId="214">
    <w:name w:val="样式 样式 正文2 + 首行缩进:  2 字符 段前: 0.3 行 段后: 0.3 行 + 楷体_GB2312 首行缩进:  ..."/>
    <w:basedOn w:val="213"/>
    <w:qFormat/>
    <w:uiPriority w:val="99"/>
    <w:pPr>
      <w:spacing w:beforeLines="0" w:afterLines="0"/>
    </w:pPr>
    <w:rPr>
      <w:rFonts w:eastAsia="楷体_GB2312"/>
    </w:rPr>
  </w:style>
  <w:style w:type="paragraph" w:customStyle="1" w:styleId="215">
    <w:name w:val="表中文字"/>
    <w:basedOn w:val="1"/>
    <w:qFormat/>
    <w:uiPriority w:val="99"/>
    <w:pPr>
      <w:spacing w:line="240" w:lineRule="auto"/>
      <w:ind w:firstLine="0" w:firstLineChars="0"/>
      <w:jc w:val="center"/>
    </w:pPr>
    <w:rPr>
      <w:sz w:val="21"/>
      <w:szCs w:val="21"/>
    </w:rPr>
  </w:style>
  <w:style w:type="paragraph" w:customStyle="1" w:styleId="216">
    <w:name w:val="样式 标题 3标题 3 Char + 四号 段前: 5 磅 段后: 5 磅 行距: 固定值 30 磅"/>
    <w:basedOn w:val="5"/>
    <w:qFormat/>
    <w:uiPriority w:val="99"/>
    <w:pPr>
      <w:spacing w:before="120" w:after="120" w:line="600" w:lineRule="exact"/>
      <w:ind w:firstLine="200" w:firstLineChars="200"/>
      <w:jc w:val="both"/>
    </w:pPr>
    <w:rPr>
      <w:rFonts w:eastAsia="黑体"/>
      <w:b w:val="0"/>
      <w:bCs w:val="0"/>
    </w:rPr>
  </w:style>
  <w:style w:type="paragraph" w:customStyle="1" w:styleId="217">
    <w:name w:val="标准"/>
    <w:basedOn w:val="1"/>
    <w:qFormat/>
    <w:uiPriority w:val="99"/>
    <w:pPr>
      <w:adjustRightInd w:val="0"/>
      <w:spacing w:line="312" w:lineRule="atLeast"/>
      <w:ind w:firstLine="0" w:firstLineChars="0"/>
      <w:textAlignment w:val="baseline"/>
    </w:pPr>
    <w:rPr>
      <w:rFonts w:ascii="宋体" w:cs="宋体"/>
      <w:kern w:val="18"/>
    </w:rPr>
  </w:style>
  <w:style w:type="paragraph" w:customStyle="1" w:styleId="218">
    <w:name w:val="样式 标题 1 + 宋体"/>
    <w:basedOn w:val="3"/>
    <w:qFormat/>
    <w:uiPriority w:val="99"/>
    <w:pPr>
      <w:keepLines w:val="0"/>
      <w:widowControl/>
      <w:tabs>
        <w:tab w:val="left" w:pos="0"/>
        <w:tab w:val="left" w:pos="1319"/>
        <w:tab w:val="right" w:pos="8640"/>
      </w:tabs>
      <w:overflowPunct w:val="0"/>
      <w:autoSpaceDE w:val="0"/>
      <w:autoSpaceDN w:val="0"/>
      <w:adjustRightInd w:val="0"/>
      <w:spacing w:before="120" w:after="120" w:line="440" w:lineRule="exact"/>
      <w:ind w:left="432" w:hanging="432"/>
      <w:jc w:val="left"/>
      <w:textAlignment w:val="baseline"/>
    </w:pPr>
    <w:rPr>
      <w:rFonts w:ascii="宋体" w:cs="宋体"/>
      <w:kern w:val="28"/>
      <w:sz w:val="30"/>
      <w:szCs w:val="30"/>
    </w:rPr>
  </w:style>
  <w:style w:type="paragraph" w:customStyle="1" w:styleId="219">
    <w:name w:val="章标题"/>
    <w:next w:val="220"/>
    <w:qFormat/>
    <w:uiPriority w:val="99"/>
    <w:pPr>
      <w:tabs>
        <w:tab w:val="left" w:pos="903"/>
      </w:tabs>
      <w:spacing w:before="50" w:after="50"/>
      <w:ind w:left="903" w:hanging="315"/>
      <w:jc w:val="both"/>
      <w:outlineLvl w:val="1"/>
    </w:pPr>
    <w:rPr>
      <w:rFonts w:ascii="黑体" w:hAnsi="Times New Roman" w:eastAsia="黑体" w:cs="黑体"/>
      <w:sz w:val="21"/>
      <w:szCs w:val="21"/>
      <w:lang w:val="en-US" w:eastAsia="zh-CN" w:bidi="ar-SA"/>
    </w:rPr>
  </w:style>
  <w:style w:type="paragraph" w:customStyle="1" w:styleId="220">
    <w:name w:val="段"/>
    <w:qFormat/>
    <w:uiPriority w:val="99"/>
    <w:pPr>
      <w:autoSpaceDE w:val="0"/>
      <w:autoSpaceDN w:val="0"/>
      <w:ind w:firstLine="200" w:firstLineChars="200"/>
      <w:jc w:val="both"/>
    </w:pPr>
    <w:rPr>
      <w:rFonts w:ascii="宋体" w:hAnsi="Times New Roman" w:eastAsia="宋体" w:cs="宋体"/>
      <w:sz w:val="21"/>
      <w:szCs w:val="21"/>
      <w:lang w:val="en-US" w:eastAsia="zh-CN" w:bidi="ar-SA"/>
    </w:rPr>
  </w:style>
  <w:style w:type="paragraph" w:customStyle="1" w:styleId="221">
    <w:name w:val="一级条标题"/>
    <w:basedOn w:val="219"/>
    <w:next w:val="1"/>
    <w:qFormat/>
    <w:uiPriority w:val="99"/>
    <w:pPr>
      <w:tabs>
        <w:tab w:val="left" w:pos="360"/>
      </w:tabs>
      <w:spacing w:before="0" w:after="0"/>
      <w:ind w:left="0" w:firstLine="0"/>
      <w:outlineLvl w:val="2"/>
    </w:pPr>
  </w:style>
  <w:style w:type="paragraph" w:customStyle="1" w:styleId="222">
    <w:name w:val="tdh"/>
    <w:basedOn w:val="1"/>
    <w:qFormat/>
    <w:uiPriority w:val="99"/>
    <w:pPr>
      <w:widowControl/>
      <w:spacing w:before="100" w:beforeAutospacing="1" w:after="100" w:afterAutospacing="1"/>
      <w:ind w:firstLine="0" w:firstLineChars="0"/>
      <w:jc w:val="left"/>
    </w:pPr>
    <w:rPr>
      <w:rFonts w:ascii="Calibri" w:hAnsi="Calibri" w:cs="Calibri"/>
      <w:spacing w:val="30"/>
      <w:kern w:val="0"/>
      <w:sz w:val="18"/>
      <w:szCs w:val="18"/>
    </w:rPr>
  </w:style>
  <w:style w:type="paragraph" w:customStyle="1" w:styleId="223">
    <w:name w:val="xl73"/>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cs="宋体"/>
      <w:kern w:val="0"/>
    </w:rPr>
  </w:style>
  <w:style w:type="paragraph" w:customStyle="1" w:styleId="224">
    <w:name w:val="xl75"/>
    <w:basedOn w:val="1"/>
    <w:qFormat/>
    <w:uiPriority w:val="99"/>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left"/>
    </w:pPr>
    <w:rPr>
      <w:rFonts w:ascii="宋体" w:cs="宋体"/>
      <w:kern w:val="0"/>
    </w:rPr>
  </w:style>
  <w:style w:type="character" w:customStyle="1" w:styleId="225">
    <w:name w:val="批注主题 Char2"/>
    <w:qFormat/>
    <w:uiPriority w:val="99"/>
    <w:rPr>
      <w:rFonts w:ascii="Times New Roman" w:hAnsi="Times New Roman" w:eastAsia="宋体" w:cs="Times New Roman"/>
      <w:b/>
      <w:bCs/>
      <w:sz w:val="24"/>
      <w:szCs w:val="24"/>
    </w:rPr>
  </w:style>
  <w:style w:type="paragraph" w:customStyle="1" w:styleId="226">
    <w:name w:val="样式 样式 表格 + 段前: 0.2 行 段后: 0.2 行 + 居中 段前: 0.2 行 段后: 0.2 行"/>
    <w:basedOn w:val="1"/>
    <w:qFormat/>
    <w:uiPriority w:val="99"/>
    <w:pPr>
      <w:spacing w:beforeLines="20" w:afterLines="20" w:line="240" w:lineRule="auto"/>
      <w:ind w:firstLine="0" w:firstLineChars="0"/>
      <w:textAlignment w:val="center"/>
    </w:pPr>
    <w:rPr>
      <w:color w:val="FF0000"/>
      <w:kern w:val="11"/>
    </w:rPr>
  </w:style>
  <w:style w:type="paragraph" w:customStyle="1" w:styleId="227">
    <w:name w:val="font1"/>
    <w:basedOn w:val="1"/>
    <w:qFormat/>
    <w:uiPriority w:val="99"/>
    <w:pPr>
      <w:widowControl/>
      <w:adjustRightInd w:val="0"/>
      <w:snapToGrid w:val="0"/>
      <w:spacing w:before="100" w:beforeAutospacing="1" w:after="100" w:afterAutospacing="1" w:line="324" w:lineRule="auto"/>
      <w:ind w:firstLine="0" w:firstLineChars="0"/>
      <w:jc w:val="left"/>
    </w:pPr>
    <w:rPr>
      <w:rFonts w:ascii="宋体" w:cs="宋体"/>
      <w:smallCaps/>
      <w:kern w:val="0"/>
    </w:rPr>
  </w:style>
  <w:style w:type="paragraph" w:customStyle="1" w:styleId="228">
    <w:name w:val="样式 4级"/>
    <w:basedOn w:val="7"/>
    <w:qFormat/>
    <w:uiPriority w:val="99"/>
    <w:pPr>
      <w:tabs>
        <w:tab w:val="left" w:pos="480"/>
      </w:tabs>
      <w:spacing w:before="60" w:after="60" w:line="360" w:lineRule="auto"/>
      <w:ind w:left="4821" w:firstLine="0" w:firstLineChars="0"/>
    </w:pPr>
    <w:rPr>
      <w:rFonts w:ascii="宋体" w:cs="宋体"/>
    </w:rPr>
  </w:style>
  <w:style w:type="paragraph" w:customStyle="1" w:styleId="229">
    <w:name w:val="out"/>
    <w:basedOn w:val="1"/>
    <w:qFormat/>
    <w:uiPriority w:val="99"/>
    <w:pPr>
      <w:widowControl/>
      <w:pBdr>
        <w:top w:val="single" w:color="EFEFEF" w:sz="6" w:space="0"/>
        <w:left w:val="single" w:color="EFEFEF" w:sz="6" w:space="0"/>
      </w:pBdr>
      <w:shd w:val="clear" w:color="auto" w:fill="FFFFFF"/>
      <w:spacing w:before="100" w:beforeAutospacing="1" w:after="100" w:afterAutospacing="1" w:line="240" w:lineRule="auto"/>
      <w:ind w:firstLine="0" w:firstLineChars="0"/>
      <w:jc w:val="left"/>
    </w:pPr>
    <w:rPr>
      <w:rFonts w:ascii="Arial Unicode MS" w:hAnsi="Arial Unicode MS" w:cs="Arial Unicode MS"/>
      <w:color w:val="000000"/>
      <w:kern w:val="0"/>
      <w:sz w:val="18"/>
      <w:szCs w:val="18"/>
    </w:rPr>
  </w:style>
  <w:style w:type="paragraph" w:customStyle="1" w:styleId="230">
    <w:name w:val="ST20_5"/>
    <w:qFormat/>
    <w:uiPriority w:val="99"/>
    <w:pPr>
      <w:widowControl w:val="0"/>
      <w:autoSpaceDE w:val="0"/>
      <w:autoSpaceDN w:val="0"/>
      <w:adjustRightInd w:val="0"/>
      <w:jc w:val="both"/>
    </w:pPr>
    <w:rPr>
      <w:rFonts w:ascii="宋体" w:hAnsi="Times New Roman" w:eastAsia="宋体" w:cs="宋体"/>
      <w:sz w:val="21"/>
      <w:szCs w:val="21"/>
      <w:lang w:val="en-US" w:eastAsia="zh-CN" w:bidi="ar-SA"/>
    </w:rPr>
  </w:style>
  <w:style w:type="paragraph" w:customStyle="1" w:styleId="231">
    <w:name w:val="题注2"/>
    <w:basedOn w:val="17"/>
    <w:next w:val="232"/>
    <w:qFormat/>
    <w:uiPriority w:val="99"/>
    <w:pPr>
      <w:spacing w:line="324" w:lineRule="auto"/>
      <w:ind w:firstLine="200" w:firstLineChars="200"/>
    </w:pPr>
    <w:rPr>
      <w:rFonts w:eastAsia="宋体"/>
      <w:color w:val="000000"/>
      <w:sz w:val="21"/>
      <w:szCs w:val="21"/>
    </w:rPr>
  </w:style>
  <w:style w:type="paragraph" w:customStyle="1" w:styleId="232">
    <w:name w:val="样式 题注 + 居中"/>
    <w:basedOn w:val="17"/>
    <w:qFormat/>
    <w:uiPriority w:val="99"/>
    <w:pPr>
      <w:tabs>
        <w:tab w:val="left" w:pos="0"/>
      </w:tabs>
      <w:spacing w:line="324" w:lineRule="auto"/>
    </w:pPr>
    <w:rPr>
      <w:rFonts w:eastAsia="宋体"/>
      <w:b/>
      <w:bCs/>
      <w:color w:val="000000"/>
      <w:sz w:val="21"/>
      <w:szCs w:val="21"/>
    </w:rPr>
  </w:style>
  <w:style w:type="paragraph" w:customStyle="1" w:styleId="233">
    <w:name w:val="样式 题注2 + 首行缩进:  2 字符"/>
    <w:basedOn w:val="231"/>
    <w:qFormat/>
    <w:uiPriority w:val="99"/>
    <w:pPr>
      <w:jc w:val="center"/>
    </w:pPr>
    <w:rPr>
      <w:b/>
      <w:bCs/>
    </w:rPr>
  </w:style>
  <w:style w:type="paragraph" w:customStyle="1" w:styleId="234">
    <w:name w:val="表标题 Char Char"/>
    <w:basedOn w:val="1"/>
    <w:qFormat/>
    <w:uiPriority w:val="99"/>
    <w:pPr>
      <w:adjustRightInd w:val="0"/>
      <w:snapToGrid w:val="0"/>
      <w:spacing w:before="40" w:afterLines="50" w:line="400" w:lineRule="atLeast"/>
      <w:ind w:firstLine="0" w:firstLineChars="0"/>
      <w:jc w:val="center"/>
    </w:pPr>
    <w:rPr>
      <w:b/>
      <w:bCs/>
    </w:rPr>
  </w:style>
  <w:style w:type="character" w:customStyle="1" w:styleId="235">
    <w:name w:val="正文文本缩进 3 Char2"/>
    <w:basedOn w:val="56"/>
    <w:qFormat/>
    <w:uiPriority w:val="99"/>
    <w:rPr>
      <w:rFonts w:ascii="Times New Roman" w:hAnsi="Times New Roman" w:eastAsia="宋体" w:cs="Times New Roman"/>
      <w:sz w:val="16"/>
      <w:szCs w:val="16"/>
    </w:rPr>
  </w:style>
  <w:style w:type="paragraph" w:customStyle="1" w:styleId="236">
    <w:name w:val="0标题3"/>
    <w:basedOn w:val="5"/>
    <w:next w:val="23"/>
    <w:qFormat/>
    <w:uiPriority w:val="99"/>
    <w:pPr>
      <w:keepLines w:val="0"/>
      <w:adjustRightInd w:val="0"/>
      <w:snapToGrid w:val="0"/>
      <w:ind w:firstLine="595"/>
    </w:pPr>
    <w:rPr>
      <w:rFonts w:ascii="黑体" w:hAnsi="黑体" w:cs="黑体"/>
      <w:smallCaps/>
      <w:sz w:val="30"/>
      <w:szCs w:val="30"/>
    </w:rPr>
  </w:style>
  <w:style w:type="paragraph" w:customStyle="1" w:styleId="237">
    <w:name w:val="小注"/>
    <w:basedOn w:val="1"/>
    <w:next w:val="1"/>
    <w:qFormat/>
    <w:uiPriority w:val="99"/>
    <w:pPr>
      <w:adjustRightInd w:val="0"/>
      <w:snapToGrid w:val="0"/>
      <w:spacing w:after="360" w:line="360" w:lineRule="atLeast"/>
      <w:ind w:firstLine="0" w:firstLineChars="0"/>
    </w:pPr>
    <w:rPr>
      <w:rFonts w:ascii="宋体" w:cs="宋体"/>
      <w:spacing w:val="14"/>
      <w:sz w:val="21"/>
      <w:szCs w:val="21"/>
    </w:rPr>
  </w:style>
  <w:style w:type="paragraph" w:customStyle="1" w:styleId="238">
    <w:name w:val="Char Char Char Char Char Char Char Char Char Char Char Char Char"/>
    <w:basedOn w:val="1"/>
    <w:qFormat/>
    <w:uiPriority w:val="99"/>
    <w:pPr>
      <w:widowControl/>
      <w:spacing w:after="160" w:line="240" w:lineRule="exact"/>
      <w:ind w:firstLine="0" w:firstLineChars="0"/>
      <w:jc w:val="left"/>
    </w:pPr>
    <w:rPr>
      <w:rFonts w:ascii="Verdana" w:hAnsi="Verdana" w:eastAsia="仿宋_GB2312" w:cs="Verdana"/>
      <w:smallCaps/>
      <w:kern w:val="0"/>
      <w:lang w:eastAsia="en-US"/>
    </w:rPr>
  </w:style>
  <w:style w:type="paragraph" w:customStyle="1" w:styleId="239">
    <w:name w:val="封面正文"/>
    <w:qFormat/>
    <w:uiPriority w:val="99"/>
    <w:pPr>
      <w:jc w:val="both"/>
    </w:pPr>
    <w:rPr>
      <w:rFonts w:ascii="Times New Roman" w:hAnsi="Times New Roman" w:eastAsia="宋体" w:cs="Times New Roman"/>
      <w:lang w:val="en-US" w:eastAsia="zh-CN" w:bidi="ar-SA"/>
    </w:rPr>
  </w:style>
  <w:style w:type="paragraph" w:customStyle="1" w:styleId="240">
    <w:name w:val="表头及表尾"/>
    <w:qFormat/>
    <w:uiPriority w:val="99"/>
    <w:pPr>
      <w:tabs>
        <w:tab w:val="center" w:pos="4200"/>
        <w:tab w:val="right" w:pos="8400"/>
      </w:tabs>
      <w:adjustRightInd w:val="0"/>
      <w:snapToGrid w:val="0"/>
      <w:jc w:val="center"/>
    </w:pPr>
    <w:rPr>
      <w:rFonts w:ascii="Times New Roman" w:hAnsi="Times New Roman" w:eastAsia="宋体" w:cs="Times New Roman"/>
      <w:b/>
      <w:bCs/>
      <w:sz w:val="21"/>
      <w:szCs w:val="21"/>
      <w:lang w:val="en-US" w:eastAsia="zh-CN" w:bidi="ar-SA"/>
    </w:rPr>
  </w:style>
  <w:style w:type="paragraph" w:customStyle="1" w:styleId="241">
    <w:name w:val="xl25"/>
    <w:basedOn w:val="1"/>
    <w:qFormat/>
    <w:uiPriority w:val="99"/>
    <w:pPr>
      <w:widowControl/>
      <w:adjustRightInd w:val="0"/>
      <w:snapToGrid w:val="0"/>
      <w:spacing w:before="100" w:beforeAutospacing="1" w:after="100" w:afterAutospacing="1" w:line="324" w:lineRule="auto"/>
      <w:ind w:firstLine="0" w:firstLineChars="0"/>
      <w:jc w:val="left"/>
      <w:textAlignment w:val="center"/>
    </w:pPr>
    <w:rPr>
      <w:rFonts w:ascii="Calibri" w:hAnsi="Calibri" w:cs="Calibri"/>
      <w:b/>
      <w:bCs/>
      <w:smallCaps/>
      <w:kern w:val="0"/>
      <w:sz w:val="20"/>
      <w:szCs w:val="20"/>
    </w:rPr>
  </w:style>
  <w:style w:type="paragraph" w:customStyle="1" w:styleId="242">
    <w:name w:val="样式 标题 4 + Times New Roman"/>
    <w:basedOn w:val="6"/>
    <w:qFormat/>
    <w:uiPriority w:val="99"/>
    <w:pPr>
      <w:spacing w:beforeLines="50" w:after="0" w:line="360" w:lineRule="auto"/>
      <w:ind w:firstLine="0" w:firstLineChars="0"/>
    </w:pPr>
    <w:rPr>
      <w:rFonts w:ascii="Times New Roman" w:hAnsi="Times New Roman" w:eastAsia="黑体" w:cs="Times New Roman"/>
      <w:b w:val="0"/>
      <w:bCs w:val="0"/>
      <w:smallCaps/>
    </w:rPr>
  </w:style>
  <w:style w:type="paragraph" w:customStyle="1" w:styleId="243">
    <w:name w:val="xl24"/>
    <w:basedOn w:val="1"/>
    <w:qFormat/>
    <w:uiPriority w:val="99"/>
    <w:pPr>
      <w:widowControl/>
      <w:adjustRightInd w:val="0"/>
      <w:snapToGrid w:val="0"/>
      <w:spacing w:before="100" w:beforeAutospacing="1" w:after="100" w:afterAutospacing="1" w:line="324" w:lineRule="auto"/>
      <w:ind w:firstLine="0" w:firstLineChars="0"/>
      <w:jc w:val="left"/>
      <w:textAlignment w:val="center"/>
    </w:pPr>
    <w:rPr>
      <w:rFonts w:ascii="Calibri" w:hAnsi="Calibri" w:cs="Calibri"/>
      <w:smallCaps/>
      <w:kern w:val="0"/>
      <w:sz w:val="20"/>
      <w:szCs w:val="20"/>
    </w:rPr>
  </w:style>
  <w:style w:type="paragraph" w:customStyle="1" w:styleId="244">
    <w:name w:val="xl22"/>
    <w:basedOn w:val="1"/>
    <w:qFormat/>
    <w:uiPriority w:val="99"/>
    <w:pPr>
      <w:widowControl/>
      <w:adjustRightInd w:val="0"/>
      <w:snapToGrid w:val="0"/>
      <w:spacing w:before="100" w:beforeAutospacing="1" w:after="100" w:afterAutospacing="1" w:line="324" w:lineRule="auto"/>
      <w:ind w:firstLine="0" w:firstLineChars="0"/>
      <w:jc w:val="left"/>
      <w:textAlignment w:val="center"/>
    </w:pPr>
    <w:rPr>
      <w:rFonts w:ascii="宋体" w:cs="宋体"/>
      <w:smallCaps/>
      <w:kern w:val="0"/>
      <w:sz w:val="20"/>
      <w:szCs w:val="20"/>
    </w:rPr>
  </w:style>
  <w:style w:type="paragraph" w:customStyle="1" w:styleId="245">
    <w:name w:val="主题:"/>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246">
    <w:name w:val="列项——"/>
    <w:qFormat/>
    <w:uiPriority w:val="99"/>
    <w:pPr>
      <w:widowControl w:val="0"/>
      <w:tabs>
        <w:tab w:val="left" w:pos="854"/>
      </w:tabs>
      <w:ind w:left="400" w:leftChars="200" w:hanging="200" w:hangingChars="200"/>
      <w:jc w:val="both"/>
    </w:pPr>
    <w:rPr>
      <w:rFonts w:ascii="宋体" w:hAnsi="Times New Roman" w:eastAsia="宋体" w:cs="宋体"/>
      <w:sz w:val="21"/>
      <w:szCs w:val="21"/>
      <w:lang w:val="en-US" w:eastAsia="zh-CN" w:bidi="ar-SA"/>
    </w:rPr>
  </w:style>
  <w:style w:type="character" w:customStyle="1" w:styleId="247">
    <w:name w:val="正文文本 Char2"/>
    <w:basedOn w:val="56"/>
    <w:qFormat/>
    <w:uiPriority w:val="99"/>
    <w:rPr>
      <w:rFonts w:ascii="Times New Roman" w:hAnsi="Times New Roman" w:eastAsia="宋体" w:cs="Times New Roman"/>
      <w:sz w:val="24"/>
      <w:szCs w:val="24"/>
    </w:rPr>
  </w:style>
  <w:style w:type="paragraph" w:customStyle="1" w:styleId="248">
    <w:name w:val="over"/>
    <w:basedOn w:val="1"/>
    <w:qFormat/>
    <w:uiPriority w:val="99"/>
    <w:pPr>
      <w:widowControl/>
      <w:pBdr>
        <w:top w:val="single" w:color="EFEFEF" w:sz="6" w:space="0"/>
        <w:left w:val="single" w:color="EFEFEF" w:sz="6" w:space="0"/>
      </w:pBdr>
      <w:shd w:val="clear" w:color="auto" w:fill="EFEFEF"/>
      <w:spacing w:before="100" w:beforeAutospacing="1" w:after="100" w:afterAutospacing="1" w:line="240" w:lineRule="auto"/>
      <w:ind w:firstLine="0" w:firstLineChars="0"/>
      <w:jc w:val="left"/>
    </w:pPr>
    <w:rPr>
      <w:rFonts w:ascii="Arial Unicode MS" w:hAnsi="Arial Unicode MS" w:cs="Arial Unicode MS"/>
      <w:color w:val="000000"/>
      <w:kern w:val="0"/>
      <w:sz w:val="18"/>
      <w:szCs w:val="18"/>
    </w:rPr>
  </w:style>
  <w:style w:type="paragraph" w:customStyle="1" w:styleId="249">
    <w:name w:val="临书仓促，不尽欲言。"/>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250">
    <w:name w:val="td"/>
    <w:basedOn w:val="1"/>
    <w:qFormat/>
    <w:uiPriority w:val="99"/>
    <w:pPr>
      <w:widowControl/>
      <w:spacing w:before="100" w:beforeAutospacing="1" w:after="100" w:afterAutospacing="1"/>
      <w:ind w:firstLine="0" w:firstLineChars="0"/>
      <w:jc w:val="left"/>
    </w:pPr>
    <w:rPr>
      <w:rFonts w:ascii="Calibri" w:hAnsi="Calibri" w:cs="Calibri"/>
      <w:kern w:val="0"/>
      <w:sz w:val="18"/>
      <w:szCs w:val="18"/>
    </w:rPr>
  </w:style>
  <w:style w:type="paragraph" w:customStyle="1" w:styleId="251">
    <w:name w:val="表格1"/>
    <w:basedOn w:val="1"/>
    <w:next w:val="1"/>
    <w:qFormat/>
    <w:uiPriority w:val="99"/>
    <w:pPr>
      <w:topLinePunct/>
      <w:autoSpaceDE w:val="0"/>
      <w:autoSpaceDN w:val="0"/>
      <w:adjustRightInd w:val="0"/>
      <w:spacing w:before="120" w:line="288" w:lineRule="auto"/>
      <w:ind w:firstLine="567" w:firstLineChars="0"/>
      <w:jc w:val="center"/>
      <w:textAlignment w:val="baseline"/>
    </w:pPr>
    <w:rPr>
      <w:rFonts w:ascii="楷体_GB2312" w:hAnsi="楷体_GB2312" w:eastAsia="仿宋体" w:cs="楷体_GB2312"/>
      <w:kern w:val="0"/>
    </w:rPr>
  </w:style>
  <w:style w:type="paragraph" w:customStyle="1" w:styleId="252">
    <w:name w:val="表格2"/>
    <w:basedOn w:val="251"/>
    <w:next w:val="1"/>
    <w:qFormat/>
    <w:uiPriority w:val="99"/>
  </w:style>
  <w:style w:type="paragraph" w:customStyle="1" w:styleId="253">
    <w:name w:val="样式 表格2 + Times New Roman"/>
    <w:basedOn w:val="252"/>
    <w:qFormat/>
    <w:uiPriority w:val="99"/>
    <w:pPr>
      <w:topLinePunct w:val="0"/>
      <w:autoSpaceDE/>
      <w:autoSpaceDN/>
      <w:adjustRightInd/>
      <w:spacing w:beforeLines="5" w:line="240" w:lineRule="auto"/>
      <w:ind w:firstLine="0"/>
      <w:textAlignment w:val="auto"/>
    </w:pPr>
    <w:rPr>
      <w:rFonts w:ascii="Times New Roman" w:hAnsi="Times New Roman" w:eastAsia="宋体" w:cs="Times New Roman"/>
      <w:kern w:val="2"/>
      <w:sz w:val="21"/>
      <w:szCs w:val="21"/>
      <w:lang w:val="zh-CN"/>
    </w:rPr>
  </w:style>
  <w:style w:type="paragraph" w:customStyle="1" w:styleId="254">
    <w:name w:val="样式46"/>
    <w:basedOn w:val="1"/>
    <w:qFormat/>
    <w:uiPriority w:val="99"/>
    <w:pPr>
      <w:keepNext/>
      <w:keepLines/>
      <w:tabs>
        <w:tab w:val="left" w:pos="360"/>
        <w:tab w:val="left" w:pos="540"/>
      </w:tabs>
      <w:spacing w:beforeLines="50" w:afterLines="50"/>
      <w:ind w:left="1855" w:hanging="420" w:firstLineChars="0"/>
      <w:outlineLvl w:val="2"/>
    </w:pPr>
    <w:rPr>
      <w:rFonts w:eastAsia="黑体"/>
      <w:kern w:val="0"/>
    </w:rPr>
  </w:style>
  <w:style w:type="paragraph" w:customStyle="1" w:styleId="255">
    <w:name w:val="xl44"/>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仿宋_GB2312" w:eastAsia="仿宋_GB2312" w:cs="仿宋_GB2312"/>
      <w:smallCaps/>
      <w:kern w:val="0"/>
    </w:rPr>
  </w:style>
  <w:style w:type="paragraph" w:customStyle="1" w:styleId="256">
    <w:name w:val="标准书眉_奇数页"/>
    <w:next w:val="1"/>
    <w:qFormat/>
    <w:uiPriority w:val="99"/>
    <w:pPr>
      <w:tabs>
        <w:tab w:val="center" w:pos="4154"/>
        <w:tab w:val="right" w:pos="8306"/>
      </w:tabs>
      <w:spacing w:after="120"/>
      <w:jc w:val="right"/>
    </w:pPr>
    <w:rPr>
      <w:rFonts w:ascii="Times New Roman" w:hAnsi="Times New Roman" w:eastAsia="宋体" w:cs="Times New Roman"/>
      <w:sz w:val="21"/>
      <w:szCs w:val="21"/>
      <w:lang w:val="en-US" w:eastAsia="zh-CN" w:bidi="ar-SA"/>
    </w:rPr>
  </w:style>
  <w:style w:type="paragraph" w:customStyle="1" w:styleId="257">
    <w:name w:val="标准书眉_偶数页"/>
    <w:basedOn w:val="256"/>
    <w:next w:val="1"/>
    <w:qFormat/>
    <w:uiPriority w:val="99"/>
    <w:pPr>
      <w:jc w:val="left"/>
    </w:pPr>
  </w:style>
  <w:style w:type="paragraph" w:customStyle="1" w:styleId="258">
    <w:name w:val="创建日期"/>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259">
    <w:name w:val="inputaa"/>
    <w:basedOn w:val="1"/>
    <w:qFormat/>
    <w:uiPriority w:val="99"/>
    <w:pPr>
      <w:widowControl/>
      <w:pBdr>
        <w:top w:val="threeDEmboss" w:color="FFFFFF" w:sz="6" w:space="0"/>
        <w:left w:val="threeDEmboss" w:color="FFFFFF" w:sz="6" w:space="0"/>
        <w:bottom w:val="threeDEmboss" w:color="auto" w:sz="6" w:space="0"/>
        <w:right w:val="threeDEmboss" w:color="auto" w:sz="6" w:space="0"/>
      </w:pBdr>
      <w:shd w:val="clear" w:color="auto" w:fill="CCCCCC"/>
      <w:spacing w:before="100" w:beforeAutospacing="1" w:after="100" w:afterAutospacing="1" w:line="240" w:lineRule="auto"/>
      <w:ind w:firstLine="0" w:firstLineChars="0"/>
      <w:jc w:val="left"/>
    </w:pPr>
    <w:rPr>
      <w:rFonts w:ascii="Calibri" w:hAnsi="Calibri" w:cs="Calibri"/>
      <w:kern w:val="0"/>
      <w:sz w:val="18"/>
      <w:szCs w:val="18"/>
    </w:rPr>
  </w:style>
  <w:style w:type="paragraph" w:customStyle="1" w:styleId="260">
    <w:name w:val="样式 标题 1 + 宋体1"/>
    <w:basedOn w:val="3"/>
    <w:qFormat/>
    <w:uiPriority w:val="99"/>
    <w:pPr>
      <w:keepLines w:val="0"/>
      <w:widowControl/>
      <w:tabs>
        <w:tab w:val="left" w:pos="425"/>
        <w:tab w:val="left" w:pos="1260"/>
        <w:tab w:val="right" w:pos="8640"/>
      </w:tabs>
      <w:overflowPunct w:val="0"/>
      <w:autoSpaceDE w:val="0"/>
      <w:autoSpaceDN w:val="0"/>
      <w:adjustRightInd w:val="0"/>
      <w:spacing w:before="120" w:after="120" w:line="440" w:lineRule="exact"/>
      <w:jc w:val="left"/>
      <w:textAlignment w:val="baseline"/>
    </w:pPr>
    <w:rPr>
      <w:rFonts w:ascii="宋体" w:cs="宋体"/>
      <w:kern w:val="28"/>
      <w:sz w:val="30"/>
      <w:szCs w:val="30"/>
    </w:rPr>
  </w:style>
  <w:style w:type="paragraph" w:customStyle="1" w:styleId="261">
    <w:name w:val="样式49"/>
    <w:basedOn w:val="1"/>
    <w:qFormat/>
    <w:uiPriority w:val="99"/>
    <w:pPr>
      <w:keepNext/>
      <w:keepLines/>
      <w:tabs>
        <w:tab w:val="left" w:pos="360"/>
        <w:tab w:val="left" w:pos="540"/>
      </w:tabs>
      <w:spacing w:beforeLines="50" w:afterLines="50"/>
      <w:ind w:left="1855" w:hanging="747" w:firstLineChars="0"/>
      <w:outlineLvl w:val="2"/>
    </w:pPr>
    <w:rPr>
      <w:rFonts w:eastAsia="黑体"/>
      <w:kern w:val="0"/>
    </w:rPr>
  </w:style>
  <w:style w:type="character" w:customStyle="1" w:styleId="262">
    <w:name w:val="标题 Char1"/>
    <w:basedOn w:val="56"/>
    <w:qFormat/>
    <w:uiPriority w:val="99"/>
    <w:rPr>
      <w:rFonts w:ascii="Cambria" w:hAnsi="Cambria" w:eastAsia="宋体" w:cs="Cambria"/>
      <w:b/>
      <w:bCs/>
      <w:sz w:val="32"/>
      <w:szCs w:val="32"/>
    </w:rPr>
  </w:style>
  <w:style w:type="paragraph" w:customStyle="1" w:styleId="263">
    <w:name w:val="Char Char Char Char Char Char Char Char Char Char Char Char Char4"/>
    <w:basedOn w:val="1"/>
    <w:qFormat/>
    <w:uiPriority w:val="99"/>
    <w:rPr>
      <w:sz w:val="21"/>
      <w:szCs w:val="21"/>
    </w:rPr>
  </w:style>
  <w:style w:type="paragraph" w:customStyle="1" w:styleId="264">
    <w:name w:val="font7"/>
    <w:basedOn w:val="1"/>
    <w:qFormat/>
    <w:uiPriority w:val="99"/>
    <w:pPr>
      <w:widowControl/>
      <w:adjustRightInd w:val="0"/>
      <w:snapToGrid w:val="0"/>
      <w:spacing w:before="100" w:beforeAutospacing="1" w:after="100" w:afterAutospacing="1" w:line="324" w:lineRule="auto"/>
      <w:ind w:firstLine="0" w:firstLineChars="0"/>
      <w:jc w:val="left"/>
    </w:pPr>
    <w:rPr>
      <w:rFonts w:ascii="Calibri" w:hAnsi="Calibri" w:cs="Calibri"/>
      <w:smallCaps/>
      <w:kern w:val="0"/>
      <w:sz w:val="20"/>
      <w:szCs w:val="20"/>
    </w:rPr>
  </w:style>
  <w:style w:type="paragraph" w:customStyle="1" w:styleId="265">
    <w:name w:val="3"/>
    <w:basedOn w:val="1"/>
    <w:next w:val="9"/>
    <w:qFormat/>
    <w:uiPriority w:val="99"/>
    <w:pPr>
      <w:adjustRightInd w:val="0"/>
      <w:spacing w:before="120" w:line="400" w:lineRule="exact"/>
      <w:ind w:firstLine="420" w:firstLineChars="0"/>
      <w:textAlignment w:val="baseline"/>
    </w:pPr>
    <w:rPr>
      <w:rFonts w:eastAsia="仿宋_GB2312"/>
      <w:kern w:val="28"/>
    </w:rPr>
  </w:style>
  <w:style w:type="paragraph" w:customStyle="1" w:styleId="266">
    <w:name w:val="樣式3"/>
    <w:basedOn w:val="1"/>
    <w:qFormat/>
    <w:uiPriority w:val="99"/>
    <w:pPr>
      <w:spacing w:before="120" w:after="120" w:line="500" w:lineRule="exact"/>
      <w:ind w:left="227" w:firstLine="567" w:firstLineChars="0"/>
    </w:pPr>
    <w:rPr>
      <w:rFonts w:eastAsia="DFKai-SB"/>
      <w:lang w:eastAsia="zh-TW"/>
    </w:rPr>
  </w:style>
  <w:style w:type="paragraph" w:customStyle="1" w:styleId="267">
    <w:name w:val="样式12"/>
    <w:basedOn w:val="1"/>
    <w:qFormat/>
    <w:uiPriority w:val="99"/>
    <w:pPr>
      <w:keepNext/>
      <w:keepLines/>
      <w:tabs>
        <w:tab w:val="left" w:pos="360"/>
      </w:tabs>
      <w:spacing w:beforeLines="50" w:afterLines="50"/>
      <w:ind w:left="570" w:hanging="992" w:firstLineChars="0"/>
      <w:outlineLvl w:val="1"/>
    </w:pPr>
    <w:rPr>
      <w:rFonts w:eastAsia="黑体"/>
    </w:rPr>
  </w:style>
  <w:style w:type="paragraph" w:customStyle="1" w:styleId="268">
    <w:name w:val="表格标题"/>
    <w:basedOn w:val="1"/>
    <w:qFormat/>
    <w:uiPriority w:val="99"/>
    <w:pPr>
      <w:adjustRightInd w:val="0"/>
      <w:spacing w:before="120"/>
      <w:ind w:firstLine="0" w:firstLineChars="0"/>
      <w:jc w:val="center"/>
      <w:textAlignment w:val="baseline"/>
    </w:pPr>
    <w:rPr>
      <w:rFonts w:eastAsia="文鼎CS中宋"/>
      <w:kern w:val="0"/>
    </w:rPr>
  </w:style>
  <w:style w:type="paragraph" w:customStyle="1" w:styleId="269">
    <w:name w:val="关于:"/>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270">
    <w:name w:val="sw_one"/>
    <w:basedOn w:val="1"/>
    <w:qFormat/>
    <w:uiPriority w:val="99"/>
    <w:pPr>
      <w:widowControl/>
      <w:spacing w:before="100" w:beforeAutospacing="1" w:after="100" w:afterAutospacing="1" w:line="240" w:lineRule="auto"/>
      <w:ind w:firstLine="573" w:firstLineChars="0"/>
      <w:jc w:val="left"/>
    </w:pPr>
    <w:rPr>
      <w:rFonts w:ascii="Arial Unicode MS" w:hAnsi="Arial Unicode MS" w:cs="Arial Unicode MS"/>
      <w:color w:val="CE3702"/>
      <w:kern w:val="0"/>
    </w:rPr>
  </w:style>
  <w:style w:type="paragraph" w:customStyle="1" w:styleId="271">
    <w:name w:val="xl23"/>
    <w:basedOn w:val="1"/>
    <w:qFormat/>
    <w:uiPriority w:val="99"/>
    <w:pPr>
      <w:widowControl/>
      <w:adjustRightInd w:val="0"/>
      <w:snapToGrid w:val="0"/>
      <w:spacing w:before="100" w:beforeAutospacing="1" w:after="100" w:afterAutospacing="1" w:line="324" w:lineRule="auto"/>
      <w:ind w:firstLine="0" w:firstLineChars="0"/>
      <w:jc w:val="center"/>
      <w:textAlignment w:val="center"/>
    </w:pPr>
    <w:rPr>
      <w:rFonts w:ascii="宋体" w:cs="宋体"/>
      <w:smallCaps/>
      <w:kern w:val="0"/>
      <w:sz w:val="20"/>
      <w:szCs w:val="20"/>
    </w:rPr>
  </w:style>
  <w:style w:type="paragraph" w:customStyle="1" w:styleId="272">
    <w:name w:val="样式 列表项目符号 2 + 段前: 0.5 行"/>
    <w:basedOn w:val="27"/>
    <w:qFormat/>
    <w:uiPriority w:val="99"/>
    <w:pPr>
      <w:adjustRightInd w:val="0"/>
      <w:snapToGrid w:val="0"/>
      <w:spacing w:beforeLines="50" w:line="348" w:lineRule="auto"/>
    </w:pPr>
    <w:rPr>
      <w:rFonts w:ascii="仿宋_GB2312" w:eastAsia="仿宋_GB2312" w:cs="仿宋_GB2312"/>
      <w:sz w:val="28"/>
      <w:szCs w:val="28"/>
    </w:rPr>
  </w:style>
  <w:style w:type="paragraph" w:customStyle="1" w:styleId="273">
    <w:name w:val="分手多日，近况如何？"/>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274">
    <w:name w:val="请勿折叠！"/>
    <w:qFormat/>
    <w:uiPriority w:val="99"/>
    <w:pPr>
      <w:widowControl w:val="0"/>
      <w:jc w:val="both"/>
    </w:pPr>
    <w:rPr>
      <w:rFonts w:ascii="Times New Roman" w:hAnsi="Times New Roman" w:eastAsia="宋体" w:cs="Times New Roman"/>
      <w:kern w:val="2"/>
      <w:sz w:val="21"/>
      <w:szCs w:val="21"/>
      <w:lang w:val="en-US" w:eastAsia="zh-CN" w:bidi="ar-SA"/>
    </w:rPr>
  </w:style>
  <w:style w:type="character" w:customStyle="1" w:styleId="275">
    <w:name w:val="正文首行缩进 2 Char1"/>
    <w:qFormat/>
    <w:uiPriority w:val="99"/>
    <w:rPr>
      <w:rFonts w:ascii="Times New Roman" w:hAnsi="Times New Roman" w:eastAsia="宋体" w:cs="Times New Roman"/>
      <w:sz w:val="24"/>
      <w:szCs w:val="24"/>
    </w:rPr>
  </w:style>
  <w:style w:type="paragraph" w:customStyle="1" w:styleId="276">
    <w:name w:val="样式 仿宋_GB2312 四号 段前: 7.8 磅 段后: 7.8 磅 行距: 1.5 倍行距"/>
    <w:basedOn w:val="1"/>
    <w:qFormat/>
    <w:uiPriority w:val="99"/>
    <w:pPr>
      <w:spacing w:before="156" w:after="156"/>
      <w:ind w:firstLine="225" w:firstLineChars="225"/>
    </w:pPr>
    <w:rPr>
      <w:rFonts w:ascii="Arial" w:hAnsi="Arial" w:cs="Arial"/>
    </w:rPr>
  </w:style>
  <w:style w:type="paragraph" w:customStyle="1" w:styleId="277">
    <w:name w:val="敬启者："/>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278">
    <w:name w:val="文本框1"/>
    <w:basedOn w:val="1"/>
    <w:qFormat/>
    <w:uiPriority w:val="99"/>
    <w:pPr>
      <w:spacing w:line="240" w:lineRule="auto"/>
      <w:ind w:firstLine="0" w:firstLineChars="0"/>
    </w:pPr>
    <w:rPr>
      <w:rFonts w:ascii="宋体" w:cs="宋体"/>
    </w:rPr>
  </w:style>
  <w:style w:type="paragraph" w:customStyle="1" w:styleId="279">
    <w:name w:val="表1表2"/>
    <w:basedOn w:val="1"/>
    <w:qFormat/>
    <w:uiPriority w:val="99"/>
    <w:pPr>
      <w:autoSpaceDE w:val="0"/>
      <w:autoSpaceDN w:val="0"/>
      <w:adjustRightInd w:val="0"/>
      <w:ind w:firstLine="0" w:firstLineChars="0"/>
      <w:jc w:val="center"/>
      <w:textAlignment w:val="center"/>
    </w:pPr>
    <w:rPr>
      <w:rFonts w:eastAsia="仿宋体"/>
      <w:kern w:val="0"/>
    </w:rPr>
  </w:style>
  <w:style w:type="paragraph" w:customStyle="1" w:styleId="280">
    <w:name w:val="xl68"/>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cs="宋体"/>
      <w:kern w:val="0"/>
    </w:rPr>
  </w:style>
  <w:style w:type="paragraph" w:customStyle="1" w:styleId="281">
    <w:name w:val="纸短情长，再祈珍重！"/>
    <w:qFormat/>
    <w:uiPriority w:val="99"/>
    <w:pPr>
      <w:widowControl w:val="0"/>
      <w:jc w:val="both"/>
    </w:pPr>
    <w:rPr>
      <w:rFonts w:ascii="Times New Roman" w:hAnsi="Times New Roman" w:eastAsia="宋体" w:cs="Times New Roman"/>
      <w:kern w:val="2"/>
      <w:sz w:val="21"/>
      <w:szCs w:val="21"/>
      <w:lang w:val="en-US" w:eastAsia="zh-CN" w:bidi="ar-SA"/>
    </w:rPr>
  </w:style>
  <w:style w:type="character" w:customStyle="1" w:styleId="282">
    <w:name w:val="纯文本 Char1"/>
    <w:basedOn w:val="56"/>
    <w:qFormat/>
    <w:uiPriority w:val="99"/>
    <w:rPr>
      <w:rFonts w:ascii="宋体" w:eastAsia="宋体" w:cs="宋体"/>
      <w:sz w:val="21"/>
      <w:szCs w:val="21"/>
    </w:rPr>
  </w:style>
  <w:style w:type="paragraph" w:customStyle="1" w:styleId="283">
    <w:name w:val="Char1"/>
    <w:basedOn w:val="1"/>
    <w:qFormat/>
    <w:uiPriority w:val="99"/>
    <w:pPr>
      <w:spacing w:line="240" w:lineRule="auto"/>
      <w:ind w:firstLine="0" w:firstLineChars="0"/>
    </w:pPr>
    <w:rPr>
      <w:rFonts w:ascii="仿宋_GB2312" w:eastAsia="仿宋_GB2312" w:cs="仿宋_GB2312"/>
      <w:b/>
      <w:bCs/>
      <w:sz w:val="32"/>
      <w:szCs w:val="32"/>
    </w:rPr>
  </w:style>
  <w:style w:type="paragraph" w:customStyle="1" w:styleId="284">
    <w:name w:val="0标题1"/>
    <w:basedOn w:val="3"/>
    <w:qFormat/>
    <w:uiPriority w:val="99"/>
    <w:pPr>
      <w:keepLines w:val="0"/>
      <w:adjustRightInd w:val="0"/>
      <w:snapToGrid w:val="0"/>
      <w:spacing w:before="100" w:beforeAutospacing="1" w:after="100" w:afterAutospacing="1"/>
    </w:pPr>
    <w:rPr>
      <w:rFonts w:ascii="Calibri" w:hAnsi="Calibri" w:eastAsia="黑体" w:cs="Calibri"/>
      <w:smallCaps/>
      <w:sz w:val="44"/>
      <w:szCs w:val="44"/>
    </w:rPr>
  </w:style>
  <w:style w:type="paragraph" w:customStyle="1" w:styleId="285">
    <w:name w:val="表格样式1"/>
    <w:basedOn w:val="1"/>
    <w:qFormat/>
    <w:uiPriority w:val="99"/>
    <w:pPr>
      <w:adjustRightInd w:val="0"/>
      <w:spacing w:line="20" w:lineRule="atLeast"/>
      <w:ind w:firstLine="0" w:firstLineChars="0"/>
      <w:jc w:val="center"/>
      <w:textAlignment w:val="baseline"/>
    </w:pPr>
    <w:rPr>
      <w:rFonts w:ascii="宋体" w:cs="宋体"/>
      <w:kern w:val="0"/>
      <w:sz w:val="21"/>
      <w:szCs w:val="21"/>
    </w:rPr>
  </w:style>
  <w:style w:type="paragraph" w:customStyle="1" w:styleId="286">
    <w:name w:val="bg"/>
    <w:basedOn w:val="1"/>
    <w:qFormat/>
    <w:uiPriority w:val="99"/>
    <w:pPr>
      <w:widowControl/>
      <w:spacing w:line="240" w:lineRule="auto"/>
      <w:ind w:firstLine="0" w:firstLineChars="0"/>
    </w:pPr>
    <w:rPr>
      <w:kern w:val="0"/>
    </w:rPr>
  </w:style>
  <w:style w:type="paragraph" w:customStyle="1" w:styleId="287">
    <w:name w:val="上次保存者"/>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288">
    <w:name w:val="电镀正文"/>
    <w:basedOn w:val="9"/>
    <w:qFormat/>
    <w:uiPriority w:val="99"/>
    <w:pPr>
      <w:adjustRightInd/>
      <w:spacing w:before="0" w:line="312" w:lineRule="auto"/>
      <w:ind w:firstLine="200" w:firstLineChars="200"/>
      <w:textAlignment w:val="auto"/>
    </w:pPr>
    <w:rPr>
      <w:rFonts w:ascii="宋体" w:cs="宋体"/>
      <w:kern w:val="2"/>
    </w:rPr>
  </w:style>
  <w:style w:type="paragraph" w:customStyle="1" w:styleId="289">
    <w:name w:val="表5号"/>
    <w:basedOn w:val="116"/>
    <w:qFormat/>
    <w:uiPriority w:val="99"/>
    <w:pPr>
      <w:ind w:firstLine="0"/>
      <w:jc w:val="center"/>
    </w:pPr>
    <w:rPr>
      <w:rFonts w:ascii="Times New Roman" w:eastAsia="楷体_GB2312" w:cs="Times New Roman"/>
      <w:sz w:val="21"/>
      <w:szCs w:val="21"/>
    </w:rPr>
  </w:style>
  <w:style w:type="paragraph" w:customStyle="1" w:styleId="290">
    <w:name w:val="表文字"/>
    <w:basedOn w:val="1"/>
    <w:qFormat/>
    <w:uiPriority w:val="99"/>
    <w:pPr>
      <w:tabs>
        <w:tab w:val="left" w:pos="945"/>
        <w:tab w:val="right" w:leader="dot" w:pos="1155"/>
        <w:tab w:val="left" w:pos="8715"/>
      </w:tabs>
      <w:adjustRightInd w:val="0"/>
      <w:snapToGrid w:val="0"/>
      <w:spacing w:beforeLines="15" w:afterLines="15" w:line="240" w:lineRule="auto"/>
      <w:ind w:firstLine="0" w:firstLineChars="0"/>
      <w:jc w:val="center"/>
    </w:pPr>
    <w:rPr>
      <w:rFonts w:ascii="宋体" w:cs="宋体"/>
      <w:color w:val="000000"/>
      <w:kern w:val="0"/>
      <w:sz w:val="21"/>
      <w:szCs w:val="21"/>
    </w:rPr>
  </w:style>
  <w:style w:type="paragraph" w:customStyle="1" w:styleId="291">
    <w:name w:val="xl28"/>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仿宋_GB2312" w:eastAsia="仿宋_GB2312" w:cs="仿宋_GB2312"/>
      <w:smallCaps/>
      <w:kern w:val="0"/>
    </w:rPr>
  </w:style>
  <w:style w:type="paragraph" w:customStyle="1" w:styleId="292">
    <w:name w:val="标题3"/>
    <w:next w:val="1"/>
    <w:qFormat/>
    <w:uiPriority w:val="0"/>
    <w:pPr>
      <w:spacing w:beforeLines="50" w:line="360" w:lineRule="auto"/>
      <w:jc w:val="both"/>
      <w:outlineLvl w:val="2"/>
    </w:pPr>
    <w:rPr>
      <w:rFonts w:ascii="Times New Roman" w:hAnsi="Times New Roman" w:eastAsia="宋体" w:cs="Times New Roman"/>
      <w:b/>
      <w:bCs/>
      <w:kern w:val="2"/>
      <w:sz w:val="28"/>
      <w:szCs w:val="28"/>
      <w:lang w:val="en-US" w:eastAsia="zh-CN" w:bidi="ar-SA"/>
    </w:rPr>
  </w:style>
  <w:style w:type="paragraph" w:customStyle="1" w:styleId="293">
    <w:name w:val="题目"/>
    <w:basedOn w:val="1"/>
    <w:qFormat/>
    <w:uiPriority w:val="99"/>
    <w:pPr>
      <w:spacing w:before="31" w:line="240" w:lineRule="auto"/>
      <w:ind w:firstLine="0" w:firstLineChars="0"/>
      <w:jc w:val="center"/>
    </w:pPr>
    <w:rPr>
      <w:b/>
      <w:bCs/>
      <w:kern w:val="0"/>
      <w:sz w:val="44"/>
      <w:szCs w:val="44"/>
    </w:rPr>
  </w:style>
  <w:style w:type="paragraph" w:customStyle="1" w:styleId="294">
    <w:name w:val="xl53"/>
    <w:basedOn w:val="1"/>
    <w:qFormat/>
    <w:uiPriority w:val="99"/>
    <w:pPr>
      <w:widowControl/>
      <w:pBdr>
        <w:bottom w:val="single" w:color="auto" w:sz="4" w:space="0"/>
      </w:pBdr>
      <w:spacing w:before="100" w:beforeAutospacing="1" w:after="100" w:afterAutospacing="1" w:line="240" w:lineRule="auto"/>
      <w:ind w:firstLine="0" w:firstLineChars="0"/>
      <w:jc w:val="center"/>
      <w:textAlignment w:val="center"/>
    </w:pPr>
    <w:rPr>
      <w:rFonts w:ascii="宋体" w:cs="宋体"/>
      <w:kern w:val="0"/>
    </w:rPr>
  </w:style>
  <w:style w:type="paragraph" w:customStyle="1" w:styleId="295">
    <w:name w:val="附表头 黑四居中"/>
    <w:basedOn w:val="1"/>
    <w:qFormat/>
    <w:uiPriority w:val="99"/>
    <w:pPr>
      <w:adjustRightInd w:val="0"/>
      <w:snapToGrid w:val="0"/>
      <w:spacing w:line="240" w:lineRule="auto"/>
      <w:ind w:firstLine="0" w:firstLineChars="0"/>
      <w:jc w:val="center"/>
    </w:pPr>
    <w:rPr>
      <w:rFonts w:ascii="黑体" w:eastAsia="黑体" w:cs="黑体"/>
      <w:smallCaps/>
    </w:rPr>
  </w:style>
  <w:style w:type="paragraph" w:customStyle="1" w:styleId="296">
    <w:name w:val="xl41"/>
    <w:basedOn w:val="1"/>
    <w:qFormat/>
    <w:uiPriority w:val="99"/>
    <w:pPr>
      <w:widowControl/>
      <w:pBdr>
        <w:bottom w:val="single" w:color="auto" w:sz="4" w:space="0"/>
      </w:pBdr>
      <w:spacing w:before="100" w:beforeAutospacing="1" w:after="100" w:afterAutospacing="1" w:line="240" w:lineRule="auto"/>
      <w:ind w:firstLine="0" w:firstLineChars="0"/>
      <w:textAlignment w:val="center"/>
    </w:pPr>
    <w:rPr>
      <w:rFonts w:ascii="仿宋_GB2312" w:eastAsia="仿宋_GB2312" w:cs="仿宋_GB2312"/>
      <w:smallCaps/>
      <w:kern w:val="0"/>
    </w:rPr>
  </w:style>
  <w:style w:type="paragraph" w:customStyle="1" w:styleId="297">
    <w:name w:val="篇名"/>
    <w:basedOn w:val="1"/>
    <w:next w:val="1"/>
    <w:qFormat/>
    <w:uiPriority w:val="99"/>
    <w:pPr>
      <w:adjustRightInd w:val="0"/>
      <w:snapToGrid w:val="0"/>
      <w:spacing w:before="120" w:after="240" w:line="400" w:lineRule="exact"/>
      <w:ind w:firstLine="567" w:firstLineChars="0"/>
      <w:jc w:val="center"/>
      <w:textAlignment w:val="baseline"/>
    </w:pPr>
    <w:rPr>
      <w:rFonts w:ascii="黑体" w:eastAsia="黑体" w:cs="黑体"/>
      <w:kern w:val="0"/>
      <w:sz w:val="32"/>
      <w:szCs w:val="32"/>
    </w:rPr>
  </w:style>
  <w:style w:type="paragraph" w:customStyle="1" w:styleId="298">
    <w:name w:val="编号正文"/>
    <w:basedOn w:val="9"/>
    <w:qFormat/>
    <w:uiPriority w:val="99"/>
    <w:pPr>
      <w:adjustRightInd/>
      <w:spacing w:before="0" w:line="360" w:lineRule="auto"/>
      <w:ind w:firstLine="200" w:firstLineChars="200"/>
      <w:textAlignment w:val="auto"/>
    </w:pPr>
    <w:rPr>
      <w:kern w:val="2"/>
    </w:rPr>
  </w:style>
  <w:style w:type="paragraph" w:customStyle="1" w:styleId="299">
    <w:name w:val="标准书脚_偶数页"/>
    <w:qFormat/>
    <w:uiPriority w:val="99"/>
    <w:pPr>
      <w:spacing w:before="120"/>
    </w:pPr>
    <w:rPr>
      <w:rFonts w:ascii="Times New Roman" w:hAnsi="Times New Roman" w:eastAsia="宋体" w:cs="Times New Roman"/>
      <w:sz w:val="18"/>
      <w:szCs w:val="18"/>
      <w:lang w:val="en-US" w:eastAsia="zh-CN" w:bidi="ar-SA"/>
    </w:rPr>
  </w:style>
  <w:style w:type="paragraph" w:customStyle="1" w:styleId="300">
    <w:name w:val="附录章标题"/>
    <w:next w:val="220"/>
    <w:qFormat/>
    <w:uiPriority w:val="99"/>
    <w:pPr>
      <w:wordWrap w:val="0"/>
      <w:overflowPunct w:val="0"/>
      <w:autoSpaceDE w:val="0"/>
      <w:spacing w:beforeLines="50" w:afterLines="50"/>
      <w:jc w:val="both"/>
      <w:textAlignment w:val="baseline"/>
      <w:outlineLvl w:val="1"/>
    </w:pPr>
    <w:rPr>
      <w:rFonts w:ascii="黑体" w:hAnsi="Times New Roman" w:eastAsia="黑体" w:cs="黑体"/>
      <w:kern w:val="21"/>
      <w:sz w:val="21"/>
      <w:szCs w:val="21"/>
      <w:lang w:val="en-US" w:eastAsia="zh-CN" w:bidi="ar-SA"/>
    </w:rPr>
  </w:style>
  <w:style w:type="paragraph" w:customStyle="1" w:styleId="301">
    <w:name w:val="附录一级条标题"/>
    <w:basedOn w:val="300"/>
    <w:next w:val="220"/>
    <w:qFormat/>
    <w:uiPriority w:val="99"/>
    <w:pPr>
      <w:tabs>
        <w:tab w:val="left" w:pos="828"/>
      </w:tabs>
      <w:autoSpaceDN w:val="0"/>
      <w:spacing w:beforeLines="0" w:afterLines="0"/>
      <w:ind w:left="828" w:hanging="240"/>
      <w:outlineLvl w:val="2"/>
    </w:pPr>
  </w:style>
  <w:style w:type="paragraph" w:customStyle="1" w:styleId="302">
    <w:name w:val="日期1"/>
    <w:basedOn w:val="1"/>
    <w:next w:val="1"/>
    <w:qFormat/>
    <w:uiPriority w:val="99"/>
    <w:pPr>
      <w:spacing w:line="240" w:lineRule="auto"/>
      <w:ind w:left="2500" w:leftChars="2500" w:firstLine="0" w:firstLineChars="0"/>
    </w:pPr>
    <w:rPr>
      <w:sz w:val="21"/>
      <w:szCs w:val="21"/>
    </w:rPr>
  </w:style>
  <w:style w:type="paragraph" w:customStyle="1" w:styleId="303">
    <w:name w:val="默认段落字体 Para Char Char Char Char"/>
    <w:basedOn w:val="1"/>
    <w:qFormat/>
    <w:uiPriority w:val="99"/>
    <w:pPr>
      <w:spacing w:line="240" w:lineRule="auto"/>
      <w:ind w:firstLine="0" w:firstLineChars="0"/>
    </w:pPr>
    <w:rPr>
      <w:sz w:val="21"/>
      <w:szCs w:val="21"/>
    </w:rPr>
  </w:style>
  <w:style w:type="paragraph" w:customStyle="1" w:styleId="304">
    <w:name w:val="生物中文类名"/>
    <w:basedOn w:val="1"/>
    <w:qFormat/>
    <w:uiPriority w:val="99"/>
    <w:pPr>
      <w:tabs>
        <w:tab w:val="left" w:pos="-120"/>
      </w:tabs>
      <w:spacing w:before="60" w:line="310" w:lineRule="atLeast"/>
      <w:ind w:firstLine="1082" w:firstLineChars="1082"/>
    </w:pPr>
    <w:rPr>
      <w:b/>
      <w:bCs/>
      <w:spacing w:val="20"/>
      <w:sz w:val="21"/>
      <w:szCs w:val="21"/>
    </w:rPr>
  </w:style>
  <w:style w:type="paragraph" w:customStyle="1" w:styleId="305">
    <w:name w:val="表格文字"/>
    <w:basedOn w:val="1"/>
    <w:qFormat/>
    <w:uiPriority w:val="99"/>
    <w:pPr>
      <w:adjustRightInd w:val="0"/>
      <w:snapToGrid w:val="0"/>
      <w:spacing w:line="240" w:lineRule="auto"/>
      <w:ind w:firstLine="0" w:firstLineChars="0"/>
      <w:jc w:val="center"/>
    </w:pPr>
    <w:rPr>
      <w:sz w:val="21"/>
      <w:szCs w:val="21"/>
    </w:rPr>
  </w:style>
  <w:style w:type="paragraph" w:customStyle="1" w:styleId="306">
    <w:name w:val="二级条标题"/>
    <w:basedOn w:val="221"/>
    <w:next w:val="1"/>
    <w:qFormat/>
    <w:uiPriority w:val="99"/>
    <w:pPr>
      <w:outlineLvl w:val="3"/>
    </w:pPr>
  </w:style>
  <w:style w:type="paragraph" w:customStyle="1" w:styleId="307">
    <w:name w:val="列项·"/>
    <w:qFormat/>
    <w:uiPriority w:val="99"/>
    <w:pPr>
      <w:tabs>
        <w:tab w:val="left" w:pos="840"/>
      </w:tabs>
      <w:ind w:left="400" w:leftChars="200" w:hanging="200" w:hangingChars="200"/>
      <w:jc w:val="both"/>
    </w:pPr>
    <w:rPr>
      <w:rFonts w:ascii="宋体" w:hAnsi="Times New Roman" w:eastAsia="宋体" w:cs="宋体"/>
      <w:sz w:val="21"/>
      <w:szCs w:val="21"/>
      <w:lang w:val="en-US" w:eastAsia="zh-CN" w:bidi="ar-SA"/>
    </w:rPr>
  </w:style>
  <w:style w:type="character" w:customStyle="1" w:styleId="308">
    <w:name w:val="正文文本缩进 2 Char1"/>
    <w:basedOn w:val="56"/>
    <w:qFormat/>
    <w:uiPriority w:val="99"/>
    <w:rPr>
      <w:rFonts w:ascii="Times New Roman" w:hAnsi="Times New Roman" w:eastAsia="宋体" w:cs="Times New Roman"/>
      <w:sz w:val="24"/>
      <w:szCs w:val="24"/>
    </w:rPr>
  </w:style>
  <w:style w:type="paragraph" w:customStyle="1" w:styleId="309">
    <w:name w:val="xl36"/>
    <w:basedOn w:val="1"/>
    <w:qFormat/>
    <w:uiPriority w:val="99"/>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textAlignment w:val="center"/>
    </w:pPr>
    <w:rPr>
      <w:rFonts w:ascii="黑体" w:eastAsia="黑体" w:cs="黑体"/>
      <w:smallCaps/>
      <w:kern w:val="0"/>
    </w:rPr>
  </w:style>
  <w:style w:type="paragraph" w:customStyle="1" w:styleId="310">
    <w:name w:val="页脚1"/>
    <w:basedOn w:val="1"/>
    <w:qFormat/>
    <w:uiPriority w:val="99"/>
    <w:pPr>
      <w:adjustRightInd w:val="0"/>
      <w:spacing w:line="312" w:lineRule="auto"/>
      <w:ind w:firstLine="510" w:firstLineChars="0"/>
      <w:jc w:val="center"/>
      <w:textAlignment w:val="baseline"/>
    </w:pPr>
    <w:rPr>
      <w:b/>
      <w:bCs/>
      <w:i/>
      <w:iCs/>
      <w:kern w:val="0"/>
      <w:u w:val="single"/>
    </w:rPr>
  </w:style>
  <w:style w:type="paragraph" w:customStyle="1" w:styleId="311">
    <w:name w:val="xl46"/>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仿宋_GB2312" w:eastAsia="仿宋_GB2312" w:cs="仿宋_GB2312"/>
      <w:smallCaps/>
      <w:kern w:val="0"/>
    </w:rPr>
  </w:style>
  <w:style w:type="paragraph" w:customStyle="1" w:styleId="312">
    <w:name w:val="font9"/>
    <w:basedOn w:val="1"/>
    <w:qFormat/>
    <w:uiPriority w:val="99"/>
    <w:pPr>
      <w:widowControl/>
      <w:spacing w:before="100" w:beforeAutospacing="1" w:after="100" w:afterAutospacing="1" w:line="240" w:lineRule="auto"/>
      <w:ind w:firstLine="0" w:firstLineChars="0"/>
      <w:jc w:val="left"/>
    </w:pPr>
    <w:rPr>
      <w:rFonts w:ascii="黑体" w:eastAsia="黑体" w:cs="黑体"/>
      <w:smallCaps/>
      <w:kern w:val="0"/>
    </w:rPr>
  </w:style>
  <w:style w:type="paragraph" w:customStyle="1" w:styleId="313">
    <w:name w:val="样式 图表标题 + 加粗 段前: 0.5 行 段后: 0.5 行"/>
    <w:basedOn w:val="1"/>
    <w:qFormat/>
    <w:uiPriority w:val="99"/>
    <w:pPr>
      <w:spacing w:beforeLines="50" w:afterLines="50" w:line="440" w:lineRule="exact"/>
      <w:ind w:firstLine="0" w:firstLineChars="0"/>
      <w:jc w:val="center"/>
    </w:pPr>
    <w:rPr>
      <w:b/>
      <w:bCs/>
    </w:rPr>
  </w:style>
  <w:style w:type="paragraph" w:customStyle="1" w:styleId="314">
    <w:name w:val="表号"/>
    <w:basedOn w:val="1"/>
    <w:qFormat/>
    <w:uiPriority w:val="99"/>
    <w:pPr>
      <w:autoSpaceDE w:val="0"/>
      <w:autoSpaceDN w:val="0"/>
      <w:adjustRightInd w:val="0"/>
      <w:ind w:firstLine="100" w:firstLineChars="100"/>
      <w:textAlignment w:val="baseline"/>
    </w:pPr>
    <w:rPr>
      <w:kern w:val="0"/>
      <w:sz w:val="21"/>
      <w:szCs w:val="21"/>
    </w:rPr>
  </w:style>
  <w:style w:type="paragraph" w:customStyle="1" w:styleId="315">
    <w:name w:val="xl3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黑体" w:eastAsia="黑体" w:cs="黑体"/>
      <w:smallCaps/>
      <w:kern w:val="0"/>
    </w:rPr>
  </w:style>
  <w:style w:type="paragraph" w:customStyle="1" w:styleId="316">
    <w:name w:val="xl47"/>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仿宋_GB2312" w:eastAsia="仿宋_GB2312" w:cs="仿宋_GB2312"/>
      <w:smallCaps/>
      <w:kern w:val="0"/>
    </w:rPr>
  </w:style>
  <w:style w:type="paragraph" w:customStyle="1" w:styleId="317">
    <w:name w:val="惠书敬悉，迟复为歉。"/>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318">
    <w:name w:val="Char Char Char Char1"/>
    <w:basedOn w:val="1"/>
    <w:qFormat/>
    <w:uiPriority w:val="99"/>
    <w:pPr>
      <w:spacing w:line="240" w:lineRule="auto"/>
      <w:ind w:firstLine="0" w:firstLineChars="0"/>
    </w:pPr>
    <w:rPr>
      <w:sz w:val="21"/>
      <w:szCs w:val="21"/>
    </w:rPr>
  </w:style>
  <w:style w:type="paragraph" w:customStyle="1" w:styleId="319">
    <w:name w:val="正文文本缩进 31"/>
    <w:basedOn w:val="1"/>
    <w:qFormat/>
    <w:uiPriority w:val="99"/>
    <w:pPr>
      <w:spacing w:line="480" w:lineRule="auto"/>
    </w:pPr>
    <w:rPr>
      <w:rFonts w:ascii="宋体" w:cs="宋体"/>
    </w:rPr>
  </w:style>
  <w:style w:type="paragraph" w:customStyle="1" w:styleId="320">
    <w:name w:val="5"/>
    <w:basedOn w:val="1"/>
    <w:next w:val="9"/>
    <w:qFormat/>
    <w:uiPriority w:val="99"/>
    <w:pPr>
      <w:autoSpaceDE w:val="0"/>
      <w:autoSpaceDN w:val="0"/>
      <w:adjustRightInd w:val="0"/>
      <w:spacing w:line="300" w:lineRule="auto"/>
      <w:ind w:left="135" w:right="-289" w:firstLine="420" w:firstLineChars="0"/>
    </w:pPr>
    <w:rPr>
      <w:rFonts w:eastAsia="楷体_GB2312"/>
      <w:spacing w:val="2"/>
      <w:position w:val="-40"/>
    </w:rPr>
  </w:style>
  <w:style w:type="paragraph" w:customStyle="1" w:styleId="321">
    <w:name w:val="湛宝标题"/>
    <w:basedOn w:val="17"/>
    <w:qFormat/>
    <w:uiPriority w:val="99"/>
    <w:pPr>
      <w:spacing w:line="360" w:lineRule="auto"/>
      <w:jc w:val="center"/>
    </w:pPr>
    <w:rPr>
      <w:rFonts w:eastAsia="宋体"/>
      <w:sz w:val="24"/>
      <w:szCs w:val="24"/>
    </w:rPr>
  </w:style>
  <w:style w:type="character" w:customStyle="1" w:styleId="322">
    <w:name w:val="页脚 Char1"/>
    <w:basedOn w:val="56"/>
    <w:qFormat/>
    <w:uiPriority w:val="99"/>
    <w:rPr>
      <w:rFonts w:ascii="Times New Roman" w:hAnsi="Times New Roman" w:eastAsia="宋体" w:cs="Times New Roman"/>
      <w:sz w:val="18"/>
      <w:szCs w:val="18"/>
    </w:rPr>
  </w:style>
  <w:style w:type="paragraph" w:customStyle="1" w:styleId="323">
    <w:name w:val="三级条标题"/>
    <w:basedOn w:val="306"/>
    <w:next w:val="1"/>
    <w:qFormat/>
    <w:uiPriority w:val="99"/>
    <w:pPr>
      <w:tabs>
        <w:tab w:val="clear" w:pos="360"/>
      </w:tabs>
      <w:outlineLvl w:val="4"/>
    </w:pPr>
  </w:style>
  <w:style w:type="paragraph" w:customStyle="1" w:styleId="324">
    <w:name w:val="xl125"/>
    <w:basedOn w:val="1"/>
    <w:qFormat/>
    <w:uiPriority w:val="99"/>
    <w:pPr>
      <w:widowControl/>
      <w:pBdr>
        <w:left w:val="single" w:color="auto" w:sz="4" w:space="0"/>
        <w:right w:val="single" w:color="auto" w:sz="4" w:space="0"/>
      </w:pBdr>
      <w:spacing w:before="100" w:beforeAutospacing="1" w:after="100" w:afterAutospacing="1" w:line="240" w:lineRule="auto"/>
      <w:ind w:firstLine="0" w:firstLineChars="0"/>
      <w:jc w:val="center"/>
      <w:textAlignment w:val="center"/>
    </w:pPr>
    <w:rPr>
      <w:rFonts w:ascii="Arial Unicode MS" w:hAnsi="Arial Unicode MS" w:cs="Arial Unicode MS"/>
      <w:color w:val="000000"/>
      <w:kern w:val="0"/>
    </w:rPr>
  </w:style>
  <w:style w:type="paragraph" w:customStyle="1" w:styleId="325">
    <w:name w:val="匆此先复，余容后禀。"/>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326">
    <w:name w:val="字元 字元 Char Char 字元 字元1"/>
    <w:basedOn w:val="1"/>
    <w:qFormat/>
    <w:uiPriority w:val="99"/>
    <w:pPr>
      <w:spacing w:line="240" w:lineRule="auto"/>
      <w:ind w:firstLine="0" w:firstLineChars="0"/>
    </w:pPr>
  </w:style>
  <w:style w:type="paragraph" w:customStyle="1" w:styleId="327">
    <w:name w:val="样式48"/>
    <w:basedOn w:val="267"/>
    <w:qFormat/>
    <w:uiPriority w:val="99"/>
    <w:pPr>
      <w:tabs>
        <w:tab w:val="left" w:pos="567"/>
      </w:tabs>
      <w:ind w:left="567" w:hanging="567"/>
    </w:pPr>
  </w:style>
  <w:style w:type="paragraph" w:customStyle="1" w:styleId="328">
    <w:name w:val="附录二级条标题"/>
    <w:basedOn w:val="301"/>
    <w:next w:val="220"/>
    <w:qFormat/>
    <w:uiPriority w:val="99"/>
    <w:pPr>
      <w:tabs>
        <w:tab w:val="left" w:pos="360"/>
        <w:tab w:val="clear" w:pos="828"/>
      </w:tabs>
      <w:ind w:left="360" w:hanging="360"/>
      <w:outlineLvl w:val="3"/>
    </w:pPr>
  </w:style>
  <w:style w:type="paragraph" w:customStyle="1" w:styleId="329">
    <w:name w:val="示例"/>
    <w:next w:val="220"/>
    <w:qFormat/>
    <w:uiPriority w:val="99"/>
    <w:pPr>
      <w:tabs>
        <w:tab w:val="left" w:pos="816"/>
      </w:tabs>
      <w:ind w:firstLine="233" w:firstLineChars="233"/>
      <w:jc w:val="both"/>
    </w:pPr>
    <w:rPr>
      <w:rFonts w:ascii="宋体" w:hAnsi="Times New Roman" w:eastAsia="宋体" w:cs="宋体"/>
      <w:sz w:val="18"/>
      <w:szCs w:val="18"/>
      <w:lang w:val="en-US" w:eastAsia="zh-CN" w:bidi="ar-SA"/>
    </w:rPr>
  </w:style>
  <w:style w:type="paragraph" w:customStyle="1" w:styleId="330">
    <w:name w:val="表格内容"/>
    <w:basedOn w:val="1"/>
    <w:qFormat/>
    <w:uiPriority w:val="99"/>
    <w:pPr>
      <w:spacing w:line="240" w:lineRule="auto"/>
      <w:ind w:firstLine="0" w:firstLineChars="0"/>
      <w:jc w:val="center"/>
    </w:pPr>
    <w:rPr>
      <w:kern w:val="0"/>
      <w:sz w:val="21"/>
      <w:szCs w:val="21"/>
    </w:rPr>
  </w:style>
  <w:style w:type="paragraph" w:customStyle="1" w:styleId="331">
    <w:name w:val="普通(网站)1"/>
    <w:basedOn w:val="1"/>
    <w:qFormat/>
    <w:uiPriority w:val="99"/>
    <w:pPr>
      <w:widowControl/>
      <w:spacing w:before="100" w:beforeAutospacing="1" w:after="100" w:afterAutospacing="1" w:line="240" w:lineRule="auto"/>
      <w:ind w:firstLine="0" w:firstLineChars="0"/>
      <w:jc w:val="left"/>
    </w:pPr>
    <w:rPr>
      <w:rFonts w:ascii="宋体" w:cs="宋体"/>
      <w:kern w:val="0"/>
    </w:rPr>
  </w:style>
  <w:style w:type="paragraph" w:customStyle="1" w:styleId="332">
    <w:name w:val="xl54"/>
    <w:basedOn w:val="1"/>
    <w:qFormat/>
    <w:uiPriority w:val="99"/>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textAlignment w:val="center"/>
    </w:pPr>
    <w:rPr>
      <w:kern w:val="0"/>
    </w:rPr>
  </w:style>
  <w:style w:type="paragraph" w:customStyle="1" w:styleId="333">
    <w:name w:val="xl51"/>
    <w:basedOn w:val="1"/>
    <w:qFormat/>
    <w:uiPriority w:val="99"/>
    <w:pPr>
      <w:widowControl/>
      <w:pBdr>
        <w:top w:val="single" w:color="auto" w:sz="4" w:space="0"/>
        <w:left w:val="single" w:color="auto" w:sz="4" w:space="0"/>
      </w:pBdr>
      <w:spacing w:before="100" w:beforeAutospacing="1" w:after="100" w:afterAutospacing="1" w:line="240" w:lineRule="auto"/>
      <w:ind w:firstLine="0" w:firstLineChars="0"/>
      <w:jc w:val="center"/>
      <w:textAlignment w:val="center"/>
    </w:pPr>
    <w:rPr>
      <w:rFonts w:ascii="宋体" w:cs="宋体"/>
      <w:kern w:val="0"/>
    </w:rPr>
  </w:style>
  <w:style w:type="paragraph" w:customStyle="1" w:styleId="334">
    <w:name w:val="注×："/>
    <w:qFormat/>
    <w:uiPriority w:val="99"/>
    <w:pPr>
      <w:widowControl w:val="0"/>
      <w:tabs>
        <w:tab w:val="left" w:pos="630"/>
        <w:tab w:val="left" w:pos="680"/>
      </w:tabs>
      <w:autoSpaceDE w:val="0"/>
      <w:autoSpaceDN w:val="0"/>
      <w:ind w:left="680" w:hanging="360"/>
      <w:jc w:val="both"/>
    </w:pPr>
    <w:rPr>
      <w:rFonts w:ascii="宋体" w:hAnsi="Times New Roman" w:eastAsia="宋体" w:cs="宋体"/>
      <w:sz w:val="18"/>
      <w:szCs w:val="18"/>
      <w:lang w:val="en-US" w:eastAsia="zh-CN" w:bidi="ar-SA"/>
    </w:rPr>
  </w:style>
  <w:style w:type="paragraph" w:customStyle="1" w:styleId="335">
    <w:name w:val="- 页码 -"/>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336">
    <w:name w:val="表格 32"/>
    <w:basedOn w:val="1"/>
    <w:qFormat/>
    <w:uiPriority w:val="99"/>
    <w:pPr>
      <w:autoSpaceDE w:val="0"/>
      <w:autoSpaceDN w:val="0"/>
      <w:adjustRightInd w:val="0"/>
      <w:spacing w:line="240" w:lineRule="auto"/>
      <w:ind w:firstLine="0" w:firstLineChars="0"/>
      <w:jc w:val="center"/>
      <w:textAlignment w:val="baseline"/>
    </w:pPr>
    <w:rPr>
      <w:rFonts w:eastAsia="楷体_GB2312"/>
      <w:kern w:val="0"/>
    </w:rPr>
  </w:style>
  <w:style w:type="paragraph" w:customStyle="1" w:styleId="337">
    <w:name w:val="湛江沥青表"/>
    <w:basedOn w:val="1"/>
    <w:qFormat/>
    <w:uiPriority w:val="99"/>
    <w:pPr>
      <w:spacing w:line="240" w:lineRule="auto"/>
      <w:ind w:firstLine="0" w:firstLineChars="0"/>
    </w:pPr>
    <w:rPr>
      <w:color w:val="000000"/>
      <w:sz w:val="21"/>
      <w:szCs w:val="21"/>
    </w:rPr>
  </w:style>
  <w:style w:type="paragraph" w:customStyle="1" w:styleId="338">
    <w:name w:val="表体"/>
    <w:basedOn w:val="1"/>
    <w:qFormat/>
    <w:uiPriority w:val="99"/>
    <w:pPr>
      <w:spacing w:line="240" w:lineRule="auto"/>
      <w:ind w:firstLine="0" w:firstLineChars="0"/>
      <w:jc w:val="center"/>
    </w:pPr>
    <w:rPr>
      <w:sz w:val="21"/>
      <w:szCs w:val="21"/>
    </w:rPr>
  </w:style>
  <w:style w:type="character" w:customStyle="1" w:styleId="339">
    <w:name w:val="正文文本 3 Char1"/>
    <w:basedOn w:val="56"/>
    <w:qFormat/>
    <w:uiPriority w:val="99"/>
    <w:rPr>
      <w:rFonts w:ascii="Times New Roman" w:hAnsi="Times New Roman" w:eastAsia="宋体" w:cs="Times New Roman"/>
      <w:sz w:val="16"/>
      <w:szCs w:val="16"/>
    </w:rPr>
  </w:style>
  <w:style w:type="paragraph" w:customStyle="1" w:styleId="340">
    <w:name w:val="样式 正文文本缩进 + 宋体 五号 黑色 全部大写 居中 首行缩进:  0 厘米 段前: 0 磅 行距: 单倍行距"/>
    <w:basedOn w:val="24"/>
    <w:qFormat/>
    <w:uiPriority w:val="99"/>
    <w:pPr>
      <w:spacing w:after="0" w:line="300" w:lineRule="auto"/>
      <w:ind w:left="0" w:leftChars="0" w:firstLine="720" w:firstLineChars="0"/>
    </w:pPr>
    <w:rPr>
      <w:rFonts w:ascii="仿宋_GB2312" w:eastAsia="仿宋_GB2312" w:cs="仿宋_GB2312"/>
      <w:smallCaps/>
      <w:sz w:val="30"/>
      <w:szCs w:val="30"/>
    </w:rPr>
  </w:style>
  <w:style w:type="paragraph" w:customStyle="1" w:styleId="341">
    <w:name w:val="电镀表"/>
    <w:basedOn w:val="1"/>
    <w:qFormat/>
    <w:uiPriority w:val="99"/>
    <w:pPr>
      <w:autoSpaceDE w:val="0"/>
      <w:autoSpaceDN w:val="0"/>
      <w:adjustRightInd w:val="0"/>
      <w:spacing w:line="240" w:lineRule="atLeast"/>
      <w:ind w:firstLine="0" w:firstLineChars="0"/>
      <w:jc w:val="center"/>
      <w:textAlignment w:val="center"/>
    </w:pPr>
    <w:rPr>
      <w:kern w:val="0"/>
      <w:sz w:val="21"/>
      <w:szCs w:val="21"/>
    </w:rPr>
  </w:style>
  <w:style w:type="paragraph" w:customStyle="1" w:styleId="342">
    <w:name w:val="样式 标题 2 + (西文) 宋体 (中文) 宋体 四号 加粗 首行缩进:  0.99 厘米 行距: 1.5 倍行距"/>
    <w:basedOn w:val="4"/>
    <w:qFormat/>
    <w:uiPriority w:val="99"/>
    <w:pPr>
      <w:keepLines w:val="0"/>
      <w:widowControl/>
      <w:tabs>
        <w:tab w:val="right" w:pos="8640"/>
      </w:tabs>
      <w:overflowPunct w:val="0"/>
      <w:autoSpaceDE w:val="0"/>
      <w:autoSpaceDN w:val="0"/>
      <w:snapToGrid/>
      <w:spacing w:before="120" w:after="120"/>
      <w:ind w:left="0"/>
      <w:jc w:val="left"/>
      <w:textAlignment w:val="baseline"/>
    </w:pPr>
    <w:rPr>
      <w:rFonts w:ascii="宋体" w:cs="宋体"/>
      <w:kern w:val="28"/>
    </w:rPr>
  </w:style>
  <w:style w:type="paragraph" w:customStyle="1" w:styleId="343">
    <w:name w:val="普通 (Web)"/>
    <w:basedOn w:val="1"/>
    <w:qFormat/>
    <w:uiPriority w:val="99"/>
    <w:pPr>
      <w:widowControl/>
      <w:spacing w:before="100" w:after="100" w:line="240" w:lineRule="auto"/>
      <w:ind w:firstLine="0" w:firstLineChars="0"/>
      <w:jc w:val="left"/>
    </w:pPr>
    <w:rPr>
      <w:rFonts w:ascii="Arial Unicode MS" w:hAnsi="Arial Unicode MS" w:cs="Arial Unicode MS"/>
      <w:kern w:val="0"/>
    </w:rPr>
  </w:style>
  <w:style w:type="paragraph" w:customStyle="1" w:styleId="344">
    <w:name w:val="TOC 标题1"/>
    <w:basedOn w:val="3"/>
    <w:next w:val="1"/>
    <w:qFormat/>
    <w:uiPriority w:val="99"/>
    <w:pPr>
      <w:widowControl/>
      <w:spacing w:before="480" w:line="276" w:lineRule="auto"/>
      <w:jc w:val="left"/>
      <w:outlineLvl w:val="9"/>
    </w:pPr>
    <w:rPr>
      <w:rFonts w:ascii="Cambria" w:hAnsi="Cambria" w:cs="Cambria"/>
      <w:smallCaps/>
      <w:color w:val="365F91"/>
      <w:kern w:val="0"/>
      <w:sz w:val="28"/>
      <w:szCs w:val="28"/>
    </w:rPr>
  </w:style>
  <w:style w:type="paragraph" w:customStyle="1" w:styleId="345">
    <w:name w:val="四级无标题条"/>
    <w:basedOn w:val="1"/>
    <w:qFormat/>
    <w:uiPriority w:val="99"/>
    <w:pPr>
      <w:tabs>
        <w:tab w:val="left" w:pos="1365"/>
      </w:tabs>
      <w:spacing w:line="240" w:lineRule="auto"/>
      <w:ind w:left="1365" w:hanging="720" w:firstLineChars="0"/>
    </w:pPr>
    <w:rPr>
      <w:sz w:val="21"/>
      <w:szCs w:val="21"/>
    </w:rPr>
  </w:style>
  <w:style w:type="paragraph" w:customStyle="1" w:styleId="346">
    <w:name w:val="xl6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cs="宋体"/>
      <w:kern w:val="0"/>
    </w:rPr>
  </w:style>
  <w:style w:type="paragraph" w:customStyle="1" w:styleId="347">
    <w:name w:val="表"/>
    <w:basedOn w:val="1"/>
    <w:next w:val="1"/>
    <w:qFormat/>
    <w:uiPriority w:val="99"/>
    <w:pPr>
      <w:adjustRightInd w:val="0"/>
      <w:spacing w:before="120" w:line="240" w:lineRule="auto"/>
      <w:ind w:firstLine="0" w:firstLineChars="0"/>
      <w:jc w:val="center"/>
      <w:textAlignment w:val="baseline"/>
    </w:pPr>
    <w:rPr>
      <w:kern w:val="0"/>
      <w:sz w:val="21"/>
      <w:szCs w:val="21"/>
    </w:rPr>
  </w:style>
  <w:style w:type="paragraph" w:customStyle="1" w:styleId="348">
    <w:name w:val="正文样式3"/>
    <w:basedOn w:val="1"/>
    <w:qFormat/>
    <w:uiPriority w:val="99"/>
    <w:pPr>
      <w:adjustRightInd w:val="0"/>
      <w:spacing w:line="20" w:lineRule="atLeast"/>
      <w:ind w:firstLine="0" w:firstLineChars="0"/>
      <w:jc w:val="center"/>
      <w:textAlignment w:val="baseline"/>
    </w:pPr>
    <w:rPr>
      <w:kern w:val="0"/>
    </w:rPr>
  </w:style>
  <w:style w:type="paragraph" w:customStyle="1" w:styleId="349">
    <w:name w:val="样式 标题 2标题 2 Char Char + 宋体1"/>
    <w:basedOn w:val="4"/>
    <w:qFormat/>
    <w:uiPriority w:val="99"/>
    <w:pPr>
      <w:keepLines w:val="0"/>
      <w:widowControl/>
      <w:tabs>
        <w:tab w:val="right" w:pos="8640"/>
      </w:tabs>
      <w:overflowPunct w:val="0"/>
      <w:autoSpaceDE w:val="0"/>
      <w:autoSpaceDN w:val="0"/>
      <w:snapToGrid/>
      <w:spacing w:before="120" w:after="120" w:line="440" w:lineRule="exact"/>
      <w:ind w:left="0"/>
      <w:jc w:val="left"/>
      <w:textAlignment w:val="baseline"/>
    </w:pPr>
    <w:rPr>
      <w:rFonts w:ascii="宋体" w:cs="宋体"/>
      <w:kern w:val="28"/>
    </w:rPr>
  </w:style>
  <w:style w:type="paragraph" w:customStyle="1" w:styleId="350">
    <w:name w:val="公式"/>
    <w:basedOn w:val="1"/>
    <w:qFormat/>
    <w:uiPriority w:val="99"/>
    <w:pPr>
      <w:adjustRightInd w:val="0"/>
      <w:spacing w:afterLines="25" w:line="394" w:lineRule="atLeast"/>
      <w:jc w:val="center"/>
      <w:textAlignment w:val="baseline"/>
    </w:pPr>
    <w:rPr>
      <w:rFonts w:ascii="宋体" w:cs="宋体"/>
      <w:kern w:val="0"/>
    </w:rPr>
  </w:style>
  <w:style w:type="paragraph" w:customStyle="1" w:styleId="351">
    <w:name w:val="Char Char9"/>
    <w:basedOn w:val="1"/>
    <w:qFormat/>
    <w:uiPriority w:val="99"/>
    <w:pPr>
      <w:widowControl/>
      <w:spacing w:after="160" w:line="240" w:lineRule="exact"/>
      <w:ind w:firstLine="0" w:firstLineChars="0"/>
      <w:jc w:val="left"/>
    </w:pPr>
    <w:rPr>
      <w:sz w:val="21"/>
      <w:szCs w:val="21"/>
    </w:rPr>
  </w:style>
  <w:style w:type="paragraph" w:customStyle="1" w:styleId="352">
    <w:name w:val="油库表"/>
    <w:basedOn w:val="109"/>
    <w:qFormat/>
    <w:uiPriority w:val="99"/>
    <w:pPr>
      <w:adjustRightInd w:val="0"/>
      <w:spacing w:beforeLines="25" w:afterLines="25"/>
      <w:textAlignment w:val="baseline"/>
    </w:pPr>
    <w:rPr>
      <w:rFonts w:eastAsia="宋体"/>
      <w:spacing w:val="10"/>
      <w:kern w:val="0"/>
      <w:sz w:val="21"/>
      <w:szCs w:val="21"/>
    </w:rPr>
  </w:style>
  <w:style w:type="paragraph" w:customStyle="1" w:styleId="353">
    <w:name w:val="xl55"/>
    <w:basedOn w:val="1"/>
    <w:qFormat/>
    <w:uiPriority w:val="99"/>
    <w:pPr>
      <w:widowControl/>
      <w:pBdr>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cs="宋体"/>
      <w:kern w:val="0"/>
    </w:rPr>
  </w:style>
  <w:style w:type="paragraph" w:customStyle="1" w:styleId="354">
    <w:name w:val="xl31"/>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仿宋_GB2312" w:eastAsia="仿宋_GB2312" w:cs="仿宋_GB2312"/>
      <w:smallCaps/>
      <w:kern w:val="0"/>
    </w:rPr>
  </w:style>
  <w:style w:type="paragraph" w:customStyle="1" w:styleId="355">
    <w:name w:val="Char8"/>
    <w:basedOn w:val="1"/>
    <w:qFormat/>
    <w:uiPriority w:val="99"/>
    <w:pPr>
      <w:spacing w:line="240" w:lineRule="auto"/>
      <w:ind w:firstLine="0" w:firstLineChars="0"/>
    </w:pPr>
    <w:rPr>
      <w:rFonts w:ascii="宋体" w:cs="宋体"/>
      <w:smallCaps/>
      <w:kern w:val="0"/>
      <w:lang w:eastAsia="en-US"/>
    </w:rPr>
  </w:style>
  <w:style w:type="paragraph" w:customStyle="1" w:styleId="356">
    <w:name w:val="xl21"/>
    <w:basedOn w:val="1"/>
    <w:qFormat/>
    <w:uiPriority w:val="99"/>
    <w:pPr>
      <w:widowControl/>
      <w:spacing w:before="100" w:beforeAutospacing="1" w:after="100" w:afterAutospacing="1" w:line="240" w:lineRule="auto"/>
      <w:ind w:firstLine="0" w:firstLineChars="0"/>
      <w:jc w:val="center"/>
    </w:pPr>
    <w:rPr>
      <w:rFonts w:ascii="宋体" w:cs="宋体"/>
      <w:kern w:val="0"/>
    </w:rPr>
  </w:style>
  <w:style w:type="paragraph" w:customStyle="1" w:styleId="357">
    <w:name w:val="xl40"/>
    <w:basedOn w:val="1"/>
    <w:qFormat/>
    <w:uiPriority w:val="99"/>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textAlignment w:val="center"/>
    </w:pPr>
    <w:rPr>
      <w:rFonts w:ascii="仿宋_GB2312" w:eastAsia="仿宋_GB2312" w:cs="仿宋_GB2312"/>
      <w:smallCaps/>
      <w:kern w:val="0"/>
    </w:rPr>
  </w:style>
  <w:style w:type="paragraph" w:customStyle="1" w:styleId="358">
    <w:name w:val="表内字"/>
    <w:basedOn w:val="23"/>
    <w:qFormat/>
    <w:uiPriority w:val="99"/>
    <w:pPr>
      <w:widowControl/>
      <w:overflowPunct w:val="0"/>
      <w:autoSpaceDE w:val="0"/>
      <w:autoSpaceDN w:val="0"/>
      <w:adjustRightInd w:val="0"/>
      <w:spacing w:before="120" w:after="0" w:line="240" w:lineRule="auto"/>
      <w:ind w:firstLine="0" w:firstLineChars="0"/>
      <w:jc w:val="left"/>
      <w:textAlignment w:val="baseline"/>
    </w:pPr>
    <w:rPr>
      <w:rFonts w:ascii="Arial" w:hAnsi="Arial" w:cs="Arial"/>
      <w:spacing w:val="8"/>
      <w:kern w:val="0"/>
    </w:rPr>
  </w:style>
  <w:style w:type="paragraph" w:customStyle="1" w:styleId="359">
    <w:name w:val="xl32"/>
    <w:basedOn w:val="1"/>
    <w:qFormat/>
    <w:uiPriority w:val="99"/>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right"/>
      <w:textAlignment w:val="center"/>
    </w:pPr>
    <w:rPr>
      <w:rFonts w:ascii="仿宋_GB2312" w:eastAsia="仿宋_GB2312" w:cs="仿宋_GB2312"/>
      <w:smallCaps/>
      <w:kern w:val="0"/>
    </w:rPr>
  </w:style>
  <w:style w:type="paragraph" w:customStyle="1" w:styleId="360">
    <w:name w:val="奉读大示，心折殊深。"/>
    <w:qFormat/>
    <w:uiPriority w:val="99"/>
    <w:pPr>
      <w:widowControl w:val="0"/>
      <w:jc w:val="both"/>
    </w:pPr>
    <w:rPr>
      <w:rFonts w:ascii="Times New Roman" w:hAnsi="Times New Roman" w:eastAsia="宋体" w:cs="Times New Roman"/>
      <w:kern w:val="2"/>
      <w:sz w:val="21"/>
      <w:szCs w:val="21"/>
      <w:lang w:val="en-US" w:eastAsia="zh-CN" w:bidi="ar-SA"/>
    </w:rPr>
  </w:style>
  <w:style w:type="character" w:customStyle="1" w:styleId="361">
    <w:name w:val="注释标题 Char1"/>
    <w:basedOn w:val="56"/>
    <w:qFormat/>
    <w:uiPriority w:val="99"/>
    <w:rPr>
      <w:rFonts w:ascii="Times New Roman" w:hAnsi="Times New Roman" w:eastAsia="宋体" w:cs="Times New Roman"/>
      <w:sz w:val="24"/>
      <w:szCs w:val="24"/>
    </w:rPr>
  </w:style>
  <w:style w:type="paragraph" w:customStyle="1" w:styleId="362">
    <w:name w:val="表格文字（居中）"/>
    <w:basedOn w:val="1"/>
    <w:qFormat/>
    <w:uiPriority w:val="99"/>
    <w:pPr>
      <w:spacing w:line="240" w:lineRule="auto"/>
      <w:ind w:firstLine="0" w:firstLineChars="0"/>
      <w:jc w:val="center"/>
    </w:pPr>
    <w:rPr>
      <w:sz w:val="21"/>
      <w:szCs w:val="21"/>
    </w:rPr>
  </w:style>
  <w:style w:type="paragraph" w:customStyle="1" w:styleId="363">
    <w:name w:val="知尊恙复发，心甚念之。"/>
    <w:qFormat/>
    <w:uiPriority w:val="99"/>
    <w:pPr>
      <w:widowControl w:val="0"/>
      <w:jc w:val="both"/>
    </w:pPr>
    <w:rPr>
      <w:rFonts w:ascii="Times New Roman" w:hAnsi="Times New Roman" w:eastAsia="宋体" w:cs="Times New Roman"/>
      <w:kern w:val="2"/>
      <w:sz w:val="21"/>
      <w:szCs w:val="21"/>
      <w:lang w:val="en-US" w:eastAsia="zh-CN" w:bidi="ar-SA"/>
    </w:rPr>
  </w:style>
  <w:style w:type="character" w:customStyle="1" w:styleId="364">
    <w:name w:val="HTML 预设格式 Char1"/>
    <w:basedOn w:val="56"/>
    <w:qFormat/>
    <w:uiPriority w:val="99"/>
    <w:rPr>
      <w:rFonts w:ascii="Courier New" w:hAnsi="Courier New" w:eastAsia="宋体" w:cs="Courier New"/>
      <w:sz w:val="20"/>
      <w:szCs w:val="20"/>
    </w:rPr>
  </w:style>
  <w:style w:type="paragraph" w:customStyle="1" w:styleId="365">
    <w:name w:val="xl72"/>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cs="宋体"/>
      <w:kern w:val="0"/>
    </w:rPr>
  </w:style>
  <w:style w:type="paragraph" w:customStyle="1" w:styleId="366">
    <w:name w:val="段落"/>
    <w:basedOn w:val="1"/>
    <w:qFormat/>
    <w:uiPriority w:val="99"/>
    <w:pPr>
      <w:adjustRightInd w:val="0"/>
      <w:spacing w:afterLines="25" w:line="240" w:lineRule="auto"/>
      <w:jc w:val="left"/>
      <w:textAlignment w:val="baseline"/>
    </w:pPr>
    <w:rPr>
      <w:rFonts w:eastAsia="楷体"/>
      <w:kern w:val="0"/>
    </w:rPr>
  </w:style>
  <w:style w:type="paragraph" w:customStyle="1" w:styleId="367">
    <w:name w:val="样式 题注 + 首行缩进:  2 字符"/>
    <w:basedOn w:val="17"/>
    <w:qFormat/>
    <w:uiPriority w:val="99"/>
    <w:pPr>
      <w:spacing w:line="324" w:lineRule="auto"/>
    </w:pPr>
    <w:rPr>
      <w:color w:val="000000"/>
    </w:rPr>
  </w:style>
  <w:style w:type="paragraph" w:customStyle="1" w:styleId="368">
    <w:name w:val="简单回函地址"/>
    <w:basedOn w:val="1"/>
    <w:qFormat/>
    <w:uiPriority w:val="99"/>
    <w:pPr>
      <w:spacing w:line="240" w:lineRule="auto"/>
      <w:ind w:firstLine="0" w:firstLineChars="0"/>
    </w:pPr>
    <w:rPr>
      <w:sz w:val="21"/>
      <w:szCs w:val="21"/>
    </w:rPr>
  </w:style>
  <w:style w:type="paragraph" w:customStyle="1" w:styleId="369">
    <w:name w:val="xl76"/>
    <w:basedOn w:val="1"/>
    <w:qFormat/>
    <w:uiPriority w:val="99"/>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cs="宋体"/>
      <w:kern w:val="0"/>
    </w:rPr>
  </w:style>
  <w:style w:type="paragraph" w:customStyle="1" w:styleId="370">
    <w:name w:val="正文并立"/>
    <w:basedOn w:val="1"/>
    <w:qFormat/>
    <w:uiPriority w:val="99"/>
    <w:pPr>
      <w:adjustRightInd w:val="0"/>
      <w:spacing w:line="408" w:lineRule="atLeast"/>
      <w:ind w:firstLine="601" w:firstLineChars="0"/>
      <w:jc w:val="left"/>
      <w:textAlignment w:val="baseline"/>
    </w:pPr>
    <w:rPr>
      <w:kern w:val="0"/>
    </w:rPr>
  </w:style>
  <w:style w:type="paragraph" w:customStyle="1" w:styleId="371">
    <w:name w:val="标题2"/>
    <w:next w:val="1"/>
    <w:qFormat/>
    <w:uiPriority w:val="0"/>
    <w:pPr>
      <w:spacing w:beforeLines="50" w:afterLines="50" w:line="360" w:lineRule="auto"/>
      <w:outlineLvl w:val="1"/>
    </w:pPr>
    <w:rPr>
      <w:rFonts w:ascii="Times New Roman" w:hAnsi="Times New Roman" w:eastAsia="宋体" w:cs="Times New Roman"/>
      <w:b/>
      <w:bCs/>
      <w:kern w:val="2"/>
      <w:sz w:val="30"/>
      <w:szCs w:val="30"/>
      <w:lang w:val="en-US" w:eastAsia="zh-CN" w:bidi="ar-SA"/>
    </w:rPr>
  </w:style>
  <w:style w:type="character" w:customStyle="1" w:styleId="372">
    <w:name w:val="正文首行缩进 Char2"/>
    <w:basedOn w:val="247"/>
    <w:qFormat/>
    <w:uiPriority w:val="99"/>
  </w:style>
  <w:style w:type="character" w:customStyle="1" w:styleId="373">
    <w:name w:val="正文文本 2 Char2"/>
    <w:basedOn w:val="56"/>
    <w:qFormat/>
    <w:uiPriority w:val="99"/>
    <w:rPr>
      <w:rFonts w:ascii="Times New Roman" w:hAnsi="Times New Roman" w:eastAsia="宋体" w:cs="Times New Roman"/>
      <w:sz w:val="24"/>
      <w:szCs w:val="24"/>
    </w:rPr>
  </w:style>
  <w:style w:type="paragraph" w:customStyle="1" w:styleId="374">
    <w:name w:val="作者"/>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375">
    <w:name w:val="样式 标题 4H4h44th levelheading 4bulletblbbsect 1.2.3.4Ref ...1"/>
    <w:basedOn w:val="6"/>
    <w:next w:val="1"/>
    <w:qFormat/>
    <w:uiPriority w:val="99"/>
    <w:pPr>
      <w:keepNext w:val="0"/>
      <w:tabs>
        <w:tab w:val="left" w:pos="1680"/>
      </w:tabs>
      <w:adjustRightInd w:val="0"/>
      <w:snapToGrid w:val="0"/>
      <w:spacing w:before="0" w:after="0" w:line="360" w:lineRule="auto"/>
      <w:ind w:left="1015" w:hanging="420" w:firstLineChars="0"/>
      <w:jc w:val="left"/>
    </w:pPr>
    <w:rPr>
      <w:rFonts w:ascii="宋体" w:cs="宋体"/>
      <w:smallCaps/>
    </w:rPr>
  </w:style>
  <w:style w:type="paragraph" w:customStyle="1" w:styleId="376">
    <w:name w:val="2"/>
    <w:basedOn w:val="1"/>
    <w:next w:val="9"/>
    <w:qFormat/>
    <w:uiPriority w:val="99"/>
    <w:pPr>
      <w:adjustRightInd w:val="0"/>
      <w:spacing w:before="120" w:line="400" w:lineRule="exact"/>
      <w:ind w:firstLine="420" w:firstLineChars="0"/>
      <w:textAlignment w:val="baseline"/>
    </w:pPr>
    <w:rPr>
      <w:rFonts w:eastAsia="仿宋_GB2312"/>
      <w:kern w:val="28"/>
    </w:rPr>
  </w:style>
  <w:style w:type="paragraph" w:customStyle="1" w:styleId="377">
    <w:name w:val="xl29"/>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textAlignment w:val="center"/>
    </w:pPr>
    <w:rPr>
      <w:rFonts w:ascii="仿宋_GB2312" w:eastAsia="仿宋_GB2312" w:cs="仿宋_GB2312"/>
      <w:smallCaps/>
      <w:kern w:val="0"/>
    </w:rPr>
  </w:style>
  <w:style w:type="paragraph" w:customStyle="1" w:styleId="378">
    <w:name w:val="样式 标题 4H4h44th levelheading 4bulletblbbsect 1.2.3.4Ref ...2"/>
    <w:basedOn w:val="4"/>
    <w:qFormat/>
    <w:uiPriority w:val="99"/>
    <w:pPr>
      <w:keepLines w:val="0"/>
      <w:tabs>
        <w:tab w:val="left" w:pos="851"/>
      </w:tabs>
      <w:spacing w:before="100" w:beforeAutospacing="1" w:after="100" w:afterAutospacing="1"/>
      <w:ind w:left="0"/>
    </w:pPr>
    <w:rPr>
      <w:rFonts w:eastAsia="黑体"/>
      <w:smallCaps/>
      <w:sz w:val="32"/>
      <w:szCs w:val="32"/>
    </w:rPr>
  </w:style>
  <w:style w:type="paragraph" w:customStyle="1" w:styleId="379">
    <w:name w:val="xl45"/>
    <w:basedOn w:val="1"/>
    <w:qFormat/>
    <w:uiPriority w:val="99"/>
    <w:pPr>
      <w:widowControl/>
      <w:pBdr>
        <w:bottom w:val="single" w:color="auto" w:sz="4" w:space="0"/>
      </w:pBdr>
      <w:spacing w:before="100" w:beforeAutospacing="1" w:after="100" w:afterAutospacing="1" w:line="240" w:lineRule="auto"/>
      <w:ind w:firstLine="0" w:firstLineChars="0"/>
      <w:textAlignment w:val="center"/>
    </w:pPr>
    <w:rPr>
      <w:rFonts w:ascii="仿宋_GB2312" w:eastAsia="仿宋_GB2312" w:cs="仿宋_GB2312"/>
      <w:smallCaps/>
      <w:kern w:val="0"/>
    </w:rPr>
  </w:style>
  <w:style w:type="paragraph" w:customStyle="1" w:styleId="380">
    <w:name w:val="前言、引言标题"/>
    <w:next w:val="1"/>
    <w:qFormat/>
    <w:uiPriority w:val="99"/>
    <w:pPr>
      <w:shd w:val="clear" w:color="FFFFFF" w:fill="FFFFFF"/>
      <w:tabs>
        <w:tab w:val="left" w:pos="903"/>
      </w:tabs>
      <w:spacing w:before="640" w:after="560"/>
      <w:ind w:left="903" w:hanging="315"/>
      <w:jc w:val="center"/>
      <w:outlineLvl w:val="0"/>
    </w:pPr>
    <w:rPr>
      <w:rFonts w:ascii="黑体" w:hAnsi="Times New Roman" w:eastAsia="黑体" w:cs="黑体"/>
      <w:sz w:val="32"/>
      <w:szCs w:val="32"/>
      <w:lang w:val="en-US" w:eastAsia="zh-CN" w:bidi="ar-SA"/>
    </w:rPr>
  </w:style>
  <w:style w:type="paragraph" w:customStyle="1" w:styleId="381">
    <w:name w:val="五级无标题条"/>
    <w:basedOn w:val="1"/>
    <w:qFormat/>
    <w:uiPriority w:val="99"/>
    <w:pPr>
      <w:spacing w:line="240" w:lineRule="auto"/>
      <w:ind w:firstLine="0" w:firstLineChars="0"/>
    </w:pPr>
    <w:rPr>
      <w:sz w:val="21"/>
      <w:szCs w:val="21"/>
    </w:rPr>
  </w:style>
  <w:style w:type="paragraph" w:customStyle="1" w:styleId="382">
    <w:name w:val="xl26"/>
    <w:basedOn w:val="1"/>
    <w:qFormat/>
    <w:uiPriority w:val="99"/>
    <w:pPr>
      <w:widowControl/>
      <w:adjustRightInd w:val="0"/>
      <w:snapToGrid w:val="0"/>
      <w:spacing w:before="100" w:beforeAutospacing="1" w:after="100" w:afterAutospacing="1" w:line="324" w:lineRule="auto"/>
      <w:ind w:firstLine="0" w:firstLineChars="0"/>
      <w:jc w:val="left"/>
      <w:textAlignment w:val="center"/>
    </w:pPr>
    <w:rPr>
      <w:rFonts w:ascii="宋体" w:cs="宋体"/>
      <w:b/>
      <w:bCs/>
      <w:smallCaps/>
      <w:kern w:val="0"/>
      <w:sz w:val="20"/>
      <w:szCs w:val="20"/>
    </w:rPr>
  </w:style>
  <w:style w:type="paragraph" w:customStyle="1" w:styleId="383">
    <w:name w:val="xl66"/>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cs="宋体"/>
      <w:kern w:val="0"/>
    </w:rPr>
  </w:style>
  <w:style w:type="paragraph" w:customStyle="1" w:styleId="384">
    <w:name w:val="文本框"/>
    <w:basedOn w:val="1"/>
    <w:qFormat/>
    <w:uiPriority w:val="99"/>
    <w:pPr>
      <w:spacing w:line="240" w:lineRule="auto"/>
      <w:ind w:firstLine="0" w:firstLineChars="0"/>
    </w:pPr>
    <w:rPr>
      <w:color w:val="000000"/>
      <w:sz w:val="21"/>
      <w:szCs w:val="21"/>
    </w:rPr>
  </w:style>
  <w:style w:type="paragraph" w:customStyle="1" w:styleId="385">
    <w:name w:val="附录三级条标题"/>
    <w:basedOn w:val="328"/>
    <w:next w:val="220"/>
    <w:qFormat/>
    <w:uiPriority w:val="99"/>
    <w:pPr>
      <w:tabs>
        <w:tab w:val="left" w:pos="1068"/>
        <w:tab w:val="clear" w:pos="360"/>
      </w:tabs>
      <w:ind w:left="1068"/>
      <w:outlineLvl w:val="4"/>
    </w:pPr>
  </w:style>
  <w:style w:type="paragraph" w:customStyle="1" w:styleId="386">
    <w:name w:val="附录四级条标题"/>
    <w:basedOn w:val="385"/>
    <w:next w:val="220"/>
    <w:qFormat/>
    <w:uiPriority w:val="99"/>
    <w:pPr>
      <w:tabs>
        <w:tab w:val="left" w:pos="960"/>
      </w:tabs>
      <w:ind w:left="960"/>
      <w:outlineLvl w:val="5"/>
    </w:pPr>
  </w:style>
  <w:style w:type="paragraph" w:customStyle="1" w:styleId="387">
    <w:name w:val="附录五级条标题"/>
    <w:basedOn w:val="386"/>
    <w:next w:val="220"/>
    <w:qFormat/>
    <w:uiPriority w:val="99"/>
    <w:pPr>
      <w:tabs>
        <w:tab w:val="left" w:pos="435"/>
      </w:tabs>
      <w:ind w:left="435" w:hanging="165"/>
      <w:outlineLvl w:val="6"/>
    </w:pPr>
  </w:style>
  <w:style w:type="paragraph" w:customStyle="1" w:styleId="388">
    <w:name w:val="6"/>
    <w:basedOn w:val="1"/>
    <w:next w:val="24"/>
    <w:qFormat/>
    <w:uiPriority w:val="99"/>
    <w:pPr>
      <w:spacing w:line="300" w:lineRule="auto"/>
    </w:pPr>
  </w:style>
  <w:style w:type="paragraph" w:customStyle="1" w:styleId="389">
    <w:name w:val="标题6"/>
    <w:basedOn w:val="7"/>
    <w:next w:val="1"/>
    <w:qFormat/>
    <w:uiPriority w:val="99"/>
    <w:pPr>
      <w:keepLines w:val="0"/>
      <w:adjustRightInd w:val="0"/>
      <w:snapToGrid w:val="0"/>
      <w:spacing w:before="0" w:after="0" w:line="300" w:lineRule="auto"/>
      <w:ind w:left="143" w:firstLine="400" w:firstLineChars="0"/>
      <w:jc w:val="left"/>
    </w:pPr>
    <w:rPr>
      <w:rFonts w:ascii="仿宋_GB2312" w:hAnsi="仿宋_GB2312" w:cs="仿宋_GB2312"/>
      <w:b w:val="0"/>
      <w:bCs w:val="0"/>
      <w:smallCaps/>
      <w:sz w:val="30"/>
      <w:szCs w:val="30"/>
    </w:rPr>
  </w:style>
  <w:style w:type="paragraph" w:customStyle="1" w:styleId="390">
    <w:name w:val="第 X 页 共 Y 页"/>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391">
    <w:name w:val="xl50"/>
    <w:basedOn w:val="1"/>
    <w:qFormat/>
    <w:uiPriority w:val="99"/>
    <w:pPr>
      <w:widowControl/>
      <w:pBdr>
        <w:bottom w:val="single" w:color="auto" w:sz="4" w:space="0"/>
        <w:right w:val="single" w:color="auto" w:sz="4" w:space="0"/>
      </w:pBdr>
      <w:shd w:val="clear" w:color="auto" w:fill="FFFFFF"/>
      <w:spacing w:before="100" w:beforeAutospacing="1" w:after="100" w:afterAutospacing="1" w:line="240" w:lineRule="auto"/>
      <w:ind w:firstLine="0" w:firstLineChars="0"/>
      <w:jc w:val="center"/>
      <w:textAlignment w:val="center"/>
    </w:pPr>
    <w:rPr>
      <w:rFonts w:ascii="宋体" w:cs="宋体"/>
      <w:kern w:val="0"/>
    </w:rPr>
  </w:style>
  <w:style w:type="paragraph" w:customStyle="1" w:styleId="392">
    <w:name w:val="正文内容 + 首行缩进"/>
    <w:basedOn w:val="1"/>
    <w:qFormat/>
    <w:uiPriority w:val="99"/>
    <w:pPr>
      <w:adjustRightInd w:val="0"/>
      <w:snapToGrid w:val="0"/>
      <w:spacing w:beforeLines="50" w:line="348" w:lineRule="auto"/>
    </w:pPr>
    <w:rPr>
      <w:rFonts w:ascii="宋体" w:cs="宋体"/>
      <w:smallCaps/>
    </w:rPr>
  </w:style>
  <w:style w:type="paragraph" w:customStyle="1" w:styleId="393">
    <w:name w:val="作者、页码、日期"/>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394">
    <w:name w:val="样式 标题 3标题 3 Char Char Char标题 3 Char Char Char Char Char Char标..."/>
    <w:basedOn w:val="5"/>
    <w:qFormat/>
    <w:uiPriority w:val="99"/>
    <w:pPr>
      <w:jc w:val="both"/>
    </w:pPr>
    <w:rPr>
      <w:rFonts w:ascii="Plotter" w:hAnsi="Plotter" w:cs="Plotter"/>
    </w:rPr>
  </w:style>
  <w:style w:type="paragraph" w:customStyle="1" w:styleId="395">
    <w:name w:val="四级"/>
    <w:basedOn w:val="1"/>
    <w:next w:val="1"/>
    <w:qFormat/>
    <w:uiPriority w:val="99"/>
    <w:pPr>
      <w:spacing w:line="240" w:lineRule="auto"/>
      <w:ind w:firstLine="0" w:firstLineChars="0"/>
      <w:outlineLvl w:val="3"/>
    </w:pPr>
    <w:rPr>
      <w:rFonts w:ascii="Calibri" w:hAnsi="Calibri" w:eastAsia="黑体" w:cs="Calibri"/>
      <w:smallCaps/>
    </w:rPr>
  </w:style>
  <w:style w:type="paragraph" w:customStyle="1" w:styleId="396">
    <w:name w:val="pad"/>
    <w:basedOn w:val="1"/>
    <w:qFormat/>
    <w:uiPriority w:val="0"/>
    <w:pPr>
      <w:widowControl/>
      <w:spacing w:before="100" w:beforeAutospacing="1" w:after="100" w:afterAutospacing="1" w:line="240" w:lineRule="auto"/>
      <w:ind w:firstLine="0" w:firstLineChars="0"/>
      <w:jc w:val="left"/>
    </w:pPr>
    <w:rPr>
      <w:rFonts w:ascii="Arial Unicode MS" w:hAnsi="Arial Unicode MS" w:cs="Arial Unicode MS"/>
      <w:kern w:val="0"/>
    </w:rPr>
  </w:style>
  <w:style w:type="paragraph" w:customStyle="1" w:styleId="397">
    <w:name w:val="封面标准文稿编辑信息"/>
    <w:qFormat/>
    <w:uiPriority w:val="99"/>
    <w:pPr>
      <w:spacing w:before="180" w:line="180" w:lineRule="exact"/>
      <w:jc w:val="center"/>
    </w:pPr>
    <w:rPr>
      <w:rFonts w:ascii="宋体" w:hAnsi="Times New Roman" w:eastAsia="宋体" w:cs="宋体"/>
      <w:sz w:val="21"/>
      <w:szCs w:val="21"/>
      <w:lang w:val="en-US" w:eastAsia="zh-CN" w:bidi="ar-SA"/>
    </w:rPr>
  </w:style>
  <w:style w:type="paragraph" w:customStyle="1" w:styleId="398">
    <w:name w:val="正文图标题"/>
    <w:next w:val="220"/>
    <w:qFormat/>
    <w:uiPriority w:val="99"/>
    <w:pPr>
      <w:jc w:val="center"/>
    </w:pPr>
    <w:rPr>
      <w:rFonts w:ascii="黑体" w:hAnsi="Times New Roman" w:eastAsia="黑体" w:cs="黑体"/>
      <w:sz w:val="21"/>
      <w:szCs w:val="21"/>
      <w:lang w:val="en-US" w:eastAsia="zh-CN" w:bidi="ar-SA"/>
    </w:rPr>
  </w:style>
  <w:style w:type="paragraph" w:customStyle="1" w:styleId="399">
    <w:name w:val="font8"/>
    <w:basedOn w:val="1"/>
    <w:qFormat/>
    <w:uiPriority w:val="99"/>
    <w:pPr>
      <w:widowControl/>
      <w:spacing w:before="100" w:beforeAutospacing="1" w:after="100" w:afterAutospacing="1" w:line="240" w:lineRule="auto"/>
      <w:ind w:firstLine="0" w:firstLineChars="0"/>
      <w:jc w:val="left"/>
    </w:pPr>
    <w:rPr>
      <w:rFonts w:ascii="仿宋_GB2312" w:eastAsia="仿宋_GB2312" w:cs="仿宋_GB2312"/>
      <w:smallCaps/>
      <w:kern w:val="0"/>
    </w:rPr>
  </w:style>
  <w:style w:type="paragraph" w:customStyle="1" w:styleId="400">
    <w:name w:val="三级无标题条"/>
    <w:basedOn w:val="1"/>
    <w:qFormat/>
    <w:uiPriority w:val="99"/>
    <w:pPr>
      <w:spacing w:line="240" w:lineRule="auto"/>
      <w:ind w:firstLine="0" w:firstLineChars="0"/>
    </w:pPr>
    <w:rPr>
      <w:sz w:val="21"/>
      <w:szCs w:val="21"/>
    </w:rPr>
  </w:style>
  <w:style w:type="paragraph" w:customStyle="1" w:styleId="401">
    <w:name w:val="0标题2"/>
    <w:basedOn w:val="4"/>
    <w:next w:val="23"/>
    <w:qFormat/>
    <w:uiPriority w:val="99"/>
    <w:pPr>
      <w:keepLines w:val="0"/>
      <w:spacing w:beforeLines="50"/>
      <w:ind w:left="0"/>
    </w:pPr>
    <w:rPr>
      <w:rFonts w:ascii="Calibri" w:hAnsi="Calibri" w:eastAsia="黑体" w:cs="Calibri"/>
      <w:b w:val="0"/>
      <w:bCs w:val="0"/>
      <w:smallCaps/>
      <w:sz w:val="32"/>
      <w:szCs w:val="32"/>
    </w:rPr>
  </w:style>
  <w:style w:type="paragraph" w:customStyle="1" w:styleId="402">
    <w:name w:val="四级条标题"/>
    <w:basedOn w:val="323"/>
    <w:next w:val="1"/>
    <w:qFormat/>
    <w:uiPriority w:val="99"/>
    <w:pPr>
      <w:outlineLvl w:val="5"/>
    </w:pPr>
  </w:style>
  <w:style w:type="paragraph" w:customStyle="1" w:styleId="403">
    <w:name w:val="五级条标题"/>
    <w:basedOn w:val="402"/>
    <w:next w:val="1"/>
    <w:qFormat/>
    <w:uiPriority w:val="99"/>
    <w:pPr>
      <w:outlineLvl w:val="6"/>
    </w:pPr>
  </w:style>
  <w:style w:type="paragraph" w:customStyle="1" w:styleId="404">
    <w:name w:val="插图"/>
    <w:basedOn w:val="1"/>
    <w:next w:val="1"/>
    <w:qFormat/>
    <w:uiPriority w:val="99"/>
    <w:pPr>
      <w:keepLines/>
      <w:adjustRightInd w:val="0"/>
      <w:spacing w:before="360" w:after="300" w:line="567" w:lineRule="atLeast"/>
      <w:ind w:firstLine="0" w:firstLineChars="0"/>
      <w:jc w:val="center"/>
      <w:textAlignment w:val="baseline"/>
    </w:pPr>
    <w:rPr>
      <w:kern w:val="0"/>
    </w:rPr>
  </w:style>
  <w:style w:type="paragraph" w:customStyle="1" w:styleId="405">
    <w:name w:val="框图1"/>
    <w:basedOn w:val="1"/>
    <w:qFormat/>
    <w:uiPriority w:val="99"/>
    <w:pPr>
      <w:adjustRightInd w:val="0"/>
      <w:spacing w:line="20" w:lineRule="atLeast"/>
      <w:ind w:firstLine="0" w:firstLineChars="0"/>
      <w:jc w:val="center"/>
      <w:textAlignment w:val="baseline"/>
    </w:pPr>
    <w:rPr>
      <w:rFonts w:ascii="宋体" w:cs="宋体"/>
      <w:kern w:val="18"/>
      <w:sz w:val="18"/>
      <w:szCs w:val="18"/>
    </w:rPr>
  </w:style>
  <w:style w:type="paragraph" w:customStyle="1" w:styleId="406">
    <w:name w:val="标题4"/>
    <w:next w:val="1"/>
    <w:qFormat/>
    <w:uiPriority w:val="0"/>
    <w:pPr>
      <w:spacing w:line="360" w:lineRule="auto"/>
      <w:jc w:val="both"/>
      <w:outlineLvl w:val="3"/>
    </w:pPr>
    <w:rPr>
      <w:rFonts w:ascii="Times New Roman" w:hAnsi="Times New Roman" w:eastAsia="宋体" w:cs="Times New Roman"/>
      <w:b/>
      <w:bCs/>
      <w:kern w:val="2"/>
      <w:sz w:val="28"/>
      <w:szCs w:val="28"/>
      <w:lang w:val="en-US" w:eastAsia="zh-CN" w:bidi="ar-SA"/>
    </w:rPr>
  </w:style>
  <w:style w:type="paragraph" w:customStyle="1" w:styleId="407">
    <w:name w:val="表格文字2"/>
    <w:basedOn w:val="1"/>
    <w:qFormat/>
    <w:uiPriority w:val="99"/>
    <w:pPr>
      <w:tabs>
        <w:tab w:val="left" w:pos="277"/>
        <w:tab w:val="left" w:pos="600"/>
        <w:tab w:val="left" w:pos="780"/>
        <w:tab w:val="left" w:pos="2517"/>
      </w:tabs>
      <w:adjustRightInd w:val="0"/>
      <w:spacing w:before="60" w:line="240" w:lineRule="auto"/>
      <w:ind w:firstLine="0" w:firstLineChars="0"/>
      <w:jc w:val="center"/>
      <w:textAlignment w:val="baseline"/>
    </w:pPr>
    <w:rPr>
      <w:kern w:val="0"/>
      <w:sz w:val="21"/>
      <w:szCs w:val="21"/>
    </w:rPr>
  </w:style>
  <w:style w:type="paragraph" w:customStyle="1" w:styleId="408">
    <w:name w:val="自动更正"/>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409">
    <w:name w:val="hangju1"/>
    <w:basedOn w:val="1"/>
    <w:qFormat/>
    <w:uiPriority w:val="99"/>
    <w:pPr>
      <w:widowControl/>
      <w:spacing w:before="100" w:beforeAutospacing="1" w:after="100" w:afterAutospacing="1" w:line="255" w:lineRule="atLeast"/>
      <w:ind w:firstLine="0" w:firstLineChars="0"/>
      <w:jc w:val="left"/>
    </w:pPr>
    <w:rPr>
      <w:rFonts w:ascii="Arial Unicode MS" w:hAnsi="Arial Unicode MS" w:cs="Arial Unicode MS"/>
      <w:kern w:val="0"/>
    </w:rPr>
  </w:style>
  <w:style w:type="paragraph" w:customStyle="1" w:styleId="410">
    <w:name w:val="样式30"/>
    <w:basedOn w:val="1"/>
    <w:qFormat/>
    <w:uiPriority w:val="99"/>
    <w:pPr>
      <w:spacing w:beforeLines="50" w:afterLines="50"/>
    </w:pPr>
  </w:style>
  <w:style w:type="paragraph" w:customStyle="1" w:styleId="411">
    <w:name w:val="标题1"/>
    <w:next w:val="1"/>
    <w:qFormat/>
    <w:uiPriority w:val="99"/>
    <w:pPr>
      <w:spacing w:beforeLines="50" w:afterLines="50" w:line="360" w:lineRule="auto"/>
      <w:jc w:val="center"/>
      <w:outlineLvl w:val="0"/>
    </w:pPr>
    <w:rPr>
      <w:rFonts w:ascii="Times New Roman" w:hAnsi="Times New Roman" w:eastAsia="宋体" w:cs="Times New Roman"/>
      <w:b/>
      <w:bCs/>
      <w:kern w:val="2"/>
      <w:sz w:val="32"/>
      <w:szCs w:val="32"/>
      <w:lang w:val="en-US" w:eastAsia="zh-CN" w:bidi="ar-SA"/>
    </w:rPr>
  </w:style>
  <w:style w:type="paragraph" w:customStyle="1" w:styleId="412">
    <w:name w:val="xl20"/>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cs="宋体"/>
      <w:kern w:val="0"/>
    </w:rPr>
  </w:style>
  <w:style w:type="paragraph" w:customStyle="1" w:styleId="413">
    <w:name w:val="样式 样式 样式 仿宋_GB2312 首行缩进:  2 字符 + 首行缩进:  2 字符 + 首行缩进:  0 字符"/>
    <w:basedOn w:val="1"/>
    <w:qFormat/>
    <w:uiPriority w:val="99"/>
    <w:pPr>
      <w:adjustRightInd w:val="0"/>
      <w:snapToGrid w:val="0"/>
    </w:pPr>
    <w:rPr>
      <w:rFonts w:ascii="仿宋_GB2312" w:eastAsia="仿宋_GB2312" w:cs="仿宋_GB2312"/>
      <w:smallCaps/>
      <w:kern w:val="0"/>
      <w:sz w:val="30"/>
      <w:szCs w:val="30"/>
    </w:rPr>
  </w:style>
  <w:style w:type="paragraph" w:customStyle="1" w:styleId="414">
    <w:name w:val="机密、页码、日期"/>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415">
    <w:name w:val="文件名和路径"/>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416">
    <w:name w:val="4"/>
    <w:basedOn w:val="1"/>
    <w:next w:val="33"/>
    <w:qFormat/>
    <w:uiPriority w:val="99"/>
    <w:rPr>
      <w:rFonts w:ascii="楷体_GB2312" w:eastAsia="楷体_GB2312" w:cs="楷体_GB2312"/>
    </w:rPr>
  </w:style>
  <w:style w:type="paragraph" w:customStyle="1" w:styleId="417">
    <w:name w:val="样式 标题 3 + 宋体1"/>
    <w:basedOn w:val="5"/>
    <w:qFormat/>
    <w:uiPriority w:val="99"/>
    <w:pPr>
      <w:tabs>
        <w:tab w:val="left" w:pos="1050"/>
      </w:tabs>
      <w:adjustRightInd w:val="0"/>
      <w:spacing w:before="120" w:after="120" w:line="416" w:lineRule="atLeast"/>
      <w:jc w:val="both"/>
      <w:textAlignment w:val="baseline"/>
    </w:pPr>
    <w:rPr>
      <w:rFonts w:ascii="宋体" w:cs="宋体"/>
      <w:b w:val="0"/>
      <w:bCs w:val="0"/>
      <w:kern w:val="28"/>
    </w:rPr>
  </w:style>
  <w:style w:type="paragraph" w:customStyle="1" w:styleId="418">
    <w:name w:val="Char Char Char Char Char Char Char Char Char Char Char Char Char Char Char Char Char Char Char Char Char Char Char Char Char Char Char Char Char Char Char Char Char Char Char Char Char Char Char Char Char Char Char Char Char Char"/>
    <w:basedOn w:val="1"/>
    <w:next w:val="1"/>
    <w:qFormat/>
    <w:uiPriority w:val="99"/>
    <w:pPr>
      <w:pBdr>
        <w:right w:val="single" w:color="auto" w:sz="12" w:space="4"/>
      </w:pBdr>
    </w:pPr>
    <w:rPr>
      <w:rFonts w:ascii="宋体" w:cs="宋体"/>
    </w:rPr>
  </w:style>
  <w:style w:type="paragraph" w:customStyle="1" w:styleId="419">
    <w:name w:val="Char Char Char Char Char Char Char Char Char Char Char Char Char3"/>
    <w:basedOn w:val="1"/>
    <w:qFormat/>
    <w:uiPriority w:val="99"/>
    <w:rPr>
      <w:sz w:val="21"/>
      <w:szCs w:val="21"/>
    </w:rPr>
  </w:style>
  <w:style w:type="paragraph" w:customStyle="1" w:styleId="420">
    <w:name w:val="纯文本1"/>
    <w:basedOn w:val="1"/>
    <w:qFormat/>
    <w:uiPriority w:val="99"/>
    <w:pPr>
      <w:spacing w:line="240" w:lineRule="auto"/>
      <w:ind w:firstLine="0" w:firstLineChars="0"/>
    </w:pPr>
    <w:rPr>
      <w:rFonts w:ascii="宋体" w:cs="宋体"/>
      <w:sz w:val="21"/>
      <w:szCs w:val="21"/>
    </w:rPr>
  </w:style>
  <w:style w:type="paragraph" w:customStyle="1" w:styleId="421">
    <w:name w:val="表标题2"/>
    <w:basedOn w:val="1"/>
    <w:qFormat/>
    <w:uiPriority w:val="99"/>
    <w:pPr>
      <w:keepNext/>
      <w:widowControl/>
      <w:autoSpaceDE w:val="0"/>
      <w:autoSpaceDN w:val="0"/>
      <w:adjustRightInd w:val="0"/>
      <w:spacing w:before="180" w:after="120" w:line="408" w:lineRule="atLeast"/>
      <w:ind w:firstLine="510" w:firstLineChars="0"/>
      <w:jc w:val="center"/>
      <w:textAlignment w:val="baseline"/>
    </w:pPr>
    <w:rPr>
      <w:b/>
      <w:bCs/>
      <w:spacing w:val="2"/>
      <w:kern w:val="0"/>
    </w:rPr>
  </w:style>
  <w:style w:type="paragraph" w:customStyle="1" w:styleId="422">
    <w:name w:val="湛江沥青正文"/>
    <w:basedOn w:val="1"/>
    <w:qFormat/>
    <w:uiPriority w:val="99"/>
    <w:rPr>
      <w:rFonts w:ascii="宋体" w:cs="宋体"/>
    </w:rPr>
  </w:style>
  <w:style w:type="paragraph" w:customStyle="1" w:styleId="423">
    <w:name w:val="Char2"/>
    <w:basedOn w:val="1"/>
    <w:qFormat/>
    <w:uiPriority w:val="99"/>
    <w:pPr>
      <w:spacing w:line="240" w:lineRule="auto"/>
      <w:ind w:firstLine="0" w:firstLineChars="0"/>
    </w:pPr>
    <w:rPr>
      <w:sz w:val="21"/>
      <w:szCs w:val="21"/>
    </w:rPr>
  </w:style>
  <w:style w:type="paragraph" w:customStyle="1" w:styleId="424">
    <w:name w:val="文本"/>
    <w:basedOn w:val="1"/>
    <w:qFormat/>
    <w:uiPriority w:val="99"/>
    <w:pPr>
      <w:adjustRightInd w:val="0"/>
      <w:spacing w:line="240" w:lineRule="auto"/>
      <w:ind w:firstLine="0" w:firstLineChars="0"/>
      <w:jc w:val="left"/>
      <w:textAlignment w:val="baseline"/>
    </w:pPr>
    <w:rPr>
      <w:rFonts w:ascii="宋体" w:cs="宋体"/>
      <w:kern w:val="0"/>
    </w:rPr>
  </w:style>
  <w:style w:type="paragraph" w:customStyle="1" w:styleId="425">
    <w:name w:val="应用～表头文字"/>
    <w:basedOn w:val="1"/>
    <w:qFormat/>
    <w:uiPriority w:val="99"/>
    <w:pPr>
      <w:ind w:firstLine="100" w:firstLineChars="100"/>
    </w:pPr>
    <w:rPr>
      <w:rFonts w:ascii="黑体" w:eastAsia="黑体" w:cs="黑体"/>
      <w:position w:val="-40"/>
    </w:rPr>
  </w:style>
  <w:style w:type="paragraph" w:customStyle="1" w:styleId="426">
    <w:name w:val="上次打印时间"/>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427">
    <w:name w:val="大表内容"/>
    <w:qFormat/>
    <w:uiPriority w:val="99"/>
    <w:pPr>
      <w:snapToGrid w:val="0"/>
      <w:jc w:val="center"/>
    </w:pPr>
    <w:rPr>
      <w:rFonts w:ascii="Times New Roman" w:hAnsi="Times New Roman" w:eastAsia="宋体" w:cs="Times New Roman"/>
      <w:sz w:val="21"/>
      <w:szCs w:val="21"/>
      <w:lang w:val="en-US" w:eastAsia="zh-CN" w:bidi="ar-SA"/>
    </w:rPr>
  </w:style>
  <w:style w:type="paragraph" w:customStyle="1" w:styleId="428">
    <w:name w:val="Char Char Char Char Char"/>
    <w:basedOn w:val="1"/>
    <w:qFormat/>
    <w:uiPriority w:val="99"/>
    <w:pPr>
      <w:widowControl/>
      <w:tabs>
        <w:tab w:val="left" w:pos="420"/>
      </w:tabs>
      <w:spacing w:line="240" w:lineRule="auto"/>
      <w:ind w:left="420" w:hanging="420" w:firstLineChars="0"/>
      <w:jc w:val="left"/>
    </w:pPr>
    <w:rPr>
      <w:rFonts w:ascii="宋体" w:cs="宋体"/>
      <w:kern w:val="0"/>
    </w:rPr>
  </w:style>
  <w:style w:type="paragraph" w:customStyle="1" w:styleId="429">
    <w:name w:val="表题注"/>
    <w:basedOn w:val="1"/>
    <w:qFormat/>
    <w:uiPriority w:val="99"/>
    <w:pPr>
      <w:adjustRightInd w:val="0"/>
      <w:spacing w:before="72" w:line="240" w:lineRule="atLeast"/>
      <w:ind w:firstLine="415" w:firstLineChars="415"/>
      <w:jc w:val="center"/>
      <w:textAlignment w:val="baseline"/>
    </w:pPr>
    <w:rPr>
      <w:b/>
      <w:bCs/>
      <w:spacing w:val="10"/>
      <w:kern w:val="0"/>
    </w:rPr>
  </w:style>
  <w:style w:type="paragraph" w:customStyle="1" w:styleId="430">
    <w:name w:val="xl69"/>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cs="宋体"/>
      <w:kern w:val="0"/>
    </w:rPr>
  </w:style>
  <w:style w:type="paragraph" w:customStyle="1" w:styleId="431">
    <w:name w:val="样式 标题 2SeHead wsa2ChapterChapter TitleH2标题 2 Char Char Cha..."/>
    <w:basedOn w:val="4"/>
    <w:qFormat/>
    <w:uiPriority w:val="99"/>
    <w:pPr>
      <w:adjustRightInd/>
      <w:snapToGrid/>
      <w:spacing w:before="240" w:after="240" w:line="600" w:lineRule="exact"/>
      <w:ind w:left="0"/>
      <w:jc w:val="center"/>
    </w:pPr>
    <w:rPr>
      <w:rFonts w:eastAsia="楷体_GB2312"/>
      <w:sz w:val="32"/>
      <w:szCs w:val="32"/>
    </w:rPr>
  </w:style>
  <w:style w:type="paragraph" w:customStyle="1" w:styleId="432">
    <w:name w:val="钢铁表"/>
    <w:basedOn w:val="1"/>
    <w:qFormat/>
    <w:uiPriority w:val="99"/>
    <w:pPr>
      <w:adjustRightInd w:val="0"/>
      <w:snapToGrid w:val="0"/>
      <w:spacing w:line="240" w:lineRule="auto"/>
      <w:ind w:firstLine="0" w:firstLineChars="0"/>
    </w:pPr>
    <w:rPr>
      <w:sz w:val="21"/>
      <w:szCs w:val="21"/>
    </w:rPr>
  </w:style>
  <w:style w:type="paragraph" w:customStyle="1" w:styleId="433">
    <w:name w:val="刘晓腾"/>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434">
    <w:name w:val="久不通函，至以为念。"/>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435">
    <w:name w:val="宏福3A"/>
    <w:basedOn w:val="1"/>
    <w:qFormat/>
    <w:uiPriority w:val="99"/>
    <w:pPr>
      <w:keepNext/>
      <w:keepLines/>
      <w:snapToGrid w:val="0"/>
      <w:spacing w:before="240" w:line="240" w:lineRule="auto"/>
      <w:ind w:firstLine="0" w:firstLineChars="0"/>
      <w:outlineLvl w:val="2"/>
    </w:pPr>
  </w:style>
  <w:style w:type="paragraph" w:customStyle="1" w:styleId="436">
    <w:name w:val="音问久疏，唯愿一切康适。"/>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437">
    <w:name w:val="正文并列"/>
    <w:basedOn w:val="1"/>
    <w:next w:val="1"/>
    <w:qFormat/>
    <w:uiPriority w:val="99"/>
    <w:pPr>
      <w:snapToGrid w:val="0"/>
      <w:spacing w:line="400" w:lineRule="exact"/>
    </w:pPr>
  </w:style>
  <w:style w:type="paragraph" w:customStyle="1" w:styleId="438">
    <w:name w:val="样式 标题 3 + (西文) Times New Roman (中文) 宋体 非加粗 段前: 0 磅 行距: 固定值 2..."/>
    <w:basedOn w:val="5"/>
    <w:qFormat/>
    <w:uiPriority w:val="99"/>
    <w:pPr>
      <w:keepLines w:val="0"/>
      <w:autoSpaceDE w:val="0"/>
      <w:autoSpaceDN w:val="0"/>
      <w:adjustRightInd w:val="0"/>
      <w:spacing w:after="120" w:line="460" w:lineRule="exact"/>
      <w:textAlignment w:val="baseline"/>
    </w:pPr>
    <w:rPr>
      <w:b w:val="0"/>
      <w:bCs w:val="0"/>
      <w:kern w:val="0"/>
    </w:rPr>
  </w:style>
  <w:style w:type="paragraph" w:customStyle="1" w:styleId="439">
    <w:name w:val="表格 33"/>
    <w:basedOn w:val="1"/>
    <w:qFormat/>
    <w:uiPriority w:val="99"/>
    <w:pPr>
      <w:autoSpaceDE w:val="0"/>
      <w:autoSpaceDN w:val="0"/>
      <w:adjustRightInd w:val="0"/>
      <w:spacing w:line="240" w:lineRule="auto"/>
      <w:ind w:firstLine="0" w:firstLineChars="0"/>
      <w:jc w:val="center"/>
      <w:textAlignment w:val="baseline"/>
    </w:pPr>
    <w:rPr>
      <w:rFonts w:eastAsia="楷体"/>
      <w:kern w:val="0"/>
      <w:sz w:val="21"/>
      <w:szCs w:val="21"/>
    </w:rPr>
  </w:style>
  <w:style w:type="paragraph" w:customStyle="1" w:styleId="440">
    <w:name w:val="样式 标题 3h3H3level_3PIM 3Level 3 HeadHeading 3 - oldsect1.2..."/>
    <w:basedOn w:val="3"/>
    <w:qFormat/>
    <w:uiPriority w:val="99"/>
    <w:pPr>
      <w:keepNext w:val="0"/>
      <w:keepLines w:val="0"/>
      <w:pageBreakBefore/>
      <w:adjustRightInd w:val="0"/>
      <w:snapToGrid w:val="0"/>
      <w:spacing w:before="340" w:after="330"/>
    </w:pPr>
    <w:rPr>
      <w:rFonts w:ascii="Calibri" w:hAnsi="Calibri" w:eastAsia="黑体" w:cs="Calibri"/>
      <w:smallCaps/>
    </w:rPr>
  </w:style>
  <w:style w:type="paragraph" w:customStyle="1" w:styleId="441">
    <w:name w:val="武生标题1"/>
    <w:basedOn w:val="3"/>
    <w:next w:val="23"/>
    <w:qFormat/>
    <w:uiPriority w:val="99"/>
    <w:pPr>
      <w:spacing w:before="120" w:line="240" w:lineRule="auto"/>
      <w:jc w:val="both"/>
    </w:pPr>
    <w:rPr>
      <w:rFonts w:ascii="宋体" w:cs="宋体"/>
      <w:kern w:val="0"/>
      <w:sz w:val="28"/>
      <w:szCs w:val="28"/>
    </w:rPr>
  </w:style>
  <w:style w:type="paragraph" w:customStyle="1" w:styleId="442">
    <w:name w:val="前上一函，谅达雅鉴，迄今未闻复音。"/>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443">
    <w:name w:val="二级无标题条"/>
    <w:basedOn w:val="1"/>
    <w:qFormat/>
    <w:uiPriority w:val="99"/>
    <w:pPr>
      <w:spacing w:line="240" w:lineRule="auto"/>
      <w:ind w:firstLine="0" w:firstLineChars="0"/>
    </w:pPr>
    <w:rPr>
      <w:sz w:val="21"/>
      <w:szCs w:val="21"/>
    </w:rPr>
  </w:style>
  <w:style w:type="paragraph" w:customStyle="1" w:styleId="444">
    <w:name w:val="一级无标题条"/>
    <w:basedOn w:val="1"/>
    <w:qFormat/>
    <w:uiPriority w:val="99"/>
    <w:pPr>
      <w:spacing w:line="240" w:lineRule="auto"/>
      <w:ind w:firstLine="0" w:firstLineChars="0"/>
    </w:pPr>
    <w:rPr>
      <w:sz w:val="21"/>
      <w:szCs w:val="21"/>
    </w:rPr>
  </w:style>
  <w:style w:type="paragraph" w:customStyle="1" w:styleId="445">
    <w:name w:val="题1"/>
    <w:basedOn w:val="1"/>
    <w:qFormat/>
    <w:uiPriority w:val="99"/>
    <w:pPr>
      <w:tabs>
        <w:tab w:val="left" w:pos="964"/>
      </w:tabs>
      <w:spacing w:before="120" w:after="120" w:line="240" w:lineRule="auto"/>
      <w:ind w:firstLine="0" w:firstLineChars="0"/>
    </w:pPr>
    <w:rPr>
      <w:b/>
      <w:bCs/>
      <w:sz w:val="32"/>
      <w:szCs w:val="32"/>
    </w:rPr>
  </w:style>
  <w:style w:type="paragraph" w:customStyle="1" w:styleId="446">
    <w:name w:val="附录标识"/>
    <w:basedOn w:val="380"/>
    <w:qFormat/>
    <w:uiPriority w:val="99"/>
    <w:pPr>
      <w:tabs>
        <w:tab w:val="left" w:pos="6405"/>
        <w:tab w:val="clear" w:pos="903"/>
      </w:tabs>
      <w:spacing w:after="200"/>
      <w:ind w:left="0" w:firstLine="0"/>
    </w:pPr>
    <w:rPr>
      <w:sz w:val="21"/>
      <w:szCs w:val="21"/>
    </w:rPr>
  </w:style>
  <w:style w:type="paragraph" w:customStyle="1" w:styleId="447">
    <w:name w:val="Char1 Char Char Char1 Char Char Char"/>
    <w:basedOn w:val="1"/>
    <w:qFormat/>
    <w:uiPriority w:val="99"/>
    <w:rPr>
      <w:rFonts w:ascii="宋体" w:cs="宋体"/>
    </w:rPr>
  </w:style>
  <w:style w:type="paragraph" w:customStyle="1" w:styleId="448">
    <w:name w:val="目次、标准名称标题"/>
    <w:basedOn w:val="380"/>
    <w:next w:val="220"/>
    <w:qFormat/>
    <w:uiPriority w:val="99"/>
    <w:pPr>
      <w:tabs>
        <w:tab w:val="clear" w:pos="903"/>
      </w:tabs>
      <w:spacing w:line="460" w:lineRule="exact"/>
      <w:ind w:left="0" w:firstLine="0"/>
    </w:pPr>
  </w:style>
  <w:style w:type="paragraph" w:customStyle="1" w:styleId="449">
    <w:name w:val="表格 31"/>
    <w:qFormat/>
    <w:uiPriority w:val="99"/>
    <w:pPr>
      <w:widowControl w:val="0"/>
      <w:autoSpaceDE w:val="0"/>
      <w:autoSpaceDN w:val="0"/>
      <w:adjustRightInd w:val="0"/>
      <w:jc w:val="center"/>
      <w:textAlignment w:val="baseline"/>
    </w:pPr>
    <w:rPr>
      <w:rFonts w:ascii="Times New Roman" w:hAnsi="Times New Roman" w:eastAsia="楷体" w:cs="Times New Roman"/>
      <w:sz w:val="28"/>
      <w:szCs w:val="28"/>
      <w:lang w:val="en-US" w:eastAsia="zh-CN" w:bidi="ar-SA"/>
    </w:rPr>
  </w:style>
  <w:style w:type="paragraph" w:customStyle="1" w:styleId="450">
    <w:name w:val="流程图文字"/>
    <w:basedOn w:val="1"/>
    <w:qFormat/>
    <w:uiPriority w:val="99"/>
    <w:pPr>
      <w:ind w:firstLine="425" w:firstLineChars="0"/>
      <w:jc w:val="center"/>
    </w:pPr>
    <w:rPr>
      <w:rFonts w:eastAsia="楷体_GB2312"/>
    </w:rPr>
  </w:style>
  <w:style w:type="paragraph" w:customStyle="1" w:styleId="451">
    <w:name w:val="正文标准样式"/>
    <w:basedOn w:val="1"/>
    <w:qFormat/>
    <w:uiPriority w:val="99"/>
    <w:pPr>
      <w:adjustRightInd w:val="0"/>
      <w:spacing w:line="300" w:lineRule="auto"/>
      <w:ind w:firstLine="482" w:firstLineChars="0"/>
      <w:textAlignment w:val="baseline"/>
    </w:pPr>
    <w:rPr>
      <w:kern w:val="0"/>
    </w:rPr>
  </w:style>
  <w:style w:type="paragraph" w:customStyle="1" w:styleId="452">
    <w:name w:val="表 1"/>
    <w:basedOn w:val="1"/>
    <w:qFormat/>
    <w:uiPriority w:val="99"/>
    <w:pPr>
      <w:spacing w:line="400" w:lineRule="exact"/>
      <w:ind w:firstLine="0" w:firstLineChars="0"/>
      <w:jc w:val="center"/>
    </w:pPr>
    <w:rPr>
      <w:rFonts w:ascii="仿宋_GB2312" w:eastAsia="仿宋_GB2312" w:cs="仿宋_GB2312"/>
      <w:kern w:val="0"/>
    </w:rPr>
  </w:style>
  <w:style w:type="paragraph" w:customStyle="1" w:styleId="453">
    <w:name w:val="表题"/>
    <w:basedOn w:val="15"/>
    <w:qFormat/>
    <w:uiPriority w:val="99"/>
    <w:pPr>
      <w:spacing w:line="360" w:lineRule="auto"/>
      <w:ind w:firstLine="200" w:firstLineChars="200"/>
      <w:jc w:val="both"/>
    </w:pPr>
    <w:rPr>
      <w:rFonts w:ascii="黑体" w:eastAsia="黑体" w:cs="黑体"/>
      <w:smallCaps w:val="0"/>
      <w:color w:val="000000"/>
      <w:sz w:val="24"/>
      <w:szCs w:val="24"/>
    </w:rPr>
  </w:style>
  <w:style w:type="paragraph" w:customStyle="1" w:styleId="454">
    <w:name w:val="样式 表头 + (西文) 宋体 (中文) 宋体 首行缩进:  0.85 厘米"/>
    <w:basedOn w:val="177"/>
    <w:qFormat/>
    <w:uiPriority w:val="99"/>
    <w:pPr>
      <w:widowControl w:val="0"/>
      <w:spacing w:beforeLines="0" w:after="120" w:line="360" w:lineRule="auto"/>
      <w:ind w:firstLine="425"/>
    </w:pPr>
    <w:rPr>
      <w:rFonts w:eastAsia="楷体_GB2312"/>
      <w:b w:val="0"/>
      <w:bCs w:val="0"/>
    </w:rPr>
  </w:style>
  <w:style w:type="paragraph" w:customStyle="1" w:styleId="455">
    <w:name w:val="...... 2"/>
    <w:basedOn w:val="179"/>
    <w:next w:val="179"/>
    <w:qFormat/>
    <w:uiPriority w:val="99"/>
    <w:rPr>
      <w:rFonts w:ascii="Sim Sun" w:hAnsi="Sim Sun" w:eastAsia="Sim Sun" w:cs="Sim Sun"/>
      <w:color w:val="auto"/>
      <w:sz w:val="20"/>
      <w:szCs w:val="20"/>
    </w:rPr>
  </w:style>
  <w:style w:type="paragraph" w:customStyle="1" w:styleId="456">
    <w:name w:val="_Style 3"/>
    <w:basedOn w:val="1"/>
    <w:qFormat/>
    <w:uiPriority w:val="99"/>
  </w:style>
  <w:style w:type="paragraph" w:customStyle="1" w:styleId="457">
    <w:name w:val="xl67"/>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cs="宋体"/>
      <w:kern w:val="0"/>
    </w:rPr>
  </w:style>
  <w:style w:type="paragraph" w:customStyle="1" w:styleId="458">
    <w:name w:val="表第一列"/>
    <w:basedOn w:val="2"/>
    <w:qFormat/>
    <w:uiPriority w:val="99"/>
    <w:pPr>
      <w:keepNext/>
      <w:keepLines/>
      <w:widowControl w:val="0"/>
      <w:tabs>
        <w:tab w:val="left" w:pos="1727"/>
        <w:tab w:val="left" w:pos="1884"/>
        <w:tab w:val="left" w:pos="2940"/>
      </w:tabs>
      <w:adjustRightInd w:val="0"/>
      <w:snapToGrid w:val="0"/>
      <w:spacing w:line="240" w:lineRule="atLeast"/>
      <w:ind w:firstLine="0" w:firstLineChars="0"/>
      <w:jc w:val="center"/>
    </w:pPr>
    <w:rPr>
      <w:rFonts w:ascii="宋体" w:cs="宋体"/>
      <w:smallCaps/>
      <w:color w:val="000000"/>
      <w:spacing w:val="-4"/>
      <w:sz w:val="21"/>
      <w:szCs w:val="21"/>
    </w:rPr>
  </w:style>
  <w:style w:type="paragraph" w:customStyle="1" w:styleId="459">
    <w:name w:val="Char Char Char"/>
    <w:basedOn w:val="1"/>
    <w:qFormat/>
    <w:uiPriority w:val="99"/>
    <w:rPr>
      <w:rFonts w:ascii="宋体" w:cs="宋体"/>
      <w:smallCaps/>
    </w:rPr>
  </w:style>
  <w:style w:type="paragraph" w:customStyle="1" w:styleId="460">
    <w:name w:val="奉恳之事，乞速复为荷。"/>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461">
    <w:name w:val="武生正文"/>
    <w:basedOn w:val="1"/>
    <w:next w:val="1"/>
    <w:qFormat/>
    <w:uiPriority w:val="99"/>
    <w:pPr>
      <w:ind w:firstLine="100" w:firstLineChars="100"/>
    </w:pPr>
    <w:rPr>
      <w:rFonts w:ascii="宋体" w:cs="宋体"/>
      <w:lang w:eastAsia="zh-TW"/>
    </w:rPr>
  </w:style>
  <w:style w:type="paragraph" w:customStyle="1" w:styleId="462">
    <w:name w:val="input"/>
    <w:basedOn w:val="1"/>
    <w:qFormat/>
    <w:uiPriority w:val="99"/>
    <w:pPr>
      <w:widowControl/>
      <w:pBdr>
        <w:top w:val="single" w:color="EFEFEF" w:sz="6" w:space="0"/>
        <w:left w:val="single" w:color="EFEFEF" w:sz="6" w:space="0"/>
      </w:pBdr>
      <w:shd w:val="clear" w:color="auto" w:fill="FFFFFF"/>
      <w:spacing w:before="100" w:beforeAutospacing="1" w:after="100" w:afterAutospacing="1" w:line="240" w:lineRule="auto"/>
      <w:ind w:firstLine="0" w:firstLineChars="0"/>
      <w:jc w:val="left"/>
    </w:pPr>
    <w:rPr>
      <w:rFonts w:ascii="Arial Unicode MS" w:hAnsi="Arial Unicode MS" w:cs="Arial Unicode MS"/>
      <w:color w:val="999999"/>
      <w:kern w:val="0"/>
      <w:sz w:val="18"/>
      <w:szCs w:val="18"/>
    </w:rPr>
  </w:style>
  <w:style w:type="paragraph" w:customStyle="1" w:styleId="463">
    <w:name w:val="样式 样式 样式 表格 + 段前: 0.2 行 段后: 0.2 行 + 居中 段前: 0.2 行 段后: 0.2 行 + 自动设置"/>
    <w:basedOn w:val="1"/>
    <w:qFormat/>
    <w:uiPriority w:val="99"/>
    <w:pPr>
      <w:spacing w:beforeLines="20" w:afterLines="20" w:line="240" w:lineRule="auto"/>
      <w:ind w:firstLine="0" w:firstLineChars="0"/>
      <w:jc w:val="center"/>
      <w:textAlignment w:val="center"/>
    </w:pPr>
    <w:rPr>
      <w:kern w:val="11"/>
    </w:rPr>
  </w:style>
  <w:style w:type="paragraph" w:customStyle="1" w:styleId="464">
    <w:name w:val="Char Char Char Char Char Char Char Char Char Char Char Char Char5"/>
    <w:basedOn w:val="1"/>
    <w:qFormat/>
    <w:uiPriority w:val="99"/>
    <w:rPr>
      <w:sz w:val="21"/>
      <w:szCs w:val="21"/>
    </w:rPr>
  </w:style>
  <w:style w:type="paragraph" w:customStyle="1" w:styleId="465">
    <w:name w:val="Char Char Char1 Char Char Char Char Char Char Char Char Char Char Char Char Char Char Char Char"/>
    <w:basedOn w:val="1"/>
    <w:qFormat/>
    <w:uiPriority w:val="99"/>
    <w:rPr>
      <w:rFonts w:ascii="宋体" w:cs="宋体"/>
    </w:rPr>
  </w:style>
  <w:style w:type="paragraph" w:customStyle="1" w:styleId="466">
    <w:name w:val="样式 小四 首行缩进:  2 字符"/>
    <w:basedOn w:val="1"/>
    <w:qFormat/>
    <w:uiPriority w:val="99"/>
    <w:pPr>
      <w:spacing w:before="120" w:after="120" w:line="312" w:lineRule="auto"/>
    </w:pPr>
    <w:rPr>
      <w:b/>
      <w:bCs/>
    </w:rPr>
  </w:style>
  <w:style w:type="paragraph" w:customStyle="1" w:styleId="467">
    <w:name w:val="叩请金安！"/>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468">
    <w:name w:val="正文样式1"/>
    <w:basedOn w:val="1"/>
    <w:qFormat/>
    <w:uiPriority w:val="99"/>
    <w:rPr>
      <w:rFonts w:ascii="Calibri" w:hAnsi="Calibri" w:cs="Calibri"/>
      <w:smallCaps/>
    </w:rPr>
  </w:style>
  <w:style w:type="paragraph" w:customStyle="1" w:styleId="469">
    <w:name w:val="xl39"/>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仿宋_GB2312" w:eastAsia="仿宋_GB2312" w:cs="仿宋_GB2312"/>
      <w:smallCaps/>
      <w:kern w:val="0"/>
    </w:rPr>
  </w:style>
  <w:style w:type="paragraph" w:customStyle="1" w:styleId="470">
    <w:name w:val="码头正文"/>
    <w:basedOn w:val="9"/>
    <w:qFormat/>
    <w:uiPriority w:val="99"/>
    <w:pPr>
      <w:adjustRightInd/>
      <w:spacing w:before="0" w:line="360" w:lineRule="auto"/>
      <w:ind w:firstLine="200" w:firstLineChars="200"/>
      <w:textAlignment w:val="auto"/>
    </w:pPr>
    <w:rPr>
      <w:kern w:val="0"/>
    </w:rPr>
  </w:style>
  <w:style w:type="paragraph" w:customStyle="1" w:styleId="471">
    <w:name w:val="dk2居中正文"/>
    <w:next w:val="1"/>
    <w:qFormat/>
    <w:uiPriority w:val="99"/>
    <w:pPr>
      <w:jc w:val="center"/>
    </w:pPr>
    <w:rPr>
      <w:rFonts w:ascii="Times New Roman" w:hAnsi="Times New Roman" w:eastAsia="仿宋_GB2312" w:cs="Times New Roman"/>
      <w:kern w:val="2"/>
      <w:sz w:val="24"/>
      <w:szCs w:val="24"/>
      <w:lang w:val="en-US" w:eastAsia="zh-CN" w:bidi="ar-SA"/>
    </w:rPr>
  </w:style>
  <w:style w:type="paragraph" w:customStyle="1" w:styleId="472">
    <w:name w:val="样式 样式 正文文本 + 首行缩进:  2 字符 + 首行缩进:  2 字符"/>
    <w:basedOn w:val="1"/>
    <w:qFormat/>
    <w:uiPriority w:val="99"/>
    <w:pPr>
      <w:widowControl/>
      <w:adjustRightInd w:val="0"/>
      <w:snapToGrid w:val="0"/>
      <w:jc w:val="left"/>
    </w:pPr>
    <w:rPr>
      <w:rFonts w:ascii="宋体" w:cs="宋体"/>
      <w:smallCaps/>
    </w:rPr>
  </w:style>
  <w:style w:type="paragraph" w:customStyle="1" w:styleId="473">
    <w:name w:val="Char Char Char1 Char Char Char Char Char Char Char Char Char Char Char Char Char Char Char Char1"/>
    <w:basedOn w:val="1"/>
    <w:qFormat/>
    <w:uiPriority w:val="99"/>
    <w:rPr>
      <w:sz w:val="21"/>
      <w:szCs w:val="21"/>
    </w:rPr>
  </w:style>
  <w:style w:type="paragraph" w:customStyle="1" w:styleId="474">
    <w:name w:val="小表文居中"/>
    <w:basedOn w:val="1"/>
    <w:qFormat/>
    <w:uiPriority w:val="99"/>
    <w:pPr>
      <w:autoSpaceDE w:val="0"/>
      <w:autoSpaceDN w:val="0"/>
      <w:adjustRightInd w:val="0"/>
      <w:spacing w:before="20" w:line="240" w:lineRule="auto"/>
      <w:ind w:firstLine="0" w:firstLineChars="0"/>
      <w:jc w:val="center"/>
      <w:textAlignment w:val="baseline"/>
    </w:pPr>
    <w:rPr>
      <w:kern w:val="0"/>
      <w:sz w:val="18"/>
      <w:szCs w:val="18"/>
    </w:rPr>
  </w:style>
  <w:style w:type="paragraph" w:customStyle="1" w:styleId="475">
    <w:name w:val="样式 报告书正文 + 首行缩进:  2 字符"/>
    <w:basedOn w:val="1"/>
    <w:qFormat/>
    <w:uiPriority w:val="99"/>
    <w:rPr>
      <w:rFonts w:ascii="宋体" w:cs="宋体"/>
      <w:color w:val="000000"/>
      <w:spacing w:val="6"/>
    </w:rPr>
  </w:style>
  <w:style w:type="paragraph" w:customStyle="1" w:styleId="476">
    <w:name w:val="答复:"/>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477">
    <w:name w:val="图表标题"/>
    <w:basedOn w:val="1"/>
    <w:qFormat/>
    <w:uiPriority w:val="99"/>
    <w:pPr>
      <w:spacing w:before="160" w:after="160" w:line="440" w:lineRule="exact"/>
      <w:ind w:firstLine="0" w:firstLineChars="0"/>
      <w:jc w:val="center"/>
    </w:pPr>
    <w:rPr>
      <w:b/>
      <w:bCs/>
    </w:rPr>
  </w:style>
  <w:style w:type="paragraph" w:customStyle="1" w:styleId="478">
    <w:name w:val="样式 标题 4 + 宋体 小四 非加粗"/>
    <w:basedOn w:val="6"/>
    <w:qFormat/>
    <w:uiPriority w:val="99"/>
    <w:pPr>
      <w:tabs>
        <w:tab w:val="left" w:pos="1680"/>
      </w:tabs>
      <w:adjustRightInd w:val="0"/>
      <w:spacing w:before="160" w:after="170" w:line="240" w:lineRule="auto"/>
      <w:ind w:left="520" w:leftChars="100" w:right="100" w:rightChars="100" w:hanging="420" w:firstLineChars="0"/>
      <w:jc w:val="left"/>
      <w:textAlignment w:val="baseline"/>
    </w:pPr>
    <w:rPr>
      <w:rFonts w:ascii="宋体" w:cs="宋体"/>
      <w:b w:val="0"/>
      <w:bCs w:val="0"/>
      <w:kern w:val="0"/>
    </w:rPr>
  </w:style>
  <w:style w:type="paragraph" w:customStyle="1" w:styleId="479">
    <w:name w:val="xl49"/>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right"/>
      <w:textAlignment w:val="center"/>
    </w:pPr>
    <w:rPr>
      <w:rFonts w:ascii="仿宋_GB2312" w:eastAsia="仿宋_GB2312" w:cs="仿宋_GB2312"/>
      <w:smallCaps/>
      <w:kern w:val="0"/>
    </w:rPr>
  </w:style>
  <w:style w:type="paragraph" w:customStyle="1" w:styleId="480">
    <w:name w:val="xl37"/>
    <w:basedOn w:val="1"/>
    <w:qFormat/>
    <w:uiPriority w:val="99"/>
    <w:pPr>
      <w:widowControl/>
      <w:pBdr>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仿宋_GB2312" w:eastAsia="仿宋_GB2312" w:cs="仿宋_GB2312"/>
      <w:smallCaps/>
      <w:kern w:val="0"/>
    </w:rPr>
  </w:style>
  <w:style w:type="paragraph" w:customStyle="1" w:styleId="481">
    <w:name w:val="表中字"/>
    <w:qFormat/>
    <w:uiPriority w:val="0"/>
    <w:pPr>
      <w:jc w:val="center"/>
    </w:pPr>
    <w:rPr>
      <w:rFonts w:ascii="Times New Roman" w:hAnsi="Times New Roman" w:eastAsia="宋体" w:cs="Times New Roman"/>
      <w:kern w:val="2"/>
      <w:sz w:val="24"/>
      <w:szCs w:val="24"/>
      <w:lang w:val="en-US" w:eastAsia="zh-CN" w:bidi="ar-SA"/>
    </w:rPr>
  </w:style>
  <w:style w:type="paragraph" w:customStyle="1" w:styleId="482">
    <w:name w:val="tnone"/>
    <w:basedOn w:val="1"/>
    <w:qFormat/>
    <w:uiPriority w:val="99"/>
    <w:pPr>
      <w:widowControl/>
      <w:spacing w:before="100" w:beforeAutospacing="1" w:after="100" w:afterAutospacing="1" w:line="240" w:lineRule="auto"/>
      <w:ind w:firstLine="0" w:firstLineChars="0"/>
      <w:jc w:val="left"/>
    </w:pPr>
    <w:rPr>
      <w:rFonts w:ascii="Arial Unicode MS" w:hAnsi="Arial Unicode MS" w:cs="Arial Unicode MS"/>
      <w:kern w:val="0"/>
    </w:rPr>
  </w:style>
  <w:style w:type="paragraph" w:customStyle="1" w:styleId="483">
    <w:name w:val="Char Char Char Char Char Char Char Char Char Char Char Char Char1"/>
    <w:basedOn w:val="1"/>
    <w:qFormat/>
    <w:uiPriority w:val="99"/>
    <w:rPr>
      <w:rFonts w:ascii="Arial" w:hAnsi="Arial" w:eastAsia="黑体" w:cs="Arial"/>
      <w:b/>
      <w:bCs/>
      <w:kern w:val="0"/>
      <w:sz w:val="32"/>
      <w:szCs w:val="32"/>
    </w:rPr>
  </w:style>
  <w:style w:type="paragraph" w:customStyle="1" w:styleId="484">
    <w:name w:val="xl19"/>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cs="宋体"/>
      <w:kern w:val="0"/>
    </w:rPr>
  </w:style>
  <w:style w:type="paragraph" w:customStyle="1" w:styleId="485">
    <w:name w:val="顺颂商祺！"/>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486">
    <w:name w:val="圖一"/>
    <w:basedOn w:val="17"/>
    <w:qFormat/>
    <w:uiPriority w:val="99"/>
    <w:pPr>
      <w:spacing w:before="240" w:line="500" w:lineRule="exact"/>
      <w:ind w:firstLine="510"/>
      <w:jc w:val="center"/>
    </w:pPr>
    <w:rPr>
      <w:rFonts w:ascii="Times New Roman" w:hAnsi="Times New Roman" w:eastAsia="DFKai-SB" w:cs="Times New Roman"/>
      <w:b/>
      <w:bCs/>
      <w:sz w:val="30"/>
      <w:szCs w:val="30"/>
      <w:lang w:eastAsia="zh-TW"/>
    </w:rPr>
  </w:style>
  <w:style w:type="paragraph" w:customStyle="1" w:styleId="487">
    <w:name w:val="方程"/>
    <w:basedOn w:val="1"/>
    <w:qFormat/>
    <w:uiPriority w:val="99"/>
    <w:pPr>
      <w:widowControl/>
      <w:overflowPunct w:val="0"/>
      <w:adjustRightInd w:val="0"/>
      <w:spacing w:before="60" w:after="60" w:line="400" w:lineRule="atLeast"/>
      <w:ind w:right="238" w:firstLine="0" w:firstLineChars="0"/>
      <w:jc w:val="center"/>
      <w:textAlignment w:val="bottom"/>
    </w:pPr>
    <w:rPr>
      <w:kern w:val="0"/>
    </w:rPr>
  </w:style>
  <w:style w:type="paragraph" w:customStyle="1" w:styleId="488">
    <w:name w:val="图表"/>
    <w:basedOn w:val="1"/>
    <w:qFormat/>
    <w:uiPriority w:val="99"/>
    <w:pPr>
      <w:adjustRightInd w:val="0"/>
      <w:spacing w:before="48" w:line="240" w:lineRule="auto"/>
      <w:ind w:firstLine="0" w:firstLineChars="0"/>
      <w:jc w:val="center"/>
      <w:textAlignment w:val="baseline"/>
    </w:pPr>
    <w:rPr>
      <w:w w:val="90"/>
      <w:kern w:val="0"/>
    </w:rPr>
  </w:style>
  <w:style w:type="paragraph" w:customStyle="1" w:styleId="489">
    <w:name w:val="xl30"/>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仿宋_GB2312" w:eastAsia="仿宋_GB2312" w:cs="仿宋_GB2312"/>
      <w:smallCaps/>
      <w:kern w:val="0"/>
    </w:rPr>
  </w:style>
  <w:style w:type="paragraph" w:customStyle="1" w:styleId="490">
    <w:name w:val="附表标题"/>
    <w:basedOn w:val="23"/>
    <w:qFormat/>
    <w:uiPriority w:val="99"/>
    <w:pPr>
      <w:adjustRightInd w:val="0"/>
      <w:snapToGrid w:val="0"/>
      <w:spacing w:before="100" w:beforeAutospacing="1" w:after="100" w:afterAutospacing="1" w:line="348" w:lineRule="auto"/>
      <w:ind w:firstLine="0" w:firstLineChars="0"/>
      <w:jc w:val="left"/>
    </w:pPr>
    <w:rPr>
      <w:b/>
      <w:bCs/>
      <w:smallCaps/>
      <w:sz w:val="30"/>
      <w:szCs w:val="30"/>
    </w:rPr>
  </w:style>
  <w:style w:type="paragraph" w:customStyle="1" w:styleId="491">
    <w:name w:val="p0"/>
    <w:basedOn w:val="1"/>
    <w:qFormat/>
    <w:uiPriority w:val="99"/>
    <w:pPr>
      <w:widowControl/>
      <w:spacing w:line="240" w:lineRule="auto"/>
      <w:ind w:firstLine="0" w:firstLineChars="0"/>
    </w:pPr>
    <w:rPr>
      <w:rFonts w:ascii="Calibri" w:hAnsi="Calibri" w:cs="Calibri"/>
      <w:kern w:val="0"/>
      <w:sz w:val="21"/>
      <w:szCs w:val="21"/>
    </w:rPr>
  </w:style>
  <w:style w:type="paragraph" w:customStyle="1" w:styleId="492">
    <w:name w:val="文档结构图1"/>
    <w:basedOn w:val="1"/>
    <w:qFormat/>
    <w:uiPriority w:val="99"/>
    <w:rPr>
      <w:rFonts w:ascii="宋体" w:cs="宋体"/>
      <w:sz w:val="18"/>
      <w:szCs w:val="18"/>
    </w:rPr>
  </w:style>
  <w:style w:type="paragraph" w:customStyle="1" w:styleId="493">
    <w:name w:val="正文000000"/>
    <w:basedOn w:val="1"/>
    <w:next w:val="1"/>
    <w:qFormat/>
    <w:uiPriority w:val="99"/>
    <w:pPr>
      <w:adjustRightInd w:val="0"/>
      <w:snapToGrid w:val="0"/>
    </w:pPr>
    <w:rPr>
      <w:rFonts w:ascii="宋体" w:cs="宋体"/>
    </w:rPr>
  </w:style>
  <w:style w:type="paragraph" w:customStyle="1" w:styleId="494">
    <w:name w:val="tout"/>
    <w:basedOn w:val="1"/>
    <w:qFormat/>
    <w:uiPriority w:val="99"/>
    <w:pPr>
      <w:widowControl/>
      <w:shd w:val="clear" w:color="auto" w:fill="FFFFFF"/>
      <w:spacing w:before="100" w:beforeAutospacing="1" w:after="100" w:afterAutospacing="1" w:line="240" w:lineRule="auto"/>
      <w:ind w:firstLine="0" w:firstLineChars="0"/>
      <w:jc w:val="left"/>
    </w:pPr>
    <w:rPr>
      <w:rFonts w:ascii="Arial Unicode MS" w:hAnsi="Arial Unicode MS" w:cs="Arial Unicode MS"/>
      <w:kern w:val="0"/>
    </w:rPr>
  </w:style>
  <w:style w:type="paragraph" w:customStyle="1" w:styleId="495">
    <w:name w:val="横页眉"/>
    <w:basedOn w:val="1"/>
    <w:next w:val="36"/>
    <w:qFormat/>
    <w:uiPriority w:val="99"/>
    <w:pPr>
      <w:pBdr>
        <w:bottom w:val="double" w:color="auto" w:sz="6" w:space="1"/>
      </w:pBdr>
      <w:tabs>
        <w:tab w:val="center" w:pos="6623"/>
        <w:tab w:val="right" w:pos="13245"/>
      </w:tabs>
      <w:adjustRightInd w:val="0"/>
      <w:spacing w:line="312" w:lineRule="auto"/>
      <w:ind w:firstLine="510" w:firstLineChars="0"/>
      <w:textAlignment w:val="baseline"/>
    </w:pPr>
    <w:rPr>
      <w:kern w:val="0"/>
    </w:rPr>
  </w:style>
  <w:style w:type="paragraph" w:customStyle="1" w:styleId="496">
    <w:name w:val="2b53a8"/>
    <w:basedOn w:val="1"/>
    <w:qFormat/>
    <w:uiPriority w:val="99"/>
    <w:pPr>
      <w:widowControl/>
      <w:adjustRightInd w:val="0"/>
      <w:snapToGrid w:val="0"/>
      <w:spacing w:before="100" w:after="100" w:line="324" w:lineRule="auto"/>
      <w:ind w:firstLine="0" w:firstLineChars="0"/>
      <w:jc w:val="left"/>
    </w:pPr>
    <w:rPr>
      <w:rFonts w:ascii="宋体" w:cs="宋体"/>
      <w:smallCaps/>
      <w:color w:val="0000FF"/>
      <w:kern w:val="0"/>
    </w:rPr>
  </w:style>
  <w:style w:type="paragraph" w:customStyle="1" w:styleId="497">
    <w:name w:val="Char Char Char Char Char Char Char Char Char Char Char Char Char6"/>
    <w:basedOn w:val="1"/>
    <w:qFormat/>
    <w:uiPriority w:val="99"/>
    <w:pPr>
      <w:widowControl/>
      <w:tabs>
        <w:tab w:val="left" w:pos="420"/>
      </w:tabs>
      <w:spacing w:after="160" w:line="240" w:lineRule="exact"/>
      <w:ind w:left="420" w:hanging="420" w:firstLineChars="0"/>
      <w:jc w:val="left"/>
    </w:pPr>
    <w:rPr>
      <w:rFonts w:ascii="宋体" w:cs="宋体"/>
      <w:smallCaps/>
      <w:kern w:val="0"/>
      <w:lang w:eastAsia="en-US"/>
    </w:rPr>
  </w:style>
  <w:style w:type="paragraph" w:customStyle="1" w:styleId="498">
    <w:name w:val="正文表标题"/>
    <w:next w:val="220"/>
    <w:qFormat/>
    <w:uiPriority w:val="99"/>
    <w:pPr>
      <w:jc w:val="center"/>
    </w:pPr>
    <w:rPr>
      <w:rFonts w:ascii="黑体" w:hAnsi="Times New Roman" w:eastAsia="黑体" w:cs="黑体"/>
      <w:sz w:val="21"/>
      <w:szCs w:val="21"/>
      <w:lang w:val="en-US" w:eastAsia="zh-CN" w:bidi="ar-SA"/>
    </w:rPr>
  </w:style>
  <w:style w:type="paragraph" w:customStyle="1" w:styleId="499">
    <w:name w:val="样式 首行缩进:  0.85 厘米"/>
    <w:basedOn w:val="1"/>
    <w:qFormat/>
    <w:uiPriority w:val="99"/>
    <w:pPr>
      <w:spacing w:before="80" w:after="80" w:line="400" w:lineRule="exact"/>
    </w:pPr>
    <w:rPr>
      <w:color w:val="000000"/>
    </w:rPr>
  </w:style>
  <w:style w:type="paragraph" w:customStyle="1" w:styleId="500">
    <w:name w:val="样式 仿宋_GB2312 行距: 1.5 倍行距1"/>
    <w:basedOn w:val="1"/>
    <w:qFormat/>
    <w:uiPriority w:val="99"/>
    <w:pPr>
      <w:adjustRightInd w:val="0"/>
      <w:snapToGrid w:val="0"/>
    </w:pPr>
    <w:rPr>
      <w:rFonts w:ascii="仿宋_GB2312" w:eastAsia="仿宋_GB2312" w:cs="仿宋_GB2312"/>
      <w:smallCaps/>
      <w:sz w:val="30"/>
      <w:szCs w:val="30"/>
    </w:rPr>
  </w:style>
  <w:style w:type="paragraph" w:customStyle="1" w:styleId="501">
    <w:name w:val="xl38"/>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right"/>
      <w:textAlignment w:val="center"/>
    </w:pPr>
    <w:rPr>
      <w:rFonts w:ascii="仿宋_GB2312" w:eastAsia="仿宋_GB2312" w:cs="仿宋_GB2312"/>
      <w:smallCaps/>
      <w:kern w:val="0"/>
    </w:rPr>
  </w:style>
  <w:style w:type="paragraph" w:customStyle="1" w:styleId="502">
    <w:name w:val="样式13"/>
    <w:basedOn w:val="1"/>
    <w:qFormat/>
    <w:uiPriority w:val="99"/>
    <w:pPr>
      <w:keepNext/>
      <w:keepLines/>
      <w:tabs>
        <w:tab w:val="left" w:pos="0"/>
        <w:tab w:val="left" w:pos="360"/>
        <w:tab w:val="left" w:pos="540"/>
        <w:tab w:val="left" w:pos="720"/>
      </w:tabs>
      <w:spacing w:beforeLines="50" w:afterLines="50"/>
      <w:ind w:firstLine="0" w:firstLineChars="0"/>
      <w:outlineLvl w:val="2"/>
    </w:pPr>
    <w:rPr>
      <w:rFonts w:eastAsia="黑体"/>
      <w:kern w:val="0"/>
    </w:rPr>
  </w:style>
  <w:style w:type="paragraph" w:customStyle="1" w:styleId="503">
    <w:name w:val="Char Char Char Char"/>
    <w:basedOn w:val="1"/>
    <w:qFormat/>
    <w:uiPriority w:val="99"/>
    <w:pPr>
      <w:widowControl/>
      <w:spacing w:after="160" w:line="240" w:lineRule="exact"/>
      <w:ind w:firstLine="0" w:firstLineChars="0"/>
      <w:jc w:val="left"/>
    </w:pPr>
    <w:rPr>
      <w:rFonts w:ascii="Verdana" w:hAnsi="Verdana" w:eastAsia="仿宋_GB2312" w:cs="Verdana"/>
      <w:smallCaps/>
      <w:kern w:val="0"/>
      <w:lang w:eastAsia="en-US"/>
    </w:rPr>
  </w:style>
  <w:style w:type="paragraph" w:customStyle="1" w:styleId="504">
    <w:name w:val="表名"/>
    <w:basedOn w:val="1"/>
    <w:qFormat/>
    <w:uiPriority w:val="99"/>
    <w:pPr>
      <w:autoSpaceDE w:val="0"/>
      <w:autoSpaceDN w:val="0"/>
      <w:adjustRightInd w:val="0"/>
      <w:spacing w:beforeLines="50" w:line="240" w:lineRule="auto"/>
      <w:ind w:firstLine="0" w:firstLineChars="0"/>
      <w:jc w:val="center"/>
      <w:textAlignment w:val="baseline"/>
    </w:pPr>
    <w:rPr>
      <w:rFonts w:ascii="Arial" w:hAnsi="Arial" w:eastAsia="黑体" w:cs="Arial"/>
      <w:b/>
      <w:bCs/>
      <w:kern w:val="0"/>
    </w:rPr>
  </w:style>
  <w:style w:type="paragraph" w:customStyle="1" w:styleId="505">
    <w:name w:val="样式 样式 标题 5口H5PIM 5h5Block Labeldashdsddh51heading 51h52... + 段前:...1"/>
    <w:basedOn w:val="1"/>
    <w:qFormat/>
    <w:uiPriority w:val="99"/>
    <w:pPr>
      <w:tabs>
        <w:tab w:val="left" w:pos="436"/>
      </w:tabs>
      <w:adjustRightInd w:val="0"/>
      <w:snapToGrid w:val="0"/>
      <w:spacing w:beforeLines="50"/>
      <w:ind w:firstLine="680" w:firstLineChars="0"/>
      <w:jc w:val="left"/>
      <w:outlineLvl w:val="4"/>
    </w:pPr>
    <w:rPr>
      <w:rFonts w:ascii="宋体" w:cs="宋体"/>
      <w:smallCaps/>
      <w:w w:val="102"/>
      <w:kern w:val="0"/>
    </w:rPr>
  </w:style>
  <w:style w:type="paragraph" w:customStyle="1" w:styleId="506">
    <w:name w:val="Char Char Char1 Char"/>
    <w:basedOn w:val="1"/>
    <w:qFormat/>
    <w:uiPriority w:val="99"/>
    <w:pPr>
      <w:spacing w:line="240" w:lineRule="auto"/>
      <w:ind w:firstLine="0" w:firstLineChars="0"/>
    </w:pPr>
    <w:rPr>
      <w:rFonts w:ascii="Arial" w:hAnsi="Arial" w:cs="Arial"/>
      <w:b/>
      <w:bCs/>
      <w:sz w:val="32"/>
      <w:szCs w:val="32"/>
    </w:rPr>
  </w:style>
  <w:style w:type="paragraph" w:customStyle="1" w:styleId="507">
    <w:name w:val="xl33"/>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仿宋_GB2312" w:eastAsia="仿宋_GB2312" w:cs="仿宋_GB2312"/>
      <w:smallCaps/>
      <w:kern w:val="0"/>
      <w:sz w:val="20"/>
      <w:szCs w:val="20"/>
    </w:rPr>
  </w:style>
  <w:style w:type="paragraph" w:customStyle="1" w:styleId="508">
    <w:name w:val="textfield"/>
    <w:basedOn w:val="1"/>
    <w:qFormat/>
    <w:uiPriority w:val="99"/>
    <w:pPr>
      <w:widowControl/>
      <w:pBdr>
        <w:top w:val="single" w:color="000000" w:sz="6" w:space="0"/>
        <w:left w:val="single" w:color="000000" w:sz="6" w:space="0"/>
        <w:bottom w:val="single" w:color="000000" w:sz="6" w:space="0"/>
        <w:right w:val="single" w:color="000000" w:sz="6" w:space="0"/>
      </w:pBdr>
      <w:shd w:val="clear" w:color="auto" w:fill="FFFFFF"/>
      <w:spacing w:before="100" w:beforeAutospacing="1" w:after="100" w:afterAutospacing="1" w:line="240" w:lineRule="auto"/>
      <w:ind w:firstLine="0" w:firstLineChars="0"/>
      <w:jc w:val="left"/>
    </w:pPr>
    <w:rPr>
      <w:rFonts w:ascii="Calibri" w:hAnsi="Calibri" w:cs="Calibri"/>
      <w:color w:val="00152B"/>
      <w:kern w:val="0"/>
      <w:sz w:val="18"/>
      <w:szCs w:val="18"/>
    </w:rPr>
  </w:style>
  <w:style w:type="paragraph" w:customStyle="1" w:styleId="509">
    <w:name w:val="表标题3"/>
    <w:basedOn w:val="1"/>
    <w:qFormat/>
    <w:uiPriority w:val="99"/>
    <w:pPr>
      <w:keepNext/>
      <w:adjustRightInd w:val="0"/>
      <w:spacing w:before="180" w:after="120" w:line="397" w:lineRule="atLeast"/>
      <w:ind w:firstLine="0" w:firstLineChars="0"/>
      <w:jc w:val="center"/>
      <w:textAlignment w:val="baseline"/>
    </w:pPr>
    <w:rPr>
      <w:b/>
      <w:bCs/>
      <w:kern w:val="0"/>
    </w:rPr>
  </w:style>
  <w:style w:type="paragraph" w:customStyle="1" w:styleId="510">
    <w:name w:val="正文文字缩进 2"/>
    <w:basedOn w:val="1"/>
    <w:qFormat/>
    <w:uiPriority w:val="99"/>
    <w:pPr>
      <w:ind w:firstLine="425" w:firstLineChars="0"/>
    </w:pPr>
    <w:rPr>
      <w:rFonts w:eastAsia="楷体_GB2312"/>
      <w:color w:val="000000"/>
    </w:rPr>
  </w:style>
  <w:style w:type="paragraph" w:customStyle="1" w:styleId="511">
    <w:name w:val="xl48"/>
    <w:basedOn w:val="1"/>
    <w:qFormat/>
    <w:uiPriority w:val="99"/>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right"/>
      <w:textAlignment w:val="center"/>
    </w:pPr>
    <w:rPr>
      <w:rFonts w:ascii="仿宋_GB2312" w:eastAsia="仿宋_GB2312" w:cs="仿宋_GB2312"/>
      <w:smallCaps/>
      <w:kern w:val="0"/>
    </w:rPr>
  </w:style>
  <w:style w:type="paragraph" w:customStyle="1" w:styleId="512">
    <w:name w:val="xl34"/>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黑体" w:eastAsia="黑体" w:cs="黑体"/>
      <w:smallCaps/>
      <w:kern w:val="0"/>
    </w:rPr>
  </w:style>
  <w:style w:type="paragraph" w:customStyle="1" w:styleId="513">
    <w:name w:val="font5"/>
    <w:basedOn w:val="1"/>
    <w:qFormat/>
    <w:uiPriority w:val="99"/>
    <w:pPr>
      <w:widowControl/>
      <w:adjustRightInd w:val="0"/>
      <w:snapToGrid w:val="0"/>
      <w:spacing w:before="100" w:beforeAutospacing="1" w:after="100" w:afterAutospacing="1" w:line="324" w:lineRule="auto"/>
      <w:ind w:firstLine="0" w:firstLineChars="0"/>
      <w:jc w:val="left"/>
    </w:pPr>
    <w:rPr>
      <w:rFonts w:ascii="宋体" w:cs="宋体"/>
      <w:smallCaps/>
      <w:kern w:val="0"/>
      <w:sz w:val="18"/>
      <w:szCs w:val="18"/>
    </w:rPr>
  </w:style>
  <w:style w:type="paragraph" w:customStyle="1" w:styleId="514">
    <w:name w:val="xl43"/>
    <w:basedOn w:val="1"/>
    <w:qFormat/>
    <w:uiPriority w:val="99"/>
    <w:pPr>
      <w:widowControl/>
      <w:pBdr>
        <w:bottom w:val="single" w:color="auto" w:sz="4" w:space="0"/>
      </w:pBdr>
      <w:spacing w:before="100" w:beforeAutospacing="1" w:after="100" w:afterAutospacing="1" w:line="240" w:lineRule="auto"/>
      <w:ind w:firstLine="0" w:firstLineChars="0"/>
      <w:textAlignment w:val="center"/>
    </w:pPr>
    <w:rPr>
      <w:rFonts w:ascii="仿宋_GB2312" w:eastAsia="仿宋_GB2312" w:cs="仿宋_GB2312"/>
      <w:smallCaps/>
      <w:kern w:val="0"/>
    </w:rPr>
  </w:style>
  <w:style w:type="paragraph" w:customStyle="1" w:styleId="515">
    <w:name w:val="样式 三级标题 + (西文) Times New Roman (中文) 宋体 首行缩进:  2 字符 段前: 0 磅 段..."/>
    <w:basedOn w:val="5"/>
    <w:qFormat/>
    <w:uiPriority w:val="99"/>
    <w:pPr>
      <w:spacing w:before="120" w:after="120" w:line="600" w:lineRule="exact"/>
      <w:jc w:val="both"/>
    </w:pPr>
    <w:rPr>
      <w:rFonts w:ascii="宋体" w:cs="宋体"/>
    </w:rPr>
  </w:style>
  <w:style w:type="paragraph" w:customStyle="1" w:styleId="516">
    <w:name w:val="表标头"/>
    <w:basedOn w:val="1"/>
    <w:qFormat/>
    <w:uiPriority w:val="99"/>
    <w:pPr>
      <w:spacing w:before="60" w:after="60" w:line="240" w:lineRule="atLeast"/>
      <w:ind w:firstLine="0" w:firstLineChars="0"/>
      <w:jc w:val="center"/>
    </w:pPr>
    <w:rPr>
      <w:b/>
      <w:bCs/>
    </w:rPr>
  </w:style>
  <w:style w:type="paragraph" w:customStyle="1" w:styleId="517">
    <w:name w:val="湛宝表格"/>
    <w:basedOn w:val="109"/>
    <w:qFormat/>
    <w:uiPriority w:val="99"/>
    <w:pPr>
      <w:adjustRightInd w:val="0"/>
      <w:textAlignment w:val="baseline"/>
    </w:pPr>
    <w:rPr>
      <w:rFonts w:eastAsia="宋体"/>
      <w:spacing w:val="10"/>
      <w:kern w:val="0"/>
      <w:sz w:val="21"/>
      <w:szCs w:val="21"/>
    </w:rPr>
  </w:style>
  <w:style w:type="paragraph" w:customStyle="1" w:styleId="518">
    <w:name w:val="参考:"/>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519">
    <w:name w:val="注："/>
    <w:next w:val="1"/>
    <w:qFormat/>
    <w:uiPriority w:val="99"/>
    <w:pPr>
      <w:widowControl w:val="0"/>
      <w:autoSpaceDE w:val="0"/>
      <w:autoSpaceDN w:val="0"/>
      <w:ind w:left="840" w:hanging="420"/>
      <w:jc w:val="both"/>
    </w:pPr>
    <w:rPr>
      <w:rFonts w:ascii="宋体" w:hAnsi="Times New Roman" w:eastAsia="宋体" w:cs="宋体"/>
      <w:sz w:val="18"/>
      <w:szCs w:val="18"/>
      <w:lang w:val="en-US" w:eastAsia="zh-CN" w:bidi="ar-SA"/>
    </w:rPr>
  </w:style>
  <w:style w:type="paragraph" w:customStyle="1" w:styleId="520">
    <w:name w:val="样式 正文缩进四号表正文正文非缩进特点正文双线ALT+Z标题四正文（首行缩进两字）缩进 Char首行缩进 Ch..."/>
    <w:basedOn w:val="9"/>
    <w:qFormat/>
    <w:uiPriority w:val="99"/>
    <w:pPr>
      <w:snapToGrid w:val="0"/>
      <w:spacing w:before="0" w:line="360" w:lineRule="auto"/>
      <w:ind w:firstLine="200" w:firstLineChars="200"/>
      <w:textAlignment w:val="auto"/>
    </w:pPr>
    <w:rPr>
      <w:rFonts w:ascii="仿宋_GB2312" w:eastAsia="仿宋_GB2312" w:cs="仿宋_GB2312"/>
      <w:color w:val="0000FF"/>
      <w:kern w:val="2"/>
      <w:sz w:val="30"/>
      <w:szCs w:val="30"/>
    </w:rPr>
  </w:style>
  <w:style w:type="paragraph" w:customStyle="1" w:styleId="521">
    <w:name w:val="xl42"/>
    <w:basedOn w:val="1"/>
    <w:qFormat/>
    <w:uiPriority w:val="99"/>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left"/>
      <w:textAlignment w:val="center"/>
    </w:pPr>
    <w:rPr>
      <w:rFonts w:ascii="仿宋_GB2312" w:eastAsia="仿宋_GB2312" w:cs="仿宋_GB2312"/>
      <w:smallCaps/>
      <w:kern w:val="0"/>
    </w:rPr>
  </w:style>
  <w:style w:type="paragraph" w:customStyle="1" w:styleId="522">
    <w:name w:val="样式31"/>
    <w:basedOn w:val="1"/>
    <w:qFormat/>
    <w:uiPriority w:val="99"/>
    <w:pPr>
      <w:ind w:firstLine="598" w:firstLineChars="598"/>
    </w:pPr>
    <w:rPr>
      <w:rFonts w:ascii="宋体" w:cs="宋体"/>
      <w:b/>
      <w:bCs/>
      <w:sz w:val="21"/>
      <w:szCs w:val="21"/>
    </w:rPr>
  </w:style>
  <w:style w:type="paragraph" w:customStyle="1" w:styleId="523">
    <w:name w:val="近来寒暑不常，希自珍慰。"/>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524">
    <w:name w:val="表居中（中文）"/>
    <w:basedOn w:val="1"/>
    <w:qFormat/>
    <w:uiPriority w:val="99"/>
    <w:pPr>
      <w:adjustRightInd w:val="0"/>
      <w:spacing w:line="380" w:lineRule="atLeast"/>
      <w:ind w:firstLine="0" w:firstLineChars="0"/>
      <w:jc w:val="center"/>
      <w:textAlignment w:val="baseline"/>
    </w:pPr>
    <w:rPr>
      <w:rFonts w:eastAsia="楷体_GB2312"/>
      <w:kern w:val="0"/>
      <w:sz w:val="21"/>
      <w:szCs w:val="21"/>
    </w:rPr>
  </w:style>
  <w:style w:type="paragraph" w:customStyle="1" w:styleId="525">
    <w:name w:val="样式 标题 3 + (西文) 宋体 (中文) 宋体 行距: 1.5 倍行距"/>
    <w:basedOn w:val="5"/>
    <w:qFormat/>
    <w:uiPriority w:val="99"/>
    <w:pPr>
      <w:adjustRightInd w:val="0"/>
      <w:spacing w:before="120" w:after="120"/>
      <w:jc w:val="both"/>
      <w:textAlignment w:val="baseline"/>
    </w:pPr>
    <w:rPr>
      <w:rFonts w:ascii="宋体" w:cs="宋体"/>
      <w:kern w:val="28"/>
    </w:rPr>
  </w:style>
  <w:style w:type="paragraph" w:customStyle="1" w:styleId="526">
    <w:name w:val="Char Char Char Char Char Char Char Char Char Char Char Char Char2"/>
    <w:basedOn w:val="1"/>
    <w:qFormat/>
    <w:uiPriority w:val="99"/>
    <w:rPr>
      <w:rFonts w:ascii="Arial" w:hAnsi="Arial" w:eastAsia="黑体" w:cs="Arial"/>
      <w:b/>
      <w:bCs/>
      <w:kern w:val="0"/>
      <w:sz w:val="32"/>
      <w:szCs w:val="32"/>
    </w:rPr>
  </w:style>
  <w:style w:type="paragraph" w:customStyle="1" w:styleId="527">
    <w:name w:val="样式 仿宋_GB2312 行距: 1.5 倍行距"/>
    <w:basedOn w:val="1"/>
    <w:qFormat/>
    <w:uiPriority w:val="99"/>
    <w:pPr>
      <w:adjustRightInd w:val="0"/>
      <w:snapToGrid w:val="0"/>
    </w:pPr>
    <w:rPr>
      <w:rFonts w:ascii="仿宋_GB2312" w:eastAsia="仿宋_GB2312" w:cs="仿宋_GB2312"/>
      <w:smallCaps/>
      <w:kern w:val="0"/>
      <w:sz w:val="30"/>
      <w:szCs w:val="30"/>
    </w:rPr>
  </w:style>
  <w:style w:type="paragraph" w:customStyle="1" w:styleId="528">
    <w:name w:val="xl74"/>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cs="宋体"/>
      <w:kern w:val="0"/>
    </w:rPr>
  </w:style>
  <w:style w:type="paragraph" w:customStyle="1" w:styleId="529">
    <w:name w:val="表格 3"/>
    <w:basedOn w:val="1"/>
    <w:qFormat/>
    <w:uiPriority w:val="99"/>
    <w:pPr>
      <w:autoSpaceDE w:val="0"/>
      <w:autoSpaceDN w:val="0"/>
      <w:adjustRightInd w:val="0"/>
      <w:ind w:left="50" w:leftChars="50" w:firstLine="166" w:firstLineChars="166"/>
      <w:jc w:val="left"/>
    </w:pPr>
    <w:rPr>
      <w:rFonts w:ascii="宋体" w:cs="宋体"/>
      <w:kern w:val="0"/>
      <w:sz w:val="18"/>
      <w:szCs w:val="18"/>
    </w:rPr>
  </w:style>
  <w:style w:type="paragraph" w:customStyle="1" w:styleId="530">
    <w:name w:val="湛宝正文"/>
    <w:basedOn w:val="1"/>
    <w:qFormat/>
    <w:uiPriority w:val="99"/>
    <w:pPr>
      <w:jc w:val="left"/>
    </w:pPr>
    <w:rPr>
      <w:color w:val="000000"/>
    </w:rPr>
  </w:style>
  <w:style w:type="paragraph" w:customStyle="1" w:styleId="531">
    <w:name w:val="样式3"/>
    <w:basedOn w:val="39"/>
    <w:qFormat/>
    <w:uiPriority w:val="99"/>
    <w:pPr>
      <w:tabs>
        <w:tab w:val="clear" w:pos="360"/>
      </w:tabs>
      <w:spacing w:beforeLines="0" w:line="400" w:lineRule="exact"/>
      <w:ind w:left="0" w:firstLine="0"/>
      <w:jc w:val="center"/>
    </w:pPr>
    <w:rPr>
      <w:rFonts w:ascii="宋体" w:eastAsia="宋体" w:cs="宋体"/>
      <w:smallCaps w:val="0"/>
      <w:sz w:val="21"/>
      <w:szCs w:val="21"/>
    </w:rPr>
  </w:style>
  <w:style w:type="paragraph" w:customStyle="1" w:styleId="532">
    <w:name w:val="码头表"/>
    <w:basedOn w:val="1"/>
    <w:qFormat/>
    <w:uiPriority w:val="99"/>
    <w:pPr>
      <w:autoSpaceDE w:val="0"/>
      <w:autoSpaceDN w:val="0"/>
      <w:adjustRightInd w:val="0"/>
      <w:snapToGrid w:val="0"/>
      <w:spacing w:before="40" w:line="400" w:lineRule="atLeast"/>
      <w:ind w:left="-17" w:leftChars="-18" w:right="-38" w:rightChars="-38" w:hanging="1" w:firstLineChars="0"/>
      <w:jc w:val="center"/>
    </w:pPr>
    <w:rPr>
      <w:rFonts w:eastAsia="楷体_GB2312"/>
      <w:kern w:val="0"/>
    </w:rPr>
  </w:style>
  <w:style w:type="paragraph" w:customStyle="1" w:styleId="533">
    <w:name w:val="正文表格"/>
    <w:basedOn w:val="1"/>
    <w:qFormat/>
    <w:uiPriority w:val="99"/>
    <w:pPr>
      <w:spacing w:line="240" w:lineRule="auto"/>
      <w:ind w:firstLine="0" w:firstLineChars="0"/>
      <w:jc w:val="center"/>
    </w:pPr>
    <w:rPr>
      <w:rFonts w:ascii="宋体" w:cs="宋体"/>
      <w:sz w:val="21"/>
      <w:szCs w:val="21"/>
    </w:rPr>
  </w:style>
  <w:style w:type="paragraph" w:customStyle="1" w:styleId="534">
    <w:name w:val="font6"/>
    <w:basedOn w:val="1"/>
    <w:qFormat/>
    <w:uiPriority w:val="99"/>
    <w:pPr>
      <w:widowControl/>
      <w:adjustRightInd w:val="0"/>
      <w:snapToGrid w:val="0"/>
      <w:spacing w:before="100" w:beforeAutospacing="1" w:after="100" w:afterAutospacing="1" w:line="324" w:lineRule="auto"/>
      <w:ind w:firstLine="0" w:firstLineChars="0"/>
      <w:jc w:val="left"/>
    </w:pPr>
    <w:rPr>
      <w:rFonts w:ascii="宋体" w:cs="宋体"/>
      <w:smallCaps/>
      <w:kern w:val="0"/>
      <w:sz w:val="20"/>
      <w:szCs w:val="20"/>
    </w:rPr>
  </w:style>
  <w:style w:type="paragraph" w:customStyle="1" w:styleId="535">
    <w:name w:val="xl52"/>
    <w:basedOn w:val="1"/>
    <w:qFormat/>
    <w:uiPriority w:val="99"/>
    <w:pPr>
      <w:widowControl/>
      <w:pBdr>
        <w:top w:val="single" w:color="auto" w:sz="4" w:space="0"/>
      </w:pBdr>
      <w:spacing w:before="100" w:beforeAutospacing="1" w:after="100" w:afterAutospacing="1" w:line="240" w:lineRule="auto"/>
      <w:ind w:firstLine="0" w:firstLineChars="0"/>
      <w:jc w:val="center"/>
      <w:textAlignment w:val="center"/>
    </w:pPr>
    <w:rPr>
      <w:rFonts w:ascii="宋体" w:cs="宋体"/>
      <w:kern w:val="0"/>
    </w:rPr>
  </w:style>
  <w:style w:type="paragraph" w:customStyle="1" w:styleId="536">
    <w:name w:val="表蕊"/>
    <w:basedOn w:val="1"/>
    <w:qFormat/>
    <w:uiPriority w:val="99"/>
    <w:pPr>
      <w:tabs>
        <w:tab w:val="left" w:pos="5040"/>
      </w:tabs>
      <w:adjustRightInd w:val="0"/>
      <w:spacing w:line="280" w:lineRule="atLeast"/>
      <w:ind w:left="-57" w:leftChars="-57" w:firstLine="0" w:firstLineChars="0"/>
      <w:jc w:val="left"/>
      <w:textAlignment w:val="baseline"/>
    </w:pPr>
    <w:rPr>
      <w:rFonts w:eastAsia="楷体_GB2312"/>
      <w:spacing w:val="-10"/>
      <w:kern w:val="0"/>
      <w:sz w:val="21"/>
      <w:szCs w:val="21"/>
    </w:rPr>
  </w:style>
  <w:style w:type="paragraph" w:customStyle="1" w:styleId="537">
    <w:name w:val="表头a"/>
    <w:basedOn w:val="1"/>
    <w:next w:val="1"/>
    <w:qFormat/>
    <w:uiPriority w:val="99"/>
    <w:pPr>
      <w:adjustRightInd w:val="0"/>
      <w:snapToGrid w:val="0"/>
      <w:spacing w:line="240" w:lineRule="auto"/>
      <w:ind w:firstLine="0" w:firstLineChars="0"/>
      <w:jc w:val="center"/>
    </w:pPr>
    <w:rPr>
      <w:b/>
      <w:bCs/>
      <w:sz w:val="21"/>
      <w:szCs w:val="21"/>
    </w:rPr>
  </w:style>
  <w:style w:type="paragraph" w:customStyle="1" w:styleId="538">
    <w:name w:val="表文字a"/>
    <w:basedOn w:val="1"/>
    <w:next w:val="1"/>
    <w:qFormat/>
    <w:uiPriority w:val="99"/>
    <w:pPr>
      <w:tabs>
        <w:tab w:val="left" w:pos="9180"/>
      </w:tabs>
      <w:adjustRightInd w:val="0"/>
      <w:snapToGrid w:val="0"/>
      <w:spacing w:line="240" w:lineRule="auto"/>
      <w:ind w:firstLine="0" w:firstLineChars="0"/>
      <w:jc w:val="center"/>
    </w:pPr>
    <w:rPr>
      <w:sz w:val="21"/>
      <w:szCs w:val="21"/>
    </w:rPr>
  </w:style>
  <w:style w:type="paragraph" w:customStyle="1" w:styleId="539">
    <w:name w:val="样式 标题 1 + 黑体 三号 居中 段前: 0 磅 段后: 0 磅 行距: 固定值 30 磅"/>
    <w:basedOn w:val="3"/>
    <w:qFormat/>
    <w:uiPriority w:val="99"/>
    <w:pPr>
      <w:spacing w:before="240" w:after="240" w:line="600" w:lineRule="exact"/>
    </w:pPr>
    <w:rPr>
      <w:rFonts w:ascii="黑体" w:eastAsia="黑体" w:cs="黑体"/>
      <w:b w:val="0"/>
      <w:bCs w:val="0"/>
      <w:sz w:val="32"/>
      <w:szCs w:val="32"/>
    </w:rPr>
  </w:style>
  <w:style w:type="paragraph" w:customStyle="1" w:styleId="540">
    <w:name w:val="style2"/>
    <w:basedOn w:val="1"/>
    <w:qFormat/>
    <w:uiPriority w:val="99"/>
    <w:pPr>
      <w:widowControl/>
      <w:spacing w:before="100" w:beforeAutospacing="1" w:after="100" w:afterAutospacing="1" w:line="300" w:lineRule="atLeast"/>
      <w:ind w:firstLine="0" w:firstLineChars="0"/>
      <w:jc w:val="left"/>
    </w:pPr>
    <w:rPr>
      <w:rFonts w:ascii="宋体" w:cs="宋体"/>
      <w:kern w:val="0"/>
      <w:sz w:val="18"/>
      <w:szCs w:val="18"/>
    </w:rPr>
  </w:style>
  <w:style w:type="paragraph" w:customStyle="1" w:styleId="541">
    <w:name w:val="二级"/>
    <w:basedOn w:val="1"/>
    <w:qFormat/>
    <w:uiPriority w:val="99"/>
    <w:pPr>
      <w:adjustRightInd w:val="0"/>
      <w:snapToGrid w:val="0"/>
      <w:spacing w:beforeLines="100" w:afterLines="100"/>
      <w:ind w:firstLine="0" w:firstLineChars="0"/>
      <w:outlineLvl w:val="1"/>
    </w:pPr>
    <w:rPr>
      <w:b/>
      <w:bCs/>
      <w:sz w:val="30"/>
      <w:szCs w:val="30"/>
    </w:rPr>
  </w:style>
  <w:style w:type="paragraph" w:customStyle="1" w:styleId="542">
    <w:name w:val="样式36"/>
    <w:basedOn w:val="1"/>
    <w:qFormat/>
    <w:uiPriority w:val="99"/>
    <w:pPr>
      <w:keepNext/>
      <w:keepLines/>
      <w:tabs>
        <w:tab w:val="left" w:pos="360"/>
        <w:tab w:val="left" w:pos="540"/>
        <w:tab w:val="left" w:pos="1080"/>
      </w:tabs>
      <w:spacing w:before="120" w:after="120"/>
      <w:outlineLvl w:val="2"/>
    </w:pPr>
    <w:rPr>
      <w:b/>
      <w:bCs/>
      <w:kern w:val="0"/>
    </w:rPr>
  </w:style>
  <w:style w:type="paragraph" w:customStyle="1" w:styleId="543">
    <w:name w:val="表格文字样式"/>
    <w:basedOn w:val="1"/>
    <w:next w:val="1"/>
    <w:qFormat/>
    <w:uiPriority w:val="99"/>
    <w:pPr>
      <w:spacing w:line="240" w:lineRule="auto"/>
      <w:ind w:firstLine="0" w:firstLineChars="0"/>
      <w:jc w:val="center"/>
    </w:pPr>
    <w:rPr>
      <w:kern w:val="0"/>
      <w:sz w:val="21"/>
      <w:szCs w:val="21"/>
      <w:lang w:eastAsia="en-US"/>
    </w:rPr>
  </w:style>
  <w:style w:type="paragraph" w:customStyle="1" w:styleId="544">
    <w:name w:val="样式7"/>
    <w:basedOn w:val="1"/>
    <w:next w:val="1"/>
    <w:qFormat/>
    <w:uiPriority w:val="99"/>
    <w:pPr>
      <w:spacing w:line="324" w:lineRule="auto"/>
      <w:ind w:firstLine="0" w:firstLineChars="0"/>
      <w:jc w:val="center"/>
    </w:pPr>
    <w:rPr>
      <w:rFonts w:ascii="宋体" w:cs="宋体"/>
      <w:kern w:val="0"/>
      <w:u w:color="000000"/>
    </w:rPr>
  </w:style>
  <w:style w:type="paragraph" w:customStyle="1" w:styleId="545">
    <w:name w:val="缩进"/>
    <w:basedOn w:val="1"/>
    <w:qFormat/>
    <w:uiPriority w:val="99"/>
    <w:pPr>
      <w:autoSpaceDE w:val="0"/>
      <w:autoSpaceDN w:val="0"/>
      <w:adjustRightInd w:val="0"/>
      <w:spacing w:line="400" w:lineRule="atLeast"/>
      <w:ind w:firstLine="425" w:firstLineChars="0"/>
      <w:textAlignment w:val="baseline"/>
    </w:pPr>
  </w:style>
  <w:style w:type="paragraph" w:customStyle="1" w:styleId="546">
    <w:name w:val="+标题2"/>
    <w:basedOn w:val="4"/>
    <w:qFormat/>
    <w:uiPriority w:val="99"/>
    <w:pPr>
      <w:tabs>
        <w:tab w:val="left" w:pos="567"/>
      </w:tabs>
      <w:adjustRightInd/>
      <w:snapToGrid/>
      <w:ind w:left="0"/>
    </w:pPr>
    <w:rPr>
      <w:rFonts w:ascii="黑体" w:eastAsia="黑体" w:cs="黑体"/>
      <w:color w:val="000000"/>
      <w:sz w:val="30"/>
      <w:szCs w:val="30"/>
    </w:rPr>
  </w:style>
  <w:style w:type="paragraph" w:customStyle="1" w:styleId="547">
    <w:name w:val="+标题3"/>
    <w:basedOn w:val="5"/>
    <w:qFormat/>
    <w:uiPriority w:val="99"/>
    <w:pPr>
      <w:keepNext w:val="0"/>
      <w:tabs>
        <w:tab w:val="left" w:pos="709"/>
      </w:tabs>
      <w:jc w:val="both"/>
    </w:pPr>
    <w:rPr>
      <w:rFonts w:ascii="黑体" w:eastAsia="黑体" w:cs="黑体"/>
      <w:color w:val="000000"/>
      <w:kern w:val="0"/>
    </w:rPr>
  </w:style>
  <w:style w:type="paragraph" w:customStyle="1" w:styleId="548">
    <w:name w:val="样式 1级"/>
    <w:basedOn w:val="1"/>
    <w:qFormat/>
    <w:uiPriority w:val="99"/>
    <w:pPr>
      <w:keepNext/>
      <w:keepLines/>
      <w:tabs>
        <w:tab w:val="left" w:pos="425"/>
      </w:tabs>
      <w:ind w:left="425" w:hanging="425" w:firstLineChars="0"/>
      <w:outlineLvl w:val="0"/>
    </w:pPr>
    <w:rPr>
      <w:rFonts w:ascii="宋体" w:cs="宋体"/>
      <w:b/>
      <w:bCs/>
      <w:kern w:val="44"/>
    </w:rPr>
  </w:style>
  <w:style w:type="paragraph" w:customStyle="1" w:styleId="549">
    <w:name w:val="Char Char91"/>
    <w:basedOn w:val="1"/>
    <w:qFormat/>
    <w:uiPriority w:val="99"/>
    <w:pPr>
      <w:widowControl/>
      <w:spacing w:after="160" w:line="240" w:lineRule="exact"/>
      <w:ind w:firstLine="0" w:firstLineChars="0"/>
      <w:jc w:val="left"/>
    </w:pPr>
    <w:rPr>
      <w:sz w:val="21"/>
      <w:szCs w:val="21"/>
    </w:rPr>
  </w:style>
  <w:style w:type="paragraph" w:customStyle="1" w:styleId="550">
    <w:name w:val="CM9"/>
    <w:basedOn w:val="179"/>
    <w:next w:val="179"/>
    <w:qFormat/>
    <w:uiPriority w:val="99"/>
    <w:pPr>
      <w:spacing w:line="463" w:lineRule="atLeast"/>
    </w:pPr>
    <w:rPr>
      <w:rFonts w:ascii="黑体..ā" w:eastAsia="黑体..ā" w:cs="黑体..ā"/>
      <w:color w:val="auto"/>
    </w:rPr>
  </w:style>
  <w:style w:type="paragraph" w:customStyle="1" w:styleId="551">
    <w:name w:val="Char22"/>
    <w:basedOn w:val="1"/>
    <w:qFormat/>
    <w:uiPriority w:val="99"/>
    <w:pPr>
      <w:spacing w:line="240" w:lineRule="auto"/>
      <w:ind w:firstLine="0" w:firstLineChars="0"/>
    </w:pPr>
    <w:rPr>
      <w:rFonts w:ascii="宋体" w:cs="宋体"/>
      <w:b/>
      <w:bCs/>
    </w:rPr>
  </w:style>
  <w:style w:type="paragraph" w:customStyle="1" w:styleId="552">
    <w:name w:val="样式4级"/>
    <w:basedOn w:val="548"/>
    <w:qFormat/>
    <w:uiPriority w:val="99"/>
    <w:pPr>
      <w:tabs>
        <w:tab w:val="left" w:pos="709"/>
        <w:tab w:val="clear" w:pos="425"/>
      </w:tabs>
      <w:adjustRightInd w:val="0"/>
      <w:snapToGrid w:val="0"/>
      <w:ind w:left="0" w:firstLine="0"/>
      <w:outlineLvl w:val="3"/>
    </w:pPr>
  </w:style>
  <w:style w:type="paragraph" w:customStyle="1" w:styleId="553">
    <w:name w:val="三级目录"/>
    <w:basedOn w:val="1"/>
    <w:link w:val="622"/>
    <w:qFormat/>
    <w:uiPriority w:val="0"/>
    <w:pPr>
      <w:keepNext/>
      <w:keepLines/>
      <w:tabs>
        <w:tab w:val="left" w:pos="360"/>
        <w:tab w:val="left" w:pos="862"/>
      </w:tabs>
      <w:spacing w:before="120" w:after="120"/>
      <w:ind w:left="709" w:hanging="567" w:firstLineChars="0"/>
      <w:outlineLvl w:val="1"/>
    </w:pPr>
    <w:rPr>
      <w:rFonts w:ascii="Calibri" w:hAnsi="Calibri"/>
      <w:b/>
      <w:bCs/>
      <w:color w:val="000000"/>
      <w:kern w:val="0"/>
    </w:rPr>
  </w:style>
  <w:style w:type="paragraph" w:customStyle="1" w:styleId="554">
    <w:name w:val="样式47"/>
    <w:basedOn w:val="544"/>
    <w:qFormat/>
    <w:uiPriority w:val="99"/>
    <w:pPr>
      <w:keepNext/>
      <w:keepLines/>
      <w:tabs>
        <w:tab w:val="left" w:pos="360"/>
        <w:tab w:val="left" w:pos="540"/>
        <w:tab w:val="left" w:pos="862"/>
      </w:tabs>
      <w:spacing w:before="260" w:after="260" w:line="360" w:lineRule="auto"/>
      <w:ind w:left="709" w:hanging="567"/>
      <w:jc w:val="both"/>
      <w:outlineLvl w:val="2"/>
    </w:pPr>
    <w:rPr>
      <w:rFonts w:ascii="Times New Roman" w:cs="Times New Roman"/>
      <w:b/>
      <w:bCs/>
    </w:rPr>
  </w:style>
  <w:style w:type="paragraph" w:customStyle="1" w:styleId="555">
    <w:name w:val="样式 标题 2SeHead wsa2ChapterChapter Title + 宋体"/>
    <w:basedOn w:val="4"/>
    <w:qFormat/>
    <w:uiPriority w:val="99"/>
    <w:pPr>
      <w:widowControl/>
      <w:adjustRightInd/>
      <w:snapToGrid/>
      <w:ind w:left="0"/>
      <w:jc w:val="left"/>
    </w:pPr>
    <w:rPr>
      <w:b w:val="0"/>
      <w:bCs w:val="0"/>
      <w:kern w:val="0"/>
      <w:sz w:val="30"/>
      <w:szCs w:val="30"/>
    </w:rPr>
  </w:style>
  <w:style w:type="paragraph" w:customStyle="1" w:styleId="556">
    <w:name w:val="y1"/>
    <w:basedOn w:val="30"/>
    <w:qFormat/>
    <w:uiPriority w:val="99"/>
    <w:pPr>
      <w:spacing w:beforeLines="20" w:afterLines="20" w:line="240" w:lineRule="auto"/>
      <w:ind w:firstLine="200" w:firstLineChars="200"/>
    </w:pPr>
    <w:rPr>
      <w:smallCaps w:val="0"/>
      <w:kern w:val="0"/>
      <w:sz w:val="24"/>
      <w:szCs w:val="24"/>
    </w:rPr>
  </w:style>
  <w:style w:type="paragraph" w:customStyle="1" w:styleId="557">
    <w:name w:val="条文"/>
    <w:basedOn w:val="1"/>
    <w:qFormat/>
    <w:uiPriority w:val="99"/>
    <w:pPr>
      <w:spacing w:line="300" w:lineRule="auto"/>
      <w:ind w:firstLine="0" w:firstLineChars="0"/>
      <w:outlineLvl w:val="2"/>
    </w:pPr>
  </w:style>
  <w:style w:type="paragraph" w:customStyle="1" w:styleId="558">
    <w:name w:val="正文 New New New New New New"/>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559">
    <w:name w:val="三级"/>
    <w:basedOn w:val="1"/>
    <w:qFormat/>
    <w:uiPriority w:val="99"/>
    <w:pPr>
      <w:adjustRightInd w:val="0"/>
      <w:snapToGrid w:val="0"/>
      <w:spacing w:beforeLines="50" w:afterLines="50"/>
      <w:ind w:firstLine="0" w:firstLineChars="0"/>
      <w:outlineLvl w:val="2"/>
    </w:pPr>
  </w:style>
  <w:style w:type="paragraph" w:customStyle="1" w:styleId="560">
    <w:name w:val="reader-word-layer"/>
    <w:basedOn w:val="1"/>
    <w:qFormat/>
    <w:uiPriority w:val="99"/>
    <w:pPr>
      <w:widowControl/>
      <w:spacing w:before="100" w:beforeAutospacing="1" w:after="100" w:afterAutospacing="1" w:line="240" w:lineRule="auto"/>
      <w:ind w:firstLine="0" w:firstLineChars="0"/>
      <w:jc w:val="left"/>
    </w:pPr>
    <w:rPr>
      <w:rFonts w:ascii="宋体" w:cs="宋体"/>
      <w:kern w:val="0"/>
    </w:rPr>
  </w:style>
  <w:style w:type="character" w:customStyle="1" w:styleId="561">
    <w:name w:val="apple-converted-space"/>
    <w:basedOn w:val="56"/>
    <w:qFormat/>
    <w:uiPriority w:val="99"/>
  </w:style>
  <w:style w:type="paragraph" w:customStyle="1" w:styleId="562">
    <w:name w:val="Char7"/>
    <w:basedOn w:val="1"/>
    <w:qFormat/>
    <w:uiPriority w:val="99"/>
    <w:pPr>
      <w:widowControl/>
      <w:tabs>
        <w:tab w:val="left" w:pos="8505"/>
      </w:tabs>
      <w:spacing w:after="160" w:line="240" w:lineRule="exact"/>
      <w:ind w:left="482" w:right="-252" w:rightChars="-252" w:firstLine="0" w:firstLineChars="0"/>
    </w:pPr>
    <w:rPr>
      <w:rFonts w:ascii="Verdana" w:hAnsi="Verdana" w:cs="Verdana"/>
      <w:kern w:val="0"/>
      <w:sz w:val="20"/>
      <w:szCs w:val="20"/>
      <w:lang w:eastAsia="en-US"/>
    </w:rPr>
  </w:style>
  <w:style w:type="paragraph" w:customStyle="1" w:styleId="563">
    <w:name w:val="Char6"/>
    <w:basedOn w:val="1"/>
    <w:qFormat/>
    <w:uiPriority w:val="99"/>
    <w:pPr>
      <w:widowControl/>
      <w:tabs>
        <w:tab w:val="left" w:pos="8505"/>
      </w:tabs>
      <w:spacing w:after="160" w:line="240" w:lineRule="exact"/>
      <w:ind w:left="482" w:right="-252" w:rightChars="-252" w:firstLine="0" w:firstLineChars="0"/>
    </w:pPr>
    <w:rPr>
      <w:rFonts w:ascii="Verdana" w:hAnsi="Verdana" w:cs="Verdana"/>
      <w:kern w:val="0"/>
      <w:sz w:val="20"/>
      <w:szCs w:val="20"/>
      <w:lang w:eastAsia="en-US"/>
    </w:rPr>
  </w:style>
  <w:style w:type="paragraph" w:customStyle="1" w:styleId="564">
    <w:name w:val="Char5"/>
    <w:basedOn w:val="1"/>
    <w:qFormat/>
    <w:uiPriority w:val="99"/>
    <w:pPr>
      <w:spacing w:line="240" w:lineRule="auto"/>
      <w:ind w:firstLine="0" w:firstLineChars="0"/>
    </w:pPr>
    <w:rPr>
      <w:rFonts w:ascii="宋体" w:cs="宋体"/>
      <w:smallCaps/>
      <w:kern w:val="0"/>
      <w:lang w:eastAsia="en-US"/>
    </w:rPr>
  </w:style>
  <w:style w:type="paragraph" w:customStyle="1" w:styleId="565">
    <w:name w:val="Char21"/>
    <w:basedOn w:val="1"/>
    <w:qFormat/>
    <w:uiPriority w:val="99"/>
    <w:pPr>
      <w:spacing w:line="240" w:lineRule="auto"/>
      <w:ind w:firstLine="0" w:firstLineChars="0"/>
    </w:pPr>
    <w:rPr>
      <w:rFonts w:ascii="宋体" w:cs="宋体"/>
      <w:b/>
      <w:bCs/>
    </w:rPr>
  </w:style>
  <w:style w:type="paragraph" w:customStyle="1" w:styleId="566">
    <w:name w:val="Char4"/>
    <w:basedOn w:val="1"/>
    <w:qFormat/>
    <w:uiPriority w:val="99"/>
    <w:pPr>
      <w:widowControl/>
      <w:tabs>
        <w:tab w:val="left" w:pos="8505"/>
      </w:tabs>
      <w:spacing w:after="160" w:line="240" w:lineRule="exact"/>
      <w:ind w:left="482" w:right="-252" w:rightChars="-252" w:firstLine="0" w:firstLineChars="0"/>
    </w:pPr>
    <w:rPr>
      <w:rFonts w:ascii="Verdana" w:hAnsi="Verdana" w:cs="Verdana"/>
      <w:kern w:val="0"/>
      <w:sz w:val="20"/>
      <w:szCs w:val="20"/>
      <w:lang w:eastAsia="en-US"/>
    </w:rPr>
  </w:style>
  <w:style w:type="paragraph" w:customStyle="1" w:styleId="567">
    <w:name w:val="Char3"/>
    <w:basedOn w:val="1"/>
    <w:qFormat/>
    <w:uiPriority w:val="99"/>
    <w:pPr>
      <w:widowControl/>
      <w:tabs>
        <w:tab w:val="left" w:pos="8505"/>
      </w:tabs>
      <w:spacing w:after="160" w:line="240" w:lineRule="exact"/>
      <w:ind w:left="482" w:right="-252" w:rightChars="-252" w:firstLine="0" w:firstLineChars="0"/>
    </w:pPr>
    <w:rPr>
      <w:rFonts w:ascii="Verdana" w:hAnsi="Verdana" w:cs="Verdana"/>
      <w:kern w:val="0"/>
      <w:sz w:val="20"/>
      <w:szCs w:val="20"/>
      <w:lang w:eastAsia="en-US"/>
    </w:rPr>
  </w:style>
  <w:style w:type="paragraph" w:customStyle="1" w:styleId="568">
    <w:name w:val="用户正文1"/>
    <w:qFormat/>
    <w:uiPriority w:val="99"/>
    <w:pPr>
      <w:adjustRightInd w:val="0"/>
      <w:snapToGrid w:val="0"/>
      <w:spacing w:line="520" w:lineRule="exact"/>
      <w:ind w:firstLine="218" w:firstLineChars="218"/>
    </w:pPr>
    <w:rPr>
      <w:rFonts w:ascii="Times New Roman" w:hAnsi="Times New Roman" w:eastAsia="宋体" w:cs="Times New Roman"/>
      <w:sz w:val="24"/>
      <w:szCs w:val="24"/>
      <w:lang w:val="en-US" w:eastAsia="zh-CN" w:bidi="ar-SA"/>
    </w:rPr>
  </w:style>
  <w:style w:type="character" w:customStyle="1" w:styleId="569">
    <w:name w:val="15"/>
    <w:basedOn w:val="56"/>
    <w:qFormat/>
    <w:uiPriority w:val="99"/>
    <w:rPr>
      <w:rFonts w:ascii="Times New Roman" w:hAnsi="Times New Roman" w:cs="Times New Roman"/>
      <w:color w:val="0000FF"/>
      <w:u w:val="single"/>
    </w:rPr>
  </w:style>
  <w:style w:type="paragraph" w:customStyle="1" w:styleId="570">
    <w:name w:val="reader-word-layer reader-word-s1-8"/>
    <w:basedOn w:val="1"/>
    <w:qFormat/>
    <w:uiPriority w:val="99"/>
    <w:pPr>
      <w:widowControl/>
      <w:spacing w:before="100" w:beforeAutospacing="1" w:after="100" w:afterAutospacing="1" w:line="240" w:lineRule="auto"/>
      <w:ind w:firstLine="0" w:firstLineChars="0"/>
      <w:jc w:val="left"/>
    </w:pPr>
    <w:rPr>
      <w:rFonts w:ascii="宋体" w:cs="宋体"/>
      <w:kern w:val="0"/>
    </w:rPr>
  </w:style>
  <w:style w:type="paragraph" w:customStyle="1" w:styleId="571">
    <w:name w:val="reader-word-layer reader-word-s1-22"/>
    <w:basedOn w:val="1"/>
    <w:qFormat/>
    <w:uiPriority w:val="99"/>
    <w:pPr>
      <w:widowControl/>
      <w:spacing w:before="100" w:beforeAutospacing="1" w:after="100" w:afterAutospacing="1" w:line="240" w:lineRule="auto"/>
      <w:ind w:firstLine="0" w:firstLineChars="0"/>
      <w:jc w:val="left"/>
    </w:pPr>
    <w:rPr>
      <w:rFonts w:ascii="宋体" w:cs="宋体"/>
      <w:kern w:val="0"/>
    </w:rPr>
  </w:style>
  <w:style w:type="paragraph" w:customStyle="1" w:styleId="572">
    <w:name w:val="reader-word-layer reader-word-s2-5"/>
    <w:basedOn w:val="1"/>
    <w:qFormat/>
    <w:uiPriority w:val="99"/>
    <w:pPr>
      <w:widowControl/>
      <w:spacing w:before="100" w:beforeAutospacing="1" w:after="100" w:afterAutospacing="1" w:line="240" w:lineRule="auto"/>
      <w:ind w:firstLine="0" w:firstLineChars="0"/>
      <w:jc w:val="left"/>
    </w:pPr>
    <w:rPr>
      <w:rFonts w:ascii="宋体" w:cs="宋体"/>
      <w:kern w:val="0"/>
    </w:rPr>
  </w:style>
  <w:style w:type="paragraph" w:customStyle="1" w:styleId="573">
    <w:name w:val="reader-word-layer reader-word-s2-7"/>
    <w:basedOn w:val="1"/>
    <w:qFormat/>
    <w:uiPriority w:val="99"/>
    <w:pPr>
      <w:widowControl/>
      <w:spacing w:before="100" w:beforeAutospacing="1" w:after="100" w:afterAutospacing="1" w:line="240" w:lineRule="auto"/>
      <w:ind w:firstLine="0" w:firstLineChars="0"/>
      <w:jc w:val="left"/>
    </w:pPr>
    <w:rPr>
      <w:rFonts w:ascii="宋体" w:cs="宋体"/>
      <w:kern w:val="0"/>
    </w:rPr>
  </w:style>
  <w:style w:type="paragraph" w:customStyle="1" w:styleId="574">
    <w:name w:val="reader-word-layer reader-word-s2-3"/>
    <w:basedOn w:val="1"/>
    <w:qFormat/>
    <w:uiPriority w:val="99"/>
    <w:pPr>
      <w:widowControl/>
      <w:spacing w:before="100" w:beforeAutospacing="1" w:after="100" w:afterAutospacing="1" w:line="240" w:lineRule="auto"/>
      <w:ind w:firstLine="0" w:firstLineChars="0"/>
      <w:jc w:val="left"/>
    </w:pPr>
    <w:rPr>
      <w:rFonts w:ascii="宋体" w:cs="宋体"/>
      <w:kern w:val="0"/>
    </w:rPr>
  </w:style>
  <w:style w:type="paragraph" w:customStyle="1" w:styleId="575">
    <w:name w:val="reader-word-layer reader-word-s3-3"/>
    <w:basedOn w:val="1"/>
    <w:qFormat/>
    <w:uiPriority w:val="99"/>
    <w:pPr>
      <w:widowControl/>
      <w:spacing w:before="100" w:beforeAutospacing="1" w:after="100" w:afterAutospacing="1" w:line="240" w:lineRule="auto"/>
      <w:ind w:firstLine="0" w:firstLineChars="0"/>
      <w:jc w:val="left"/>
    </w:pPr>
    <w:rPr>
      <w:rFonts w:ascii="宋体" w:cs="宋体"/>
      <w:kern w:val="0"/>
    </w:rPr>
  </w:style>
  <w:style w:type="paragraph" w:customStyle="1" w:styleId="576">
    <w:name w:val="reader-word-layer reader-word-s3-16"/>
    <w:basedOn w:val="1"/>
    <w:qFormat/>
    <w:uiPriority w:val="99"/>
    <w:pPr>
      <w:widowControl/>
      <w:spacing w:before="100" w:beforeAutospacing="1" w:after="100" w:afterAutospacing="1" w:line="240" w:lineRule="auto"/>
      <w:ind w:firstLine="0" w:firstLineChars="0"/>
      <w:jc w:val="left"/>
    </w:pPr>
    <w:rPr>
      <w:rFonts w:ascii="宋体" w:cs="宋体"/>
      <w:kern w:val="0"/>
    </w:rPr>
  </w:style>
  <w:style w:type="paragraph" w:customStyle="1" w:styleId="577">
    <w:name w:val="reader-word-layer reader-word-s3-7"/>
    <w:basedOn w:val="1"/>
    <w:qFormat/>
    <w:uiPriority w:val="99"/>
    <w:pPr>
      <w:widowControl/>
      <w:spacing w:before="100" w:beforeAutospacing="1" w:after="100" w:afterAutospacing="1" w:line="240" w:lineRule="auto"/>
      <w:ind w:firstLine="0" w:firstLineChars="0"/>
      <w:jc w:val="left"/>
    </w:pPr>
    <w:rPr>
      <w:rFonts w:ascii="宋体" w:cs="宋体"/>
      <w:kern w:val="0"/>
    </w:rPr>
  </w:style>
  <w:style w:type="paragraph" w:customStyle="1" w:styleId="578">
    <w:name w:val="reader-word-layer reader-word-s3-18"/>
    <w:basedOn w:val="1"/>
    <w:qFormat/>
    <w:uiPriority w:val="99"/>
    <w:pPr>
      <w:widowControl/>
      <w:spacing w:before="100" w:beforeAutospacing="1" w:after="100" w:afterAutospacing="1" w:line="240" w:lineRule="auto"/>
      <w:ind w:firstLine="0" w:firstLineChars="0"/>
      <w:jc w:val="left"/>
    </w:pPr>
    <w:rPr>
      <w:rFonts w:ascii="宋体" w:cs="宋体"/>
      <w:kern w:val="0"/>
    </w:rPr>
  </w:style>
  <w:style w:type="paragraph" w:customStyle="1" w:styleId="579">
    <w:name w:val="_Style 10"/>
    <w:basedOn w:val="1"/>
    <w:qFormat/>
    <w:uiPriority w:val="99"/>
    <w:pPr>
      <w:spacing w:line="240" w:lineRule="auto"/>
      <w:ind w:firstLine="0" w:firstLineChars="0"/>
    </w:pPr>
    <w:rPr>
      <w:sz w:val="21"/>
      <w:szCs w:val="21"/>
    </w:rPr>
  </w:style>
  <w:style w:type="paragraph" w:customStyle="1" w:styleId="580">
    <w:name w:val="xl77"/>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cs="宋体"/>
      <w:color w:val="000000"/>
      <w:kern w:val="0"/>
    </w:rPr>
  </w:style>
  <w:style w:type="paragraph" w:customStyle="1" w:styleId="581">
    <w:name w:val="xl78"/>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cs="宋体"/>
      <w:color w:val="000000"/>
      <w:kern w:val="0"/>
    </w:rPr>
  </w:style>
  <w:style w:type="paragraph" w:customStyle="1" w:styleId="582">
    <w:name w:val="xl79"/>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cs="宋体"/>
      <w:color w:val="000000"/>
      <w:kern w:val="0"/>
    </w:rPr>
  </w:style>
  <w:style w:type="paragraph" w:customStyle="1" w:styleId="583">
    <w:name w:val="xl80"/>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cs="宋体"/>
      <w:color w:val="000000"/>
      <w:kern w:val="0"/>
    </w:rPr>
  </w:style>
  <w:style w:type="paragraph" w:customStyle="1" w:styleId="584">
    <w:name w:val="xl81"/>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cs="宋体"/>
      <w:color w:val="000000"/>
      <w:kern w:val="0"/>
    </w:rPr>
  </w:style>
  <w:style w:type="paragraph" w:customStyle="1" w:styleId="585">
    <w:name w:val="xl82"/>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cs="宋体"/>
      <w:color w:val="000000"/>
      <w:kern w:val="0"/>
    </w:rPr>
  </w:style>
  <w:style w:type="paragraph" w:customStyle="1" w:styleId="586">
    <w:name w:val="xl83"/>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新宋体" w:eastAsia="新宋体" w:cs="新宋体"/>
      <w:color w:val="000000"/>
      <w:kern w:val="0"/>
    </w:rPr>
  </w:style>
  <w:style w:type="paragraph" w:customStyle="1" w:styleId="587">
    <w:name w:val="xl84"/>
    <w:basedOn w:val="1"/>
    <w:qFormat/>
    <w:uiPriority w:val="99"/>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left"/>
      <w:textAlignment w:val="center"/>
    </w:pPr>
    <w:rPr>
      <w:rFonts w:ascii="宋体" w:cs="宋体"/>
      <w:color w:val="000000"/>
      <w:kern w:val="0"/>
    </w:rPr>
  </w:style>
  <w:style w:type="paragraph" w:customStyle="1" w:styleId="588">
    <w:name w:val="xl8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cs="宋体"/>
      <w:color w:val="000000"/>
      <w:kern w:val="0"/>
    </w:rPr>
  </w:style>
  <w:style w:type="paragraph" w:customStyle="1" w:styleId="589">
    <w:name w:val="xl86"/>
    <w:basedOn w:val="1"/>
    <w:qFormat/>
    <w:uiPriority w:val="99"/>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cs="宋体"/>
      <w:color w:val="000000"/>
      <w:kern w:val="0"/>
    </w:rPr>
  </w:style>
  <w:style w:type="paragraph" w:customStyle="1" w:styleId="590">
    <w:name w:val="xl87"/>
    <w:basedOn w:val="1"/>
    <w:qFormat/>
    <w:uiPriority w:val="99"/>
    <w:pPr>
      <w:widowControl/>
      <w:pBdr>
        <w:top w:val="single" w:color="auto" w:sz="4" w:space="0"/>
        <w:left w:val="single" w:color="auto" w:sz="4" w:space="0"/>
      </w:pBdr>
      <w:spacing w:before="100" w:beforeAutospacing="1" w:after="100" w:afterAutospacing="1" w:line="240" w:lineRule="auto"/>
      <w:ind w:firstLine="0" w:firstLineChars="0"/>
      <w:jc w:val="left"/>
      <w:textAlignment w:val="center"/>
    </w:pPr>
    <w:rPr>
      <w:rFonts w:ascii="宋体" w:cs="宋体"/>
      <w:color w:val="000000"/>
      <w:kern w:val="0"/>
    </w:rPr>
  </w:style>
  <w:style w:type="paragraph" w:customStyle="1" w:styleId="591">
    <w:name w:val="xl88"/>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cs="宋体"/>
      <w:color w:val="000000"/>
      <w:kern w:val="0"/>
    </w:rPr>
  </w:style>
  <w:style w:type="paragraph" w:customStyle="1" w:styleId="592">
    <w:name w:val="xl89"/>
    <w:basedOn w:val="1"/>
    <w:qFormat/>
    <w:uiPriority w:val="99"/>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cs="宋体"/>
      <w:color w:val="000000"/>
      <w:kern w:val="0"/>
    </w:rPr>
  </w:style>
  <w:style w:type="paragraph" w:customStyle="1" w:styleId="593">
    <w:name w:val="xl90"/>
    <w:basedOn w:val="1"/>
    <w:qFormat/>
    <w:uiPriority w:val="99"/>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cs="宋体"/>
      <w:color w:val="000000"/>
      <w:kern w:val="0"/>
    </w:rPr>
  </w:style>
  <w:style w:type="paragraph" w:customStyle="1" w:styleId="594">
    <w:name w:val="xl91"/>
    <w:basedOn w:val="1"/>
    <w:qFormat/>
    <w:uiPriority w:val="99"/>
    <w:pPr>
      <w:widowControl/>
      <w:pBdr>
        <w:left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cs="宋体"/>
      <w:color w:val="000000"/>
      <w:kern w:val="0"/>
    </w:rPr>
  </w:style>
  <w:style w:type="paragraph" w:customStyle="1" w:styleId="595">
    <w:name w:val="xl92"/>
    <w:basedOn w:val="1"/>
    <w:qFormat/>
    <w:uiPriority w:val="99"/>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cs="宋体"/>
      <w:color w:val="000000"/>
      <w:kern w:val="0"/>
    </w:rPr>
  </w:style>
  <w:style w:type="paragraph" w:customStyle="1" w:styleId="596">
    <w:name w:val="xl93"/>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cs="宋体"/>
      <w:color w:val="000000"/>
      <w:kern w:val="0"/>
    </w:rPr>
  </w:style>
  <w:style w:type="paragraph" w:customStyle="1" w:styleId="597">
    <w:name w:val="xl94"/>
    <w:basedOn w:val="1"/>
    <w:qFormat/>
    <w:uiPriority w:val="99"/>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left"/>
    </w:pPr>
    <w:rPr>
      <w:rFonts w:ascii="宋体" w:cs="宋体"/>
      <w:color w:val="000000"/>
      <w:kern w:val="0"/>
    </w:rPr>
  </w:style>
  <w:style w:type="paragraph" w:customStyle="1" w:styleId="598">
    <w:name w:val="xl95"/>
    <w:basedOn w:val="1"/>
    <w:qFormat/>
    <w:uiPriority w:val="99"/>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left"/>
    </w:pPr>
    <w:rPr>
      <w:rFonts w:ascii="宋体" w:cs="宋体"/>
      <w:color w:val="000000"/>
      <w:kern w:val="0"/>
    </w:rPr>
  </w:style>
  <w:style w:type="paragraph" w:customStyle="1" w:styleId="599">
    <w:name w:val="xl96"/>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cs="宋体"/>
      <w:color w:val="000000"/>
      <w:kern w:val="0"/>
    </w:rPr>
  </w:style>
  <w:style w:type="paragraph" w:customStyle="1" w:styleId="600">
    <w:name w:val="xl97"/>
    <w:basedOn w:val="1"/>
    <w:qFormat/>
    <w:uiPriority w:val="99"/>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left"/>
    </w:pPr>
    <w:rPr>
      <w:rFonts w:ascii="宋体" w:cs="宋体"/>
      <w:color w:val="000000"/>
      <w:kern w:val="0"/>
    </w:rPr>
  </w:style>
  <w:style w:type="paragraph" w:customStyle="1" w:styleId="601">
    <w:name w:val="xl98"/>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cs="宋体"/>
      <w:color w:val="000000"/>
      <w:kern w:val="0"/>
    </w:rPr>
  </w:style>
  <w:style w:type="paragraph" w:customStyle="1" w:styleId="602">
    <w:name w:val="xl99"/>
    <w:basedOn w:val="1"/>
    <w:qFormat/>
    <w:uiPriority w:val="99"/>
    <w:pPr>
      <w:widowControl/>
      <w:shd w:val="clear" w:color="000000" w:fill="FFFFFF"/>
      <w:spacing w:before="100" w:beforeAutospacing="1" w:after="100" w:afterAutospacing="1" w:line="240" w:lineRule="auto"/>
      <w:ind w:firstLine="0" w:firstLineChars="0"/>
      <w:jc w:val="center"/>
      <w:textAlignment w:val="center"/>
    </w:pPr>
    <w:rPr>
      <w:rFonts w:ascii="宋体" w:cs="宋体"/>
      <w:b/>
      <w:bCs/>
      <w:kern w:val="0"/>
      <w:sz w:val="36"/>
      <w:szCs w:val="36"/>
    </w:rPr>
  </w:style>
  <w:style w:type="paragraph" w:customStyle="1" w:styleId="603">
    <w:name w:val="xl100"/>
    <w:basedOn w:val="1"/>
    <w:qFormat/>
    <w:uiPriority w:val="99"/>
    <w:pPr>
      <w:widowControl/>
      <w:pBdr>
        <w:bottom w:val="single" w:color="auto" w:sz="4" w:space="0"/>
      </w:pBdr>
      <w:shd w:val="clear" w:color="000000" w:fill="FFFFFF"/>
      <w:spacing w:before="100" w:beforeAutospacing="1" w:after="100" w:afterAutospacing="1" w:line="240" w:lineRule="auto"/>
      <w:ind w:firstLine="0" w:firstLineChars="0"/>
      <w:jc w:val="center"/>
      <w:textAlignment w:val="center"/>
    </w:pPr>
    <w:rPr>
      <w:rFonts w:ascii="宋体" w:cs="宋体"/>
      <w:kern w:val="0"/>
    </w:rPr>
  </w:style>
  <w:style w:type="paragraph" w:customStyle="1" w:styleId="604">
    <w:name w:val="表格文"/>
    <w:basedOn w:val="1"/>
    <w:qFormat/>
    <w:uiPriority w:val="99"/>
    <w:pPr>
      <w:spacing w:line="276" w:lineRule="auto"/>
      <w:ind w:firstLine="0" w:firstLineChars="0"/>
      <w:jc w:val="center"/>
    </w:pPr>
    <w:rPr>
      <w:rFonts w:ascii="宋体" w:cs="宋体"/>
      <w:color w:val="000000"/>
      <w:kern w:val="0"/>
      <w:sz w:val="21"/>
      <w:szCs w:val="21"/>
    </w:rPr>
  </w:style>
  <w:style w:type="character" w:customStyle="1" w:styleId="605">
    <w:name w:val="bold1"/>
    <w:basedOn w:val="56"/>
    <w:qFormat/>
    <w:uiPriority w:val="99"/>
    <w:rPr>
      <w:b/>
      <w:bCs/>
    </w:rPr>
  </w:style>
  <w:style w:type="paragraph" w:customStyle="1" w:styleId="606">
    <w:name w:val="zw"/>
    <w:basedOn w:val="1"/>
    <w:qFormat/>
    <w:uiPriority w:val="99"/>
    <w:pPr>
      <w:widowControl/>
      <w:spacing w:before="100" w:beforeAutospacing="1" w:after="100" w:afterAutospacing="1" w:line="440" w:lineRule="atLeast"/>
      <w:ind w:firstLine="0" w:firstLineChars="0"/>
      <w:jc w:val="left"/>
    </w:pPr>
    <w:rPr>
      <w:rFonts w:ascii="宋体" w:cs="宋体"/>
      <w:kern w:val="0"/>
      <w:sz w:val="22"/>
      <w:szCs w:val="22"/>
    </w:rPr>
  </w:style>
  <w:style w:type="paragraph" w:customStyle="1" w:styleId="607">
    <w:name w:val="Char Char1 Char Char Char Char Char Char Char Char Char Char Char Char Char Char Char Char Char Char Char Char Char Char Char Char Char"/>
    <w:basedOn w:val="1"/>
    <w:qFormat/>
    <w:uiPriority w:val="99"/>
    <w:pPr>
      <w:spacing w:line="240" w:lineRule="auto"/>
      <w:ind w:firstLine="0" w:firstLineChars="0"/>
    </w:pPr>
    <w:rPr>
      <w:sz w:val="21"/>
      <w:szCs w:val="21"/>
    </w:rPr>
  </w:style>
  <w:style w:type="paragraph" w:customStyle="1" w:styleId="608">
    <w:name w:val="样式5"/>
    <w:basedOn w:val="23"/>
    <w:qFormat/>
    <w:uiPriority w:val="99"/>
    <w:pPr>
      <w:spacing w:after="0" w:line="500" w:lineRule="exact"/>
    </w:pPr>
    <w:rPr>
      <w:rFonts w:ascii="仿宋_GB2312" w:eastAsia="仿宋_GB2312" w:cs="仿宋_GB2312"/>
      <w:sz w:val="28"/>
      <w:szCs w:val="28"/>
    </w:rPr>
  </w:style>
  <w:style w:type="paragraph" w:customStyle="1" w:styleId="609">
    <w:name w:val="Char Char1 Char Char Char Char Char Char Char Char Char Char Char Char Char Char Char Char Char Char Char Char Char Char Char Char Char1"/>
    <w:basedOn w:val="1"/>
    <w:qFormat/>
    <w:uiPriority w:val="99"/>
    <w:pPr>
      <w:spacing w:line="240" w:lineRule="auto"/>
      <w:ind w:firstLine="0" w:firstLineChars="0"/>
    </w:pPr>
    <w:rPr>
      <w:sz w:val="21"/>
      <w:szCs w:val="21"/>
    </w:rPr>
  </w:style>
  <w:style w:type="paragraph" w:customStyle="1" w:styleId="610">
    <w:name w:val="Char11"/>
    <w:basedOn w:val="1"/>
    <w:qFormat/>
    <w:uiPriority w:val="99"/>
    <w:pPr>
      <w:snapToGrid w:val="0"/>
    </w:pPr>
    <w:rPr>
      <w:rFonts w:ascii="宋体" w:cs="宋体"/>
      <w:b/>
      <w:bCs/>
      <w:sz w:val="21"/>
      <w:szCs w:val="21"/>
    </w:rPr>
  </w:style>
  <w:style w:type="paragraph" w:customStyle="1" w:styleId="611">
    <w:name w:val="Table Paragraph"/>
    <w:basedOn w:val="1"/>
    <w:qFormat/>
    <w:uiPriority w:val="1"/>
  </w:style>
  <w:style w:type="paragraph" w:customStyle="1" w:styleId="612">
    <w:name w:val="表格3"/>
    <w:basedOn w:val="1"/>
    <w:qFormat/>
    <w:uiPriority w:val="0"/>
    <w:pPr>
      <w:spacing w:line="400" w:lineRule="exact"/>
    </w:pPr>
  </w:style>
  <w:style w:type="paragraph" w:customStyle="1" w:styleId="613">
    <w:name w:val="td3"/>
    <w:basedOn w:val="1"/>
    <w:qFormat/>
    <w:uiPriority w:val="99"/>
    <w:pPr>
      <w:widowControl/>
      <w:spacing w:before="100" w:beforeAutospacing="1" w:after="100" w:afterAutospacing="1"/>
      <w:jc w:val="left"/>
    </w:pPr>
    <w:rPr>
      <w:rFonts w:ascii="宋体" w:cs="宋体"/>
      <w:color w:val="5D5D5D"/>
      <w:kern w:val="0"/>
      <w:sz w:val="18"/>
      <w:szCs w:val="18"/>
    </w:rPr>
  </w:style>
  <w:style w:type="character" w:customStyle="1" w:styleId="614">
    <w:name w:val="linker"/>
    <w:basedOn w:val="56"/>
    <w:qFormat/>
    <w:uiPriority w:val="99"/>
  </w:style>
  <w:style w:type="character" w:customStyle="1" w:styleId="615">
    <w:name w:val="phdh"/>
    <w:basedOn w:val="56"/>
    <w:qFormat/>
    <w:uiPriority w:val="99"/>
  </w:style>
  <w:style w:type="paragraph" w:customStyle="1" w:styleId="616">
    <w:name w:val="TOC 标题2"/>
    <w:basedOn w:val="3"/>
    <w:next w:val="1"/>
    <w:semiHidden/>
    <w:unhideWhenUsed/>
    <w:qFormat/>
    <w:uiPriority w:val="39"/>
    <w:pPr>
      <w:widowControl/>
      <w:spacing w:before="480" w:line="276" w:lineRule="auto"/>
      <w:jc w:val="left"/>
      <w:outlineLvl w:val="9"/>
    </w:pPr>
    <w:rPr>
      <w:rFonts w:ascii="Cambria" w:hAnsi="Cambria"/>
      <w:color w:val="365F91"/>
      <w:kern w:val="0"/>
      <w:sz w:val="28"/>
      <w:szCs w:val="28"/>
    </w:rPr>
  </w:style>
  <w:style w:type="character" w:customStyle="1" w:styleId="617">
    <w:name w:val="表头 Char Char"/>
    <w:basedOn w:val="56"/>
    <w:qFormat/>
    <w:uiPriority w:val="0"/>
    <w:rPr>
      <w:rFonts w:ascii="Times New Roman" w:hAnsi="Times New Roman" w:cs="Arial"/>
      <w:b/>
      <w:kern w:val="2"/>
      <w:sz w:val="24"/>
      <w:szCs w:val="24"/>
    </w:rPr>
  </w:style>
  <w:style w:type="character" w:customStyle="1" w:styleId="618">
    <w:name w:val="报告正文 Char"/>
    <w:basedOn w:val="56"/>
    <w:link w:val="172"/>
    <w:qFormat/>
    <w:uiPriority w:val="0"/>
    <w:rPr>
      <w:rFonts w:ascii="宋体" w:cs="宋体"/>
      <w:kern w:val="2"/>
      <w:sz w:val="24"/>
      <w:szCs w:val="24"/>
    </w:rPr>
  </w:style>
  <w:style w:type="paragraph" w:customStyle="1" w:styleId="619">
    <w:name w:val="样式 样式 样式 四号 + 首行缩进:  2 字符 + 非加粗 首行缩进:  2 字符1"/>
    <w:basedOn w:val="1"/>
    <w:qFormat/>
    <w:uiPriority w:val="0"/>
    <w:pPr>
      <w:spacing w:line="240" w:lineRule="auto"/>
      <w:ind w:firstLine="560"/>
    </w:pPr>
    <w:rPr>
      <w:rFonts w:eastAsia="仿宋_GB2312" w:cs="宋体"/>
      <w:b/>
      <w:bCs/>
      <w:sz w:val="28"/>
      <w:szCs w:val="28"/>
    </w:rPr>
  </w:style>
  <w:style w:type="paragraph" w:styleId="620">
    <w:name w:val="List Paragraph"/>
    <w:basedOn w:val="1"/>
    <w:qFormat/>
    <w:uiPriority w:val="34"/>
    <w:pPr>
      <w:ind w:firstLine="420"/>
    </w:pPr>
    <w:rPr>
      <w:sz w:val="21"/>
    </w:rPr>
  </w:style>
  <w:style w:type="paragraph" w:customStyle="1" w:styleId="621">
    <w:name w:val="表头图头2"/>
    <w:basedOn w:val="23"/>
    <w:next w:val="30"/>
    <w:qFormat/>
    <w:uiPriority w:val="0"/>
    <w:pPr>
      <w:spacing w:after="0"/>
      <w:ind w:firstLine="964"/>
      <w:jc w:val="center"/>
      <w:outlineLvl w:val="5"/>
    </w:pPr>
    <w:rPr>
      <w:rFonts w:ascii="Times New Roman" w:hAnsi="Times New Roman" w:eastAsia="黑体" w:cs="Times New Roman"/>
      <w:b/>
      <w:sz w:val="24"/>
      <w:szCs w:val="24"/>
    </w:rPr>
  </w:style>
  <w:style w:type="character" w:customStyle="1" w:styleId="622">
    <w:name w:val="三级目录 Char"/>
    <w:link w:val="553"/>
    <w:qFormat/>
    <w:uiPriority w:val="0"/>
    <w:rPr>
      <w:rFonts w:ascii="Calibri" w:hAnsi="Calibri" w:cs="Calibri"/>
      <w:b/>
      <w:bCs/>
      <w:color w:val="000000"/>
      <w:sz w:val="24"/>
      <w:szCs w:val="24"/>
    </w:rPr>
  </w:style>
  <w:style w:type="paragraph" w:customStyle="1" w:styleId="623">
    <w:name w:val="二级目录"/>
    <w:basedOn w:val="624"/>
    <w:qFormat/>
    <w:uiPriority w:val="0"/>
    <w:rPr>
      <w:rFonts w:ascii="Times New Roman" w:hAnsi="Times New Roman"/>
      <w:sz w:val="28"/>
    </w:rPr>
  </w:style>
  <w:style w:type="paragraph" w:customStyle="1" w:styleId="624">
    <w:name w:val="一级目录"/>
    <w:basedOn w:val="3"/>
    <w:qFormat/>
    <w:uiPriority w:val="0"/>
    <w:pPr>
      <w:ind w:left="0" w:leftChars="0" w:firstLine="0" w:firstLineChars="0"/>
    </w:pPr>
    <w:rPr>
      <w:rFonts w:ascii="Times New Roman" w:hAnsi="Times New Roman"/>
      <w:sz w:val="30"/>
    </w:rPr>
  </w:style>
  <w:style w:type="paragraph" w:customStyle="1" w:styleId="625">
    <w:name w:val="魏秀珍   正文"/>
    <w:basedOn w:val="626"/>
    <w:qFormat/>
    <w:uiPriority w:val="0"/>
    <w:pPr>
      <w:adjustRightInd w:val="0"/>
      <w:snapToGrid w:val="0"/>
      <w:ind w:firstLine="480"/>
      <w:jc w:val="left"/>
    </w:pPr>
    <w:rPr>
      <w:rFonts w:ascii="Calibri" w:hAnsi="Calibri" w:cs="宋体"/>
      <w:kern w:val="0"/>
      <w:sz w:val="24"/>
      <w:szCs w:val="21"/>
      <w:lang w:val="en-GB"/>
    </w:rPr>
  </w:style>
  <w:style w:type="paragraph" w:customStyle="1" w:styleId="626">
    <w:name w:val="Normal Indent"/>
    <w:basedOn w:val="1"/>
    <w:qFormat/>
    <w:uiPriority w:val="0"/>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7.jpeg"/><Relationship Id="rId22" Type="http://schemas.openxmlformats.org/officeDocument/2006/relationships/image" Target="media/image6.jpeg"/><Relationship Id="rId21" Type="http://schemas.openxmlformats.org/officeDocument/2006/relationships/image" Target="media/image5.jpeg"/><Relationship Id="rId20" Type="http://schemas.openxmlformats.org/officeDocument/2006/relationships/image" Target="media/image4.jpeg"/><Relationship Id="rId2" Type="http://schemas.openxmlformats.org/officeDocument/2006/relationships/settings" Target="settings.xml"/><Relationship Id="rId19" Type="http://schemas.openxmlformats.org/officeDocument/2006/relationships/image" Target="media/image3.jpeg"/><Relationship Id="rId18" Type="http://schemas.openxmlformats.org/officeDocument/2006/relationships/image" Target="media/image2.png"/><Relationship Id="rId17" Type="http://schemas.openxmlformats.org/officeDocument/2006/relationships/image" Target="media/image1.emf"/><Relationship Id="rId16" Type="http://schemas.openxmlformats.org/officeDocument/2006/relationships/oleObject" Target="embeddings/oleObject1.bin"/><Relationship Id="rId15" Type="http://schemas.openxmlformats.org/officeDocument/2006/relationships/theme" Target="theme/theme1.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3073"/>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5"/>
    <customShpInfo spid="_x0000_s2086"/>
    <customShpInfo spid="_x0000_s2087"/>
    <customShpInfo spid="_x0000_s2088"/>
    <customShpInfo spid="_x0000_s2090"/>
    <customShpInfo spid="_x0000_s209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2EA7BAB-991E-47EE-AAC0-26117DF17BE5}">
  <ds:schemaRefs/>
</ds:datastoreItem>
</file>

<file path=docProps/app.xml><?xml version="1.0" encoding="utf-8"?>
<Properties xmlns="http://schemas.openxmlformats.org/officeDocument/2006/extended-properties" xmlns:vt="http://schemas.openxmlformats.org/officeDocument/2006/docPropsVTypes">
  <Template>Normal</Template>
  <Company>User</Company>
  <Pages>1</Pages>
  <Words>4802</Words>
  <Characters>27377</Characters>
  <Lines>228</Lines>
  <Paragraphs>64</Paragraphs>
  <TotalTime>31</TotalTime>
  <ScaleCrop>false</ScaleCrop>
  <LinksUpToDate>false</LinksUpToDate>
  <CharactersWithSpaces>32115</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2018-01-18T06:47:00Z</dcterms:created>
  <dc:creator>China</dc:creator>
  <cp:lastModifiedBy>安全环保部节点</cp:lastModifiedBy>
  <cp:lastPrinted>2016-03-15T01:43:00Z</cp:lastPrinted>
  <dcterms:modified xsi:type="dcterms:W3CDTF">2020-10-29T09:13:38Z</dcterms:modified>
  <dc:title>应急预案版本号: (2017)第一版</dc:title>
  <cp:revision>580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