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4638" w:firstLineChars="2200"/>
        <w:rPr>
          <w:b/>
          <w:color w:val="000000"/>
          <w:szCs w:val="28"/>
        </w:rPr>
      </w:pPr>
      <w:bookmarkStart w:id="0" w:name="_Toc366742943"/>
      <w:bookmarkStart w:id="1" w:name="_Toc365971294"/>
    </w:p>
    <w:p>
      <w:pPr>
        <w:ind w:firstLine="6114" w:firstLineChars="2900"/>
        <w:rPr>
          <w:b/>
          <w:color w:val="000000"/>
          <w:szCs w:val="28"/>
        </w:rPr>
      </w:pPr>
      <w:r>
        <w:rPr>
          <w:b/>
          <w:color w:val="000000"/>
          <w:szCs w:val="28"/>
        </w:rPr>
        <w:t>报告编号：</w:t>
      </w:r>
    </w:p>
    <w:p>
      <w:pPr>
        <w:ind w:firstLine="6114" w:firstLineChars="2900"/>
        <w:rPr>
          <w:rFonts w:hint="eastAsia" w:eastAsia="宋体"/>
          <w:b/>
          <w:color w:val="000000"/>
          <w:sz w:val="44"/>
          <w:szCs w:val="44"/>
          <w:lang w:eastAsia="zh-CN"/>
        </w:rPr>
      </w:pPr>
      <w:r>
        <w:rPr>
          <w:b/>
          <w:color w:val="000000"/>
          <w:szCs w:val="28"/>
        </w:rPr>
        <w:t>报告版本号: (20</w:t>
      </w:r>
      <w:r>
        <w:rPr>
          <w:rFonts w:hint="eastAsia"/>
          <w:b/>
          <w:color w:val="000000"/>
          <w:szCs w:val="28"/>
          <w:lang w:val="en-US" w:eastAsia="zh-CN"/>
        </w:rPr>
        <w:t>21</w:t>
      </w:r>
      <w:r>
        <w:rPr>
          <w:b/>
          <w:color w:val="000000"/>
          <w:szCs w:val="28"/>
        </w:rPr>
        <w:t>)</w:t>
      </w:r>
      <w:r>
        <w:rPr>
          <w:rFonts w:hint="eastAsia"/>
          <w:b/>
          <w:color w:val="000000"/>
          <w:szCs w:val="28"/>
          <w:lang w:val="en-US" w:eastAsia="zh-CN"/>
        </w:rPr>
        <w:t>第一次</w:t>
      </w:r>
      <w:r>
        <w:rPr>
          <w:rFonts w:hint="eastAsia"/>
          <w:b/>
          <w:color w:val="000000"/>
          <w:szCs w:val="28"/>
          <w:lang w:eastAsia="zh-CN"/>
        </w:rPr>
        <w:t>修订版</w:t>
      </w:r>
    </w:p>
    <w:p>
      <w:pPr>
        <w:ind w:firstLine="0" w:firstLineChars="0"/>
        <w:jc w:val="center"/>
        <w:rPr>
          <w:b/>
          <w:color w:val="000000"/>
          <w:sz w:val="72"/>
          <w:szCs w:val="72"/>
        </w:rPr>
      </w:pPr>
    </w:p>
    <w:p>
      <w:pPr>
        <w:ind w:firstLine="0" w:firstLineChars="0"/>
        <w:jc w:val="center"/>
        <w:rPr>
          <w:b/>
          <w:color w:val="000000"/>
          <w:sz w:val="72"/>
          <w:szCs w:val="72"/>
        </w:rPr>
      </w:pPr>
    </w:p>
    <w:p>
      <w:pPr>
        <w:ind w:firstLine="0" w:firstLineChars="0"/>
        <w:jc w:val="center"/>
        <w:rPr>
          <w:rFonts w:hint="eastAsia"/>
          <w:b/>
          <w:color w:val="000000"/>
          <w:sz w:val="52"/>
          <w:szCs w:val="52"/>
          <w:lang w:eastAsia="zh-CN"/>
        </w:rPr>
      </w:pPr>
      <w:r>
        <w:rPr>
          <w:rFonts w:hint="eastAsia"/>
          <w:b/>
          <w:color w:val="000000"/>
          <w:sz w:val="52"/>
          <w:szCs w:val="52"/>
          <w:lang w:eastAsia="zh-CN"/>
        </w:rPr>
        <w:t>九江市蓝天碧水环保有限公司</w:t>
      </w:r>
    </w:p>
    <w:p>
      <w:pPr>
        <w:ind w:firstLine="0" w:firstLineChars="0"/>
        <w:jc w:val="center"/>
        <w:rPr>
          <w:rFonts w:hint="eastAsia" w:eastAsia="宋体"/>
          <w:b/>
          <w:color w:val="000000"/>
          <w:sz w:val="44"/>
          <w:szCs w:val="44"/>
          <w:lang w:eastAsia="zh-CN"/>
        </w:rPr>
      </w:pPr>
      <w:r>
        <w:rPr>
          <w:rFonts w:hint="eastAsia"/>
          <w:b/>
          <w:color w:val="000000"/>
          <w:sz w:val="44"/>
          <w:szCs w:val="44"/>
          <w:lang w:eastAsia="zh-CN"/>
        </w:rPr>
        <w:t>危险废物专项环境应急预案</w:t>
      </w:r>
    </w:p>
    <w:p>
      <w:pPr>
        <w:pStyle w:val="8"/>
        <w:ind w:firstLine="883"/>
        <w:rPr>
          <w:rFonts w:ascii="Times New Roman" w:hAnsi="Times New Roman" w:cs="Times New Roman"/>
          <w:b/>
          <w:color w:val="000000"/>
          <w:sz w:val="44"/>
          <w:szCs w:val="44"/>
        </w:rPr>
      </w:pPr>
    </w:p>
    <w:p>
      <w:pPr>
        <w:pStyle w:val="8"/>
        <w:ind w:firstLine="883"/>
        <w:rPr>
          <w:rFonts w:ascii="Times New Roman" w:hAnsi="Times New Roman" w:cs="Times New Roman"/>
          <w:b/>
          <w:color w:val="000000"/>
          <w:sz w:val="44"/>
          <w:szCs w:val="44"/>
        </w:rPr>
      </w:pPr>
    </w:p>
    <w:p>
      <w:pPr>
        <w:pStyle w:val="8"/>
        <w:ind w:firstLine="883"/>
        <w:rPr>
          <w:rFonts w:ascii="Times New Roman" w:hAnsi="Times New Roman" w:cs="Times New Roman"/>
          <w:b/>
          <w:color w:val="000000"/>
          <w:sz w:val="44"/>
          <w:szCs w:val="44"/>
        </w:rPr>
      </w:pPr>
    </w:p>
    <w:p>
      <w:pPr>
        <w:pStyle w:val="8"/>
        <w:ind w:firstLine="883"/>
        <w:rPr>
          <w:rFonts w:ascii="Times New Roman" w:hAnsi="Times New Roman" w:cs="Times New Roman"/>
          <w:b/>
          <w:color w:val="000000"/>
          <w:sz w:val="44"/>
          <w:szCs w:val="44"/>
        </w:rPr>
      </w:pPr>
    </w:p>
    <w:p>
      <w:pPr>
        <w:pStyle w:val="8"/>
        <w:ind w:firstLine="883"/>
        <w:rPr>
          <w:rFonts w:ascii="Times New Roman" w:hAnsi="Times New Roman" w:cs="Times New Roman"/>
          <w:b/>
          <w:color w:val="000000"/>
          <w:sz w:val="44"/>
          <w:szCs w:val="44"/>
        </w:rPr>
      </w:pPr>
    </w:p>
    <w:p>
      <w:pPr>
        <w:pStyle w:val="8"/>
        <w:ind w:firstLine="883"/>
        <w:rPr>
          <w:rFonts w:ascii="Times New Roman" w:hAnsi="Times New Roman" w:cs="Times New Roman"/>
          <w:b/>
          <w:color w:val="000000"/>
          <w:sz w:val="44"/>
          <w:szCs w:val="44"/>
        </w:rPr>
      </w:pPr>
    </w:p>
    <w:p>
      <w:pPr>
        <w:pStyle w:val="8"/>
        <w:ind w:firstLine="883"/>
        <w:rPr>
          <w:rFonts w:ascii="Times New Roman" w:hAnsi="Times New Roman" w:cs="Times New Roman"/>
          <w:b/>
          <w:color w:val="000000"/>
          <w:sz w:val="44"/>
          <w:szCs w:val="44"/>
        </w:rPr>
      </w:pPr>
    </w:p>
    <w:p>
      <w:pPr>
        <w:spacing w:before="381" w:beforeLines="100" w:line="240" w:lineRule="auto"/>
        <w:jc w:val="center"/>
        <w:rPr>
          <w:rFonts w:hint="eastAsia" w:eastAsia="宋体"/>
          <w:b/>
          <w:color w:val="000000"/>
          <w:lang w:eastAsia="zh-CN"/>
        </w:rPr>
      </w:pPr>
      <w:r>
        <w:rPr>
          <w:b/>
          <w:color w:val="000000"/>
        </w:rPr>
        <w:t>编制单位：</w:t>
      </w:r>
      <w:r>
        <w:rPr>
          <w:rFonts w:hint="eastAsia"/>
          <w:b/>
          <w:color w:val="000000"/>
          <w:lang w:eastAsia="zh-CN"/>
        </w:rPr>
        <w:t>九江市蓝天碧水环保有限公司</w:t>
      </w:r>
    </w:p>
    <w:p>
      <w:pPr>
        <w:keepNext w:val="0"/>
        <w:keepLines w:val="0"/>
        <w:pageBreakBefore w:val="0"/>
        <w:widowControl w:val="0"/>
        <w:kinsoku/>
        <w:wordWrap/>
        <w:overflowPunct/>
        <w:topLinePunct w:val="0"/>
        <w:autoSpaceDE/>
        <w:autoSpaceDN/>
        <w:bidi w:val="0"/>
        <w:adjustRightInd/>
        <w:snapToGrid/>
        <w:spacing w:before="192" w:beforeLines="50"/>
        <w:jc w:val="center"/>
        <w:textAlignment w:val="auto"/>
        <w:rPr>
          <w:b/>
          <w:color w:val="000000"/>
        </w:rPr>
      </w:pPr>
      <w:r>
        <w:rPr>
          <w:b/>
          <w:color w:val="000000"/>
        </w:rPr>
        <w:t>编制日期：20</w:t>
      </w:r>
      <w:r>
        <w:rPr>
          <w:rFonts w:hint="eastAsia"/>
          <w:b/>
          <w:color w:val="000000"/>
          <w:lang w:val="en-US" w:eastAsia="zh-CN"/>
        </w:rPr>
        <w:t>21</w:t>
      </w:r>
      <w:r>
        <w:rPr>
          <w:b/>
          <w:color w:val="000000"/>
        </w:rPr>
        <w:t>年</w:t>
      </w:r>
      <w:r>
        <w:rPr>
          <w:rFonts w:hint="eastAsia"/>
          <w:b/>
          <w:color w:val="000000"/>
          <w:lang w:val="en-US" w:eastAsia="zh-CN"/>
        </w:rPr>
        <w:t>10</w:t>
      </w:r>
      <w:r>
        <w:rPr>
          <w:b/>
          <w:color w:val="000000"/>
        </w:rPr>
        <w:t>月</w:t>
      </w:r>
    </w:p>
    <w:p>
      <w:pPr>
        <w:pStyle w:val="2"/>
        <w:rPr>
          <w:b/>
          <w:color w:val="000000"/>
        </w:rPr>
      </w:pPr>
    </w:p>
    <w:p>
      <w:pPr>
        <w:pStyle w:val="2"/>
        <w:rPr>
          <w:b/>
          <w:color w:val="000000"/>
        </w:rPr>
      </w:pPr>
    </w:p>
    <w:p>
      <w:pPr>
        <w:pStyle w:val="2"/>
        <w:rPr>
          <w:b/>
          <w:color w:val="000000"/>
        </w:rPr>
      </w:pPr>
    </w:p>
    <w:p>
      <w:pPr>
        <w:pStyle w:val="2"/>
        <w:rPr>
          <w:b/>
          <w:color w:val="000000"/>
        </w:rPr>
      </w:pPr>
    </w:p>
    <w:p>
      <w:pPr>
        <w:pStyle w:val="2"/>
        <w:rPr>
          <w:b/>
          <w:color w:val="000000"/>
        </w:rPr>
      </w:pPr>
    </w:p>
    <w:p>
      <w:pPr>
        <w:pStyle w:val="2"/>
        <w:rPr>
          <w:b/>
          <w:color w:val="000000"/>
        </w:rPr>
      </w:pPr>
    </w:p>
    <w:p>
      <w:pPr>
        <w:pStyle w:val="2"/>
        <w:rPr>
          <w:b/>
          <w:color w:val="000000"/>
        </w:rPr>
      </w:pPr>
    </w:p>
    <w:p>
      <w:pPr>
        <w:pStyle w:val="2"/>
        <w:rPr>
          <w:b/>
          <w:color w:val="000000"/>
        </w:rPr>
      </w:pPr>
    </w:p>
    <w:p>
      <w:pPr>
        <w:pStyle w:val="2"/>
        <w:rPr>
          <w:b/>
          <w:color w:val="000000"/>
        </w:rPr>
        <w:sectPr>
          <w:footerReference r:id="rId7" w:type="first"/>
          <w:headerReference r:id="rId3" w:type="default"/>
          <w:footerReference r:id="rId5" w:type="default"/>
          <w:headerReference r:id="rId4" w:type="even"/>
          <w:footerReference r:id="rId6" w:type="even"/>
          <w:pgSz w:w="11906" w:h="16838"/>
          <w:pgMar w:top="1134" w:right="1134" w:bottom="1134" w:left="1247" w:header="851" w:footer="992" w:gutter="0"/>
          <w:pgBorders>
            <w:top w:val="none" w:sz="0" w:space="0"/>
            <w:left w:val="none" w:sz="0" w:space="0"/>
            <w:bottom w:val="none" w:sz="0" w:space="0"/>
            <w:right w:val="none" w:sz="0" w:space="0"/>
          </w:pgBorders>
          <w:cols w:space="720" w:num="1"/>
          <w:titlePg/>
          <w:docGrid w:type="lines" w:linePitch="381" w:charSpace="0"/>
        </w:sectPr>
      </w:pPr>
    </w:p>
    <w:bookmarkEnd w:id="0"/>
    <w:bookmarkEnd w:id="1"/>
    <w:sdt>
      <w:sdtPr>
        <w:rPr>
          <w:rFonts w:ascii="宋体" w:hAnsi="宋体" w:eastAsia="宋体" w:cs="Times New Roman"/>
          <w:kern w:val="2"/>
          <w:sz w:val="21"/>
          <w:lang w:val="en-US" w:eastAsia="zh-CN" w:bidi="ar-SA"/>
        </w:rPr>
        <w:id w:val="147452823"/>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45"/>
            <w:tabs>
              <w:tab w:val="right" w:leader="dot" w:pos="9014"/>
            </w:tabs>
          </w:pPr>
          <w:r>
            <w:fldChar w:fldCharType="begin"/>
          </w:r>
          <w:r>
            <w:instrText xml:space="preserve">TOC \o "1-1" \h \u </w:instrText>
          </w:r>
          <w:r>
            <w:fldChar w:fldCharType="separate"/>
          </w:r>
          <w:r>
            <w:fldChar w:fldCharType="begin"/>
          </w:r>
          <w:r>
            <w:instrText xml:space="preserve"> HYPERLINK \l _Toc25063 </w:instrText>
          </w:r>
          <w:r>
            <w:fldChar w:fldCharType="separate"/>
          </w:r>
          <w:r>
            <w:rPr>
              <w:rFonts w:hint="eastAsia"/>
            </w:rPr>
            <w:t>1.总则</w:t>
          </w:r>
          <w:r>
            <w:tab/>
          </w:r>
          <w:r>
            <w:fldChar w:fldCharType="begin"/>
          </w:r>
          <w:r>
            <w:instrText xml:space="preserve"> PAGEREF _Toc25063 </w:instrText>
          </w:r>
          <w:r>
            <w:fldChar w:fldCharType="separate"/>
          </w:r>
          <w:r>
            <w:t>5</w:t>
          </w:r>
          <w:r>
            <w:fldChar w:fldCharType="end"/>
          </w:r>
          <w:r>
            <w:fldChar w:fldCharType="end"/>
          </w:r>
        </w:p>
        <w:p>
          <w:pPr>
            <w:pStyle w:val="45"/>
            <w:tabs>
              <w:tab w:val="right" w:leader="dot" w:pos="9014"/>
            </w:tabs>
          </w:pPr>
          <w:r>
            <w:fldChar w:fldCharType="begin"/>
          </w:r>
          <w:r>
            <w:instrText xml:space="preserve"> HYPERLINK \l _Toc5763 </w:instrText>
          </w:r>
          <w:r>
            <w:fldChar w:fldCharType="separate"/>
          </w:r>
          <w:r>
            <w:rPr>
              <w:rFonts w:hint="eastAsia"/>
            </w:rPr>
            <w:t>2.公司基本情况简介</w:t>
          </w:r>
          <w:r>
            <w:tab/>
          </w:r>
          <w:r>
            <w:fldChar w:fldCharType="begin"/>
          </w:r>
          <w:r>
            <w:instrText xml:space="preserve"> PAGEREF _Toc5763 </w:instrText>
          </w:r>
          <w:r>
            <w:fldChar w:fldCharType="separate"/>
          </w:r>
          <w:r>
            <w:t>5</w:t>
          </w:r>
          <w:r>
            <w:fldChar w:fldCharType="end"/>
          </w:r>
          <w:r>
            <w:fldChar w:fldCharType="end"/>
          </w:r>
        </w:p>
        <w:p>
          <w:pPr>
            <w:pStyle w:val="45"/>
            <w:tabs>
              <w:tab w:val="right" w:leader="dot" w:pos="9014"/>
            </w:tabs>
          </w:pPr>
          <w:r>
            <w:fldChar w:fldCharType="begin"/>
          </w:r>
          <w:r>
            <w:instrText xml:space="preserve"> HYPERLINK \l _Toc982 </w:instrText>
          </w:r>
          <w:r>
            <w:fldChar w:fldCharType="separate"/>
          </w:r>
          <w:r>
            <w:rPr>
              <w:rFonts w:hint="eastAsia" w:ascii="Times New Roman" w:hAnsi="Times New Roman" w:eastAsia="宋体" w:cs="Times New Roman"/>
              <w:bCs/>
              <w:kern w:val="44"/>
              <w:szCs w:val="44"/>
              <w:lang w:val="en-US" w:eastAsia="zh-CN" w:bidi="ar-SA"/>
            </w:rPr>
            <w:t>3.危险源分析</w:t>
          </w:r>
          <w:r>
            <w:tab/>
          </w:r>
          <w:r>
            <w:fldChar w:fldCharType="begin"/>
          </w:r>
          <w:r>
            <w:instrText xml:space="preserve"> PAGEREF _Toc982 </w:instrText>
          </w:r>
          <w:r>
            <w:fldChar w:fldCharType="separate"/>
          </w:r>
          <w:r>
            <w:t>7</w:t>
          </w:r>
          <w:r>
            <w:fldChar w:fldCharType="end"/>
          </w:r>
          <w:r>
            <w:fldChar w:fldCharType="end"/>
          </w:r>
        </w:p>
        <w:p>
          <w:pPr>
            <w:pStyle w:val="45"/>
            <w:tabs>
              <w:tab w:val="right" w:leader="dot" w:pos="9014"/>
            </w:tabs>
          </w:pPr>
          <w:r>
            <w:fldChar w:fldCharType="begin"/>
          </w:r>
          <w:r>
            <w:instrText xml:space="preserve"> HYPERLINK \l _Toc4245 </w:instrText>
          </w:r>
          <w:r>
            <w:fldChar w:fldCharType="separate"/>
          </w:r>
          <w:r>
            <w:rPr>
              <w:rFonts w:ascii="宋体" w:hAnsi="宋体" w:cs="宋体"/>
              <w:bCs/>
              <w:spacing w:val="20"/>
              <w:kern w:val="0"/>
              <w:szCs w:val="24"/>
            </w:rPr>
            <w:t>i</w:t>
          </w:r>
          <w:r>
            <w:rPr>
              <w:rFonts w:hint="eastAsia" w:ascii="宋体" w:hAnsi="宋体" w:cs="宋体"/>
              <w:bCs/>
              <w:spacing w:val="20"/>
              <w:kern w:val="0"/>
              <w:szCs w:val="24"/>
            </w:rPr>
            <w:t>.泄漏事故</w:t>
          </w:r>
          <w:r>
            <w:tab/>
          </w:r>
          <w:r>
            <w:fldChar w:fldCharType="begin"/>
          </w:r>
          <w:r>
            <w:instrText xml:space="preserve"> PAGEREF _Toc4245 </w:instrText>
          </w:r>
          <w:r>
            <w:fldChar w:fldCharType="separate"/>
          </w:r>
          <w:r>
            <w:t>7</w:t>
          </w:r>
          <w:r>
            <w:fldChar w:fldCharType="end"/>
          </w:r>
          <w:r>
            <w:fldChar w:fldCharType="end"/>
          </w:r>
        </w:p>
        <w:p>
          <w:pPr>
            <w:pStyle w:val="45"/>
            <w:tabs>
              <w:tab w:val="right" w:leader="dot" w:pos="9014"/>
            </w:tabs>
          </w:pPr>
          <w:r>
            <w:fldChar w:fldCharType="begin"/>
          </w:r>
          <w:r>
            <w:instrText xml:space="preserve"> HYPERLINK \l _Toc18847 </w:instrText>
          </w:r>
          <w:r>
            <w:fldChar w:fldCharType="separate"/>
          </w:r>
          <w:r>
            <w:rPr>
              <w:rFonts w:ascii="宋体" w:hAnsi="宋体" w:cs="宋体"/>
              <w:bCs/>
              <w:spacing w:val="20"/>
              <w:kern w:val="0"/>
              <w:szCs w:val="24"/>
            </w:rPr>
            <w:t>ii</w:t>
          </w:r>
          <w:r>
            <w:rPr>
              <w:rFonts w:hint="eastAsia" w:ascii="宋体" w:hAnsi="宋体" w:cs="宋体"/>
              <w:bCs/>
              <w:spacing w:val="20"/>
              <w:kern w:val="0"/>
              <w:szCs w:val="24"/>
            </w:rPr>
            <w:t>.中毒事故</w:t>
          </w:r>
          <w:r>
            <w:tab/>
          </w:r>
          <w:r>
            <w:fldChar w:fldCharType="begin"/>
          </w:r>
          <w:r>
            <w:instrText xml:space="preserve"> PAGEREF _Toc18847 </w:instrText>
          </w:r>
          <w:r>
            <w:fldChar w:fldCharType="separate"/>
          </w:r>
          <w:r>
            <w:t>7</w:t>
          </w:r>
          <w:r>
            <w:fldChar w:fldCharType="end"/>
          </w:r>
          <w:r>
            <w:fldChar w:fldCharType="end"/>
          </w:r>
        </w:p>
        <w:p>
          <w:pPr>
            <w:pStyle w:val="45"/>
            <w:tabs>
              <w:tab w:val="right" w:leader="dot" w:pos="9014"/>
            </w:tabs>
          </w:pPr>
          <w:r>
            <w:fldChar w:fldCharType="begin"/>
          </w:r>
          <w:r>
            <w:instrText xml:space="preserve"> HYPERLINK \l _Toc10336 </w:instrText>
          </w:r>
          <w:r>
            <w:fldChar w:fldCharType="separate"/>
          </w:r>
          <w:r>
            <w:rPr>
              <w:rFonts w:hint="eastAsia" w:ascii="宋体" w:hAnsi="宋体"/>
              <w:lang w:val="en-US" w:eastAsia="zh-CN"/>
            </w:rPr>
            <w:t>4</w:t>
          </w:r>
          <w:r>
            <w:rPr>
              <w:rFonts w:hint="eastAsia" w:ascii="宋体" w:hAnsi="宋体"/>
            </w:rPr>
            <w:t>.应急组织机构及职责</w:t>
          </w:r>
          <w:r>
            <w:tab/>
          </w:r>
          <w:r>
            <w:fldChar w:fldCharType="begin"/>
          </w:r>
          <w:r>
            <w:instrText xml:space="preserve"> PAGEREF _Toc10336 </w:instrText>
          </w:r>
          <w:r>
            <w:fldChar w:fldCharType="separate"/>
          </w:r>
          <w:r>
            <w:t>8</w:t>
          </w:r>
          <w:r>
            <w:fldChar w:fldCharType="end"/>
          </w:r>
          <w:r>
            <w:fldChar w:fldCharType="end"/>
          </w:r>
        </w:p>
        <w:p>
          <w:pPr>
            <w:pStyle w:val="45"/>
            <w:tabs>
              <w:tab w:val="right" w:leader="dot" w:pos="9014"/>
            </w:tabs>
          </w:pPr>
          <w:r>
            <w:fldChar w:fldCharType="begin"/>
          </w:r>
          <w:r>
            <w:instrText xml:space="preserve"> HYPERLINK \l _Toc14196 </w:instrText>
          </w:r>
          <w:r>
            <w:fldChar w:fldCharType="separate"/>
          </w:r>
          <w:r>
            <w:rPr>
              <w:rFonts w:hint="eastAsia"/>
              <w:lang w:val="en-US" w:eastAsia="zh-CN"/>
            </w:rPr>
            <w:t>5</w:t>
          </w:r>
          <w:r>
            <w:rPr>
              <w:rFonts w:hint="eastAsia"/>
            </w:rPr>
            <w:t>.预防与预警</w:t>
          </w:r>
          <w:r>
            <w:tab/>
          </w:r>
          <w:r>
            <w:fldChar w:fldCharType="begin"/>
          </w:r>
          <w:r>
            <w:instrText xml:space="preserve"> PAGEREF _Toc14196 </w:instrText>
          </w:r>
          <w:r>
            <w:fldChar w:fldCharType="separate"/>
          </w:r>
          <w:r>
            <w:t>10</w:t>
          </w:r>
          <w:r>
            <w:fldChar w:fldCharType="end"/>
          </w:r>
          <w:r>
            <w:fldChar w:fldCharType="end"/>
          </w:r>
        </w:p>
        <w:p>
          <w:pPr>
            <w:pStyle w:val="45"/>
            <w:tabs>
              <w:tab w:val="right" w:leader="dot" w:pos="9014"/>
            </w:tabs>
          </w:pPr>
          <w:r>
            <w:fldChar w:fldCharType="begin"/>
          </w:r>
          <w:r>
            <w:instrText xml:space="preserve"> HYPERLINK \l _Toc28000 </w:instrText>
          </w:r>
          <w:r>
            <w:fldChar w:fldCharType="separate"/>
          </w:r>
          <w:r>
            <w:rPr>
              <w:rFonts w:hint="eastAsia"/>
              <w:lang w:val="en-US" w:eastAsia="zh-CN"/>
            </w:rPr>
            <w:t>6</w:t>
          </w:r>
          <w:r>
            <w:rPr>
              <w:rFonts w:hint="eastAsia"/>
            </w:rPr>
            <w:t>.信息报告</w:t>
          </w:r>
          <w:r>
            <w:tab/>
          </w:r>
          <w:r>
            <w:fldChar w:fldCharType="begin"/>
          </w:r>
          <w:r>
            <w:instrText xml:space="preserve"> PAGEREF _Toc28000 </w:instrText>
          </w:r>
          <w:r>
            <w:fldChar w:fldCharType="separate"/>
          </w:r>
          <w:r>
            <w:t>11</w:t>
          </w:r>
          <w:r>
            <w:fldChar w:fldCharType="end"/>
          </w:r>
          <w:r>
            <w:fldChar w:fldCharType="end"/>
          </w:r>
        </w:p>
        <w:p>
          <w:pPr>
            <w:pStyle w:val="45"/>
            <w:tabs>
              <w:tab w:val="right" w:leader="dot" w:pos="9014"/>
            </w:tabs>
          </w:pPr>
          <w:r>
            <w:fldChar w:fldCharType="begin"/>
          </w:r>
          <w:r>
            <w:instrText xml:space="preserve"> HYPERLINK \l _Toc12945 </w:instrText>
          </w:r>
          <w:r>
            <w:fldChar w:fldCharType="separate"/>
          </w:r>
          <w:r>
            <w:rPr>
              <w:rFonts w:hint="eastAsia"/>
              <w:lang w:val="en-US" w:eastAsia="zh-CN"/>
            </w:rPr>
            <w:t>7</w:t>
          </w:r>
          <w:r>
            <w:rPr>
              <w:rFonts w:hint="eastAsia"/>
            </w:rPr>
            <w:t>.应急响应</w:t>
          </w:r>
          <w:r>
            <w:tab/>
          </w:r>
          <w:r>
            <w:fldChar w:fldCharType="begin"/>
          </w:r>
          <w:r>
            <w:instrText xml:space="preserve"> PAGEREF _Toc12945 </w:instrText>
          </w:r>
          <w:r>
            <w:fldChar w:fldCharType="separate"/>
          </w:r>
          <w:r>
            <w:t>12</w:t>
          </w:r>
          <w:r>
            <w:fldChar w:fldCharType="end"/>
          </w:r>
          <w:r>
            <w:fldChar w:fldCharType="end"/>
          </w:r>
        </w:p>
        <w:p>
          <w:pPr>
            <w:pStyle w:val="45"/>
            <w:tabs>
              <w:tab w:val="right" w:leader="dot" w:pos="9014"/>
            </w:tabs>
          </w:pPr>
          <w:r>
            <w:fldChar w:fldCharType="begin"/>
          </w:r>
          <w:r>
            <w:instrText xml:space="preserve"> HYPERLINK \l _Toc15569 </w:instrText>
          </w:r>
          <w:r>
            <w:fldChar w:fldCharType="separate"/>
          </w:r>
          <w:r>
            <w:rPr>
              <w:rFonts w:hint="eastAsia"/>
              <w:lang w:val="en-US" w:eastAsia="zh-CN"/>
            </w:rPr>
            <w:t>8</w:t>
          </w:r>
          <w:r>
            <w:rPr>
              <w:rFonts w:hint="eastAsia"/>
            </w:rPr>
            <w:t>.应急保障</w:t>
          </w:r>
          <w:r>
            <w:tab/>
          </w:r>
          <w:r>
            <w:fldChar w:fldCharType="begin"/>
          </w:r>
          <w:r>
            <w:instrText xml:space="preserve"> PAGEREF _Toc15569 </w:instrText>
          </w:r>
          <w:r>
            <w:fldChar w:fldCharType="separate"/>
          </w:r>
          <w:r>
            <w:t>16</w:t>
          </w:r>
          <w:r>
            <w:fldChar w:fldCharType="end"/>
          </w:r>
          <w:r>
            <w:fldChar w:fldCharType="end"/>
          </w:r>
        </w:p>
        <w:p>
          <w:pPr>
            <w:pStyle w:val="45"/>
            <w:tabs>
              <w:tab w:val="right" w:leader="dot" w:pos="9014"/>
            </w:tabs>
          </w:pPr>
          <w:r>
            <w:fldChar w:fldCharType="begin"/>
          </w:r>
          <w:r>
            <w:instrText xml:space="preserve"> HYPERLINK \l _Toc9350 </w:instrText>
          </w:r>
          <w:r>
            <w:fldChar w:fldCharType="separate"/>
          </w:r>
          <w:r>
            <w:rPr>
              <w:rFonts w:hint="eastAsia"/>
              <w:lang w:val="en-US" w:eastAsia="zh-CN"/>
            </w:rPr>
            <w:t>9</w:t>
          </w:r>
          <w:r>
            <w:rPr>
              <w:rFonts w:hint="eastAsia"/>
            </w:rPr>
            <w:t>.附则：</w:t>
          </w:r>
          <w:r>
            <w:tab/>
          </w:r>
          <w:r>
            <w:fldChar w:fldCharType="begin"/>
          </w:r>
          <w:r>
            <w:instrText xml:space="preserve"> PAGEREF _Toc9350 </w:instrText>
          </w:r>
          <w:r>
            <w:fldChar w:fldCharType="separate"/>
          </w:r>
          <w:r>
            <w:t>17</w:t>
          </w:r>
          <w:r>
            <w:fldChar w:fldCharType="end"/>
          </w:r>
          <w:r>
            <w:fldChar w:fldCharType="end"/>
          </w:r>
        </w:p>
        <w:p>
          <w:pPr>
            <w:pStyle w:val="45"/>
            <w:tabs>
              <w:tab w:val="right" w:leader="dot" w:pos="9014"/>
            </w:tabs>
          </w:pPr>
          <w:r>
            <w:fldChar w:fldCharType="begin"/>
          </w:r>
          <w:r>
            <w:instrText xml:space="preserve"> HYPERLINK \l _Toc24126 </w:instrText>
          </w:r>
          <w:r>
            <w:fldChar w:fldCharType="separate"/>
          </w:r>
          <w:r>
            <w:rPr>
              <w:rFonts w:hint="eastAsia"/>
            </w:rPr>
            <w:t>附件</w:t>
          </w:r>
          <w:r>
            <w:rPr>
              <w:rFonts w:hint="eastAsia"/>
              <w:lang w:val="en-US" w:eastAsia="zh-CN"/>
            </w:rPr>
            <w:t>1</w:t>
          </w:r>
          <w:r>
            <w:rPr>
              <w:rFonts w:hint="eastAsia"/>
            </w:rPr>
            <w:t>:部分应急救援电话</w:t>
          </w:r>
          <w:r>
            <w:tab/>
          </w:r>
          <w:r>
            <w:fldChar w:fldCharType="begin"/>
          </w:r>
          <w:r>
            <w:instrText xml:space="preserve"> PAGEREF _Toc24126 </w:instrText>
          </w:r>
          <w:r>
            <w:fldChar w:fldCharType="separate"/>
          </w:r>
          <w:r>
            <w:t>18</w:t>
          </w:r>
          <w:r>
            <w:fldChar w:fldCharType="end"/>
          </w:r>
          <w:r>
            <w:fldChar w:fldCharType="end"/>
          </w:r>
        </w:p>
        <w:p>
          <w:pPr>
            <w:pStyle w:val="45"/>
            <w:tabs>
              <w:tab w:val="right" w:leader="dot" w:pos="9014"/>
            </w:tabs>
          </w:pPr>
          <w:r>
            <w:fldChar w:fldCharType="begin"/>
          </w:r>
          <w:r>
            <w:instrText xml:space="preserve"> HYPERLINK \l _Toc4611 </w:instrText>
          </w:r>
          <w:r>
            <w:fldChar w:fldCharType="separate"/>
          </w:r>
          <w:r>
            <w:rPr>
              <w:rFonts w:hint="eastAsia"/>
            </w:rPr>
            <w:t>附件</w:t>
          </w:r>
          <w:r>
            <w:rPr>
              <w:rFonts w:hint="eastAsia"/>
              <w:lang w:val="en-US" w:eastAsia="zh-CN"/>
            </w:rPr>
            <w:t>2</w:t>
          </w:r>
          <w:r>
            <w:rPr>
              <w:rFonts w:hint="eastAsia"/>
            </w:rPr>
            <w:t>:危险废物环境应急响应流程框图</w:t>
          </w:r>
          <w:r>
            <w:tab/>
          </w:r>
          <w:r>
            <w:fldChar w:fldCharType="begin"/>
          </w:r>
          <w:r>
            <w:instrText xml:space="preserve"> PAGEREF _Toc4611 </w:instrText>
          </w:r>
          <w:r>
            <w:fldChar w:fldCharType="separate"/>
          </w:r>
          <w:r>
            <w:t>19</w:t>
          </w:r>
          <w:r>
            <w:fldChar w:fldCharType="end"/>
          </w:r>
          <w:r>
            <w:fldChar w:fldCharType="end"/>
          </w:r>
        </w:p>
        <w:p>
          <w:pPr>
            <w:pStyle w:val="45"/>
            <w:tabs>
              <w:tab w:val="right" w:leader="dot" w:pos="9014"/>
            </w:tabs>
          </w:pPr>
          <w:r>
            <w:fldChar w:fldCharType="begin"/>
          </w:r>
          <w:r>
            <w:instrText xml:space="preserve"> HYPERLINK \l _Toc31130 </w:instrText>
          </w:r>
          <w:r>
            <w:fldChar w:fldCharType="separate"/>
          </w:r>
          <w:r>
            <w:rPr>
              <w:rFonts w:hint="eastAsia"/>
            </w:rPr>
            <w:t>附件</w:t>
          </w:r>
          <w:r>
            <w:rPr>
              <w:rFonts w:hint="eastAsia"/>
              <w:lang w:val="en-US" w:eastAsia="zh-CN"/>
            </w:rPr>
            <w:t>3</w:t>
          </w:r>
          <w:r>
            <w:rPr>
              <w:rFonts w:hint="eastAsia"/>
            </w:rPr>
            <w:t>:应急物资种类及数量和用途</w:t>
          </w:r>
          <w:r>
            <w:tab/>
          </w:r>
          <w:r>
            <w:fldChar w:fldCharType="begin"/>
          </w:r>
          <w:r>
            <w:instrText xml:space="preserve"> PAGEREF _Toc31130 </w:instrText>
          </w:r>
          <w:r>
            <w:fldChar w:fldCharType="separate"/>
          </w:r>
          <w:r>
            <w:t>20</w:t>
          </w:r>
          <w:r>
            <w:fldChar w:fldCharType="end"/>
          </w:r>
          <w:r>
            <w:fldChar w:fldCharType="end"/>
          </w:r>
        </w:p>
        <w:p>
          <w:pPr>
            <w:pStyle w:val="45"/>
            <w:tabs>
              <w:tab w:val="right" w:leader="dot" w:pos="9014"/>
            </w:tabs>
          </w:pPr>
          <w:r>
            <w:fldChar w:fldCharType="begin"/>
          </w:r>
          <w:r>
            <w:instrText xml:space="preserve"> HYPERLINK \l _Toc2319 </w:instrText>
          </w:r>
          <w:r>
            <w:fldChar w:fldCharType="separate"/>
          </w:r>
          <w:r>
            <w:rPr>
              <w:rFonts w:hint="eastAsia"/>
            </w:rPr>
            <w:t>附件</w:t>
          </w:r>
          <w:r>
            <w:rPr>
              <w:rFonts w:hint="eastAsia"/>
              <w:lang w:val="en-US" w:eastAsia="zh-CN"/>
            </w:rPr>
            <w:t>4</w:t>
          </w:r>
          <w:r>
            <w:rPr>
              <w:rFonts w:hint="eastAsia"/>
            </w:rPr>
            <w:t>:</w:t>
          </w:r>
          <w:r>
            <w:rPr>
              <w:rFonts w:hint="eastAsia"/>
              <w:lang w:eastAsia="zh-CN"/>
            </w:rPr>
            <w:t>危废处置合同</w:t>
          </w:r>
          <w:r>
            <w:tab/>
          </w:r>
          <w:r>
            <w:fldChar w:fldCharType="begin"/>
          </w:r>
          <w:r>
            <w:instrText xml:space="preserve"> PAGEREF _Toc2319 </w:instrText>
          </w:r>
          <w:r>
            <w:fldChar w:fldCharType="separate"/>
          </w:r>
          <w:r>
            <w:t>21</w:t>
          </w:r>
          <w:r>
            <w:fldChar w:fldCharType="end"/>
          </w:r>
          <w:r>
            <w:fldChar w:fldCharType="end"/>
          </w:r>
        </w:p>
        <w:p>
          <w:pPr>
            <w:sectPr>
              <w:pgSz w:w="11906" w:h="16838"/>
              <w:pgMar w:top="1797" w:right="1361" w:bottom="1797" w:left="1531" w:header="851" w:footer="992" w:gutter="0"/>
              <w:cols w:space="708" w:num="1"/>
              <w:titlePg/>
              <w:docGrid w:type="lines" w:linePitch="312" w:charSpace="0"/>
            </w:sectPr>
          </w:pPr>
          <w:r>
            <w:fldChar w:fldCharType="end"/>
          </w:r>
        </w:p>
      </w:sdtContent>
    </w:sdt>
    <w:p>
      <w:pPr>
        <w:pStyle w:val="3"/>
        <w:rPr>
          <w:szCs w:val="20"/>
        </w:rPr>
      </w:pPr>
      <w:r>
        <w:br w:type="page"/>
      </w:r>
      <w:bookmarkStart w:id="2" w:name="_Toc366742944"/>
      <w:bookmarkStart w:id="3" w:name="_Toc365970651"/>
      <w:bookmarkStart w:id="4" w:name="_Toc25063"/>
      <w:bookmarkStart w:id="5" w:name="_Toc365970733"/>
      <w:bookmarkStart w:id="6" w:name="_Toc6402"/>
      <w:r>
        <w:rPr>
          <w:rFonts w:hint="eastAsia"/>
        </w:rPr>
        <w:t>1.总则</w:t>
      </w:r>
      <w:bookmarkEnd w:id="2"/>
      <w:bookmarkEnd w:id="3"/>
      <w:bookmarkEnd w:id="4"/>
      <w:bookmarkEnd w:id="5"/>
      <w:bookmarkEnd w:id="6"/>
    </w:p>
    <w:p>
      <w:pPr>
        <w:pStyle w:val="4"/>
      </w:pPr>
      <w:bookmarkStart w:id="7" w:name="_Toc366742945"/>
      <w:r>
        <w:rPr>
          <w:rFonts w:hint="eastAsia"/>
        </w:rPr>
        <w:t>编制目的</w:t>
      </w:r>
      <w:bookmarkEnd w:id="7"/>
    </w:p>
    <w:p>
      <w:pPr>
        <w:pStyle w:val="41"/>
        <w:spacing w:line="360" w:lineRule="auto"/>
        <w:ind w:firstLine="560" w:firstLineChars="200"/>
        <w:rPr>
          <w:rFonts w:ascii="宋体" w:hAnsi="宋体"/>
          <w:spacing w:val="20"/>
          <w:sz w:val="24"/>
          <w:szCs w:val="24"/>
        </w:rPr>
      </w:pPr>
      <w:r>
        <w:rPr>
          <w:rFonts w:hint="eastAsia" w:ascii="宋体" w:hAnsi="宋体"/>
          <w:color w:val="333333"/>
          <w:spacing w:val="20"/>
          <w:sz w:val="24"/>
          <w:szCs w:val="24"/>
        </w:rPr>
        <w:t>为规范企业危险废物的应急管理机制，最大限度地降低因火灾、爆炸或其他意外的突然或非突发事件导致的危险废物或危险废物成分泄漏到空气、土壤或水体中而产生对本企业员工健康和周围环境的危害。现根据国家法律法规及有关规定，制定本预案。</w:t>
      </w:r>
    </w:p>
    <w:p>
      <w:pPr>
        <w:pStyle w:val="4"/>
      </w:pPr>
      <w:bookmarkStart w:id="8" w:name="_Toc366742946"/>
      <w:r>
        <w:rPr>
          <w:rFonts w:hint="eastAsia"/>
        </w:rPr>
        <w:t>制定依据</w:t>
      </w:r>
      <w:bookmarkEnd w:id="8"/>
    </w:p>
    <w:p>
      <w:pPr>
        <w:widowControl/>
        <w:shd w:val="clear" w:color="auto" w:fill="FFFFFF"/>
        <w:spacing w:line="360" w:lineRule="auto"/>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（一）《中华人民共和国环境保护法》</w:t>
      </w:r>
    </w:p>
    <w:p>
      <w:pPr>
        <w:widowControl/>
        <w:shd w:val="clear" w:color="auto" w:fill="FFFFFF"/>
        <w:spacing w:line="360" w:lineRule="auto"/>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（二）《中华人民共和国固体废物污染环境防治法》</w:t>
      </w:r>
    </w:p>
    <w:p>
      <w:pPr>
        <w:widowControl/>
        <w:shd w:val="clear" w:color="auto" w:fill="FFFFFF"/>
        <w:spacing w:line="360" w:lineRule="auto"/>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（三）《危险化学品安全管理条例》</w:t>
      </w:r>
    </w:p>
    <w:p>
      <w:pPr>
        <w:widowControl/>
        <w:shd w:val="clear" w:color="auto" w:fill="FFFFFF"/>
        <w:spacing w:line="360" w:lineRule="auto"/>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（四）《危险废物经营单位编制应急预案指南》</w:t>
      </w:r>
    </w:p>
    <w:p>
      <w:pPr>
        <w:pStyle w:val="4"/>
      </w:pPr>
      <w:bookmarkStart w:id="9" w:name="_Toc366742947"/>
      <w:r>
        <w:rPr>
          <w:rFonts w:hint="eastAsia"/>
        </w:rPr>
        <w:t>响应原则</w:t>
      </w:r>
      <w:bookmarkEnd w:id="9"/>
    </w:p>
    <w:p>
      <w:pPr>
        <w:widowControl/>
        <w:shd w:val="clear" w:color="auto" w:fill="FFFFFF"/>
        <w:spacing w:line="360" w:lineRule="auto"/>
        <w:ind w:firstLine="420" w:firstLineChars="150"/>
        <w:jc w:val="left"/>
        <w:rPr>
          <w:rFonts w:ascii="宋体" w:hAnsi="宋体" w:cs="宋体"/>
          <w:color w:val="333333"/>
          <w:spacing w:val="20"/>
          <w:kern w:val="0"/>
          <w:sz w:val="24"/>
          <w:szCs w:val="24"/>
        </w:rPr>
      </w:pPr>
      <w:r>
        <w:rPr>
          <w:rFonts w:ascii="宋体" w:hAnsi="宋体" w:cs="宋体"/>
          <w:color w:val="333333"/>
          <w:spacing w:val="20"/>
          <w:kern w:val="0"/>
          <w:sz w:val="24"/>
          <w:szCs w:val="24"/>
        </w:rPr>
        <w:t>立足于控制事态发展,减少事故</w:t>
      </w:r>
      <w:r>
        <w:rPr>
          <w:rFonts w:hint="eastAsia" w:ascii="宋体" w:hAnsi="宋体" w:cs="宋体"/>
          <w:color w:val="333333"/>
          <w:spacing w:val="20"/>
          <w:kern w:val="0"/>
          <w:sz w:val="24"/>
          <w:szCs w:val="24"/>
        </w:rPr>
        <w:t>损失。</w:t>
      </w:r>
    </w:p>
    <w:p>
      <w:pPr>
        <w:pStyle w:val="4"/>
      </w:pPr>
      <w:bookmarkStart w:id="10" w:name="_Toc366742948"/>
      <w:r>
        <w:rPr>
          <w:rFonts w:hint="eastAsia"/>
        </w:rPr>
        <w:t>适用范围</w:t>
      </w:r>
      <w:bookmarkEnd w:id="10"/>
    </w:p>
    <w:p>
      <w:pPr>
        <w:widowControl/>
        <w:shd w:val="clear" w:color="auto" w:fill="FFFFFF"/>
        <w:spacing w:line="360" w:lineRule="auto"/>
        <w:ind w:firstLine="420" w:firstLineChars="150"/>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本应急预案适用于</w:t>
      </w:r>
      <w:r>
        <w:rPr>
          <w:rFonts w:hint="eastAsia" w:ascii="宋体" w:hAnsi="宋体" w:cs="宋体"/>
          <w:color w:val="333333"/>
          <w:spacing w:val="20"/>
          <w:kern w:val="0"/>
          <w:sz w:val="24"/>
          <w:szCs w:val="24"/>
          <w:lang w:eastAsia="zh-CN"/>
        </w:rPr>
        <w:t>九江市蓝天碧水环保有限公司</w:t>
      </w:r>
      <w:r>
        <w:rPr>
          <w:rFonts w:hint="eastAsia" w:ascii="宋体" w:hAnsi="宋体" w:cs="宋体"/>
          <w:color w:val="333333"/>
          <w:spacing w:val="20"/>
          <w:kern w:val="0"/>
          <w:sz w:val="24"/>
          <w:szCs w:val="24"/>
        </w:rPr>
        <w:t>危险废物贮存、转运及其它相关工作。</w:t>
      </w:r>
    </w:p>
    <w:p>
      <w:pPr>
        <w:pStyle w:val="3"/>
        <w:rPr>
          <w:rFonts w:hint="eastAsia"/>
        </w:rPr>
      </w:pPr>
      <w:bookmarkStart w:id="11" w:name="_Toc366742949"/>
      <w:bookmarkStart w:id="12" w:name="_Toc365970734"/>
      <w:bookmarkStart w:id="13" w:name="_Toc1023"/>
      <w:bookmarkStart w:id="14" w:name="_Toc31483"/>
      <w:bookmarkStart w:id="15" w:name="_Toc365970652"/>
      <w:bookmarkStart w:id="16" w:name="_Toc5763"/>
      <w:r>
        <w:rPr>
          <w:rFonts w:hint="eastAsia"/>
        </w:rPr>
        <w:t>2.公司基本情况简介</w:t>
      </w:r>
      <w:bookmarkEnd w:id="11"/>
      <w:bookmarkEnd w:id="12"/>
      <w:bookmarkEnd w:id="13"/>
      <w:bookmarkEnd w:id="14"/>
      <w:bookmarkEnd w:id="15"/>
      <w:bookmarkEnd w:id="16"/>
    </w:p>
    <w:p>
      <w:pPr>
        <w:pStyle w:val="4"/>
        <w:rPr>
          <w:rFonts w:hint="eastAsia"/>
        </w:rPr>
      </w:pPr>
      <w:bookmarkStart w:id="17" w:name="_Toc366742950"/>
      <w:r>
        <w:rPr>
          <w:rFonts w:hint="eastAsia"/>
        </w:rPr>
        <w:t xml:space="preserve"> 公司概况</w:t>
      </w:r>
      <w:bookmarkEnd w:id="17"/>
    </w:p>
    <w:p>
      <w:pPr>
        <w:widowControl/>
        <w:shd w:val="clear" w:color="auto" w:fill="FFFFFF"/>
        <w:spacing w:line="360" w:lineRule="auto"/>
        <w:ind w:firstLine="420" w:firstLineChars="150"/>
        <w:jc w:val="left"/>
        <w:rPr>
          <w:rFonts w:hint="eastAsia" w:ascii="宋体" w:hAnsi="宋体" w:cs="宋体"/>
          <w:color w:val="333333"/>
          <w:spacing w:val="20"/>
          <w:kern w:val="0"/>
          <w:sz w:val="24"/>
          <w:szCs w:val="24"/>
          <w:lang w:val="en-US" w:eastAsia="zh-CN"/>
        </w:rPr>
      </w:pPr>
      <w:r>
        <w:rPr>
          <w:rFonts w:hint="eastAsia" w:ascii="宋体" w:hAnsi="宋体" w:cs="宋体"/>
          <w:color w:val="333333"/>
          <w:spacing w:val="20"/>
          <w:kern w:val="0"/>
          <w:sz w:val="24"/>
          <w:szCs w:val="24"/>
        </w:rPr>
        <w:t>九江市蓝天碧水环保有限公司（老鹳塘污水处理厂）位于九江市浔阳区滨江路南侧，总占地面积 40374.744m2（约 60.56 亩）。2000  年 3  月，中国环境科学研究所编制了《江西省九江市城区两湖治理工程环境影响报告书》，根据环评报告，污水厂规模为 6 万 t/d， 污水处理工艺为卡氏氧化沟和幅流式沉淀池工艺，尾水排放执行《城镇污水处理厂污染物排放标准》（GB18918-2002）一级 B 标准，去向为长江。2006 年 8 月，老鹳塘污水处理厂建成运行，九江市环保局以九环督字[2006]73 号文对项目出具了竣工环境保护验收的批复。现有九江市老鹳塘污水处理厂设计处理规模 6 万吨/d，设计出水标准执行《城镇污水处理厂污染物排放标准》（GB18918-2002）一级标准的 B 标准。九江市蓝天碧水环保有限公司</w:t>
      </w:r>
      <w:r>
        <w:rPr>
          <w:rFonts w:hint="eastAsia" w:ascii="宋体" w:hAnsi="宋体" w:cs="宋体"/>
          <w:color w:val="333333"/>
          <w:spacing w:val="20"/>
          <w:kern w:val="0"/>
          <w:sz w:val="24"/>
          <w:szCs w:val="24"/>
          <w:lang w:eastAsia="zh-CN"/>
        </w:rPr>
        <w:t>已于</w:t>
      </w:r>
      <w:r>
        <w:rPr>
          <w:rFonts w:hint="eastAsia" w:ascii="宋体" w:hAnsi="宋体" w:cs="宋体"/>
          <w:color w:val="333333"/>
          <w:spacing w:val="20"/>
          <w:kern w:val="0"/>
          <w:sz w:val="24"/>
          <w:szCs w:val="24"/>
          <w:lang w:val="en-US" w:eastAsia="zh-CN"/>
        </w:rPr>
        <w:t>2018年10月编制完成九江市蓝天碧水环保有限公司突发环境事件应急预案。</w:t>
      </w:r>
    </w:p>
    <w:p>
      <w:pPr>
        <w:widowControl/>
        <w:shd w:val="clear" w:color="auto" w:fill="FFFFFF"/>
        <w:spacing w:line="360" w:lineRule="auto"/>
        <w:ind w:firstLine="420" w:firstLineChars="150"/>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污水处理厂自 2006 年运营至今，其实际平均日处理规模远超设计规模，长期溢流，瞬时最大处理量达到了7.6万 m³/d，工程已远超负荷运行，长期超负荷运行不但影响出水指标稳定，对处理工艺及设备也造成不同程度的损伤，根据国务院出台的《水污染防治行动计划》规定及《九江市人民政府关于印发九江市水污染防治工作方案的通知》，要求老鹳塘污水处理厂2017年底前必须达到一级A排放标准。</w:t>
      </w:r>
    </w:p>
    <w:p>
      <w:pPr>
        <w:widowControl/>
        <w:shd w:val="clear" w:color="auto" w:fill="FFFFFF"/>
        <w:spacing w:line="360" w:lineRule="auto"/>
        <w:ind w:firstLine="420" w:firstLineChars="150"/>
        <w:jc w:val="left"/>
        <w:rPr>
          <w:rFonts w:hint="eastAsia" w:ascii="宋体" w:hAnsi="宋体" w:cs="宋体"/>
          <w:color w:val="333333"/>
          <w:spacing w:val="20"/>
          <w:kern w:val="0"/>
          <w:sz w:val="24"/>
          <w:szCs w:val="24"/>
          <w:lang w:eastAsia="zh-CN"/>
        </w:rPr>
      </w:pPr>
      <w:r>
        <w:rPr>
          <w:rFonts w:hint="eastAsia" w:ascii="宋体" w:hAnsi="宋体" w:cs="宋体"/>
          <w:color w:val="333333"/>
          <w:spacing w:val="20"/>
          <w:kern w:val="0"/>
          <w:sz w:val="24"/>
          <w:szCs w:val="24"/>
        </w:rPr>
        <w:t>根据上述情况，九江市启动了老鹳塘污水处理厂提标扩容工程，污水处理规模由6万吨/d扩容至8万吨/d，污水厂出水标准执行《城镇污水处理厂污染物排放标准》（GB18918-2002）一级标准的A标准。</w:t>
      </w:r>
      <w:r>
        <w:rPr>
          <w:rFonts w:hint="eastAsia" w:ascii="宋体" w:hAnsi="宋体" w:cs="宋体"/>
          <w:color w:val="333333"/>
          <w:spacing w:val="20"/>
          <w:kern w:val="0"/>
          <w:sz w:val="24"/>
          <w:szCs w:val="24"/>
          <w:lang w:eastAsia="zh-CN"/>
        </w:rPr>
        <w:t>因此，需重新修订突发环境事件应急预案。</w:t>
      </w:r>
    </w:p>
    <w:p>
      <w:pPr>
        <w:widowControl/>
        <w:shd w:val="clear" w:color="auto" w:fill="FFFFFF"/>
        <w:spacing w:line="360" w:lineRule="auto"/>
        <w:ind w:firstLine="420" w:firstLineChars="150"/>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lang w:eastAsia="zh-CN"/>
        </w:rPr>
        <w:t>九江市蓝天碧水环保有限公司</w:t>
      </w:r>
      <w:r>
        <w:rPr>
          <w:rFonts w:hint="eastAsia" w:ascii="宋体" w:hAnsi="宋体" w:cs="宋体"/>
          <w:color w:val="333333"/>
          <w:spacing w:val="20"/>
          <w:kern w:val="0"/>
          <w:sz w:val="24"/>
          <w:szCs w:val="24"/>
        </w:rPr>
        <w:t>于201</w:t>
      </w:r>
      <w:r>
        <w:rPr>
          <w:rFonts w:hint="eastAsia" w:ascii="宋体" w:hAnsi="宋体" w:cs="宋体"/>
          <w:color w:val="333333"/>
          <w:spacing w:val="20"/>
          <w:kern w:val="0"/>
          <w:sz w:val="24"/>
          <w:szCs w:val="24"/>
          <w:lang w:val="en-US" w:eastAsia="zh-CN"/>
        </w:rPr>
        <w:t>7</w:t>
      </w:r>
      <w:r>
        <w:rPr>
          <w:rFonts w:hint="eastAsia" w:ascii="宋体" w:hAnsi="宋体" w:cs="宋体"/>
          <w:color w:val="333333"/>
          <w:spacing w:val="20"/>
          <w:kern w:val="0"/>
          <w:sz w:val="24"/>
          <w:szCs w:val="24"/>
        </w:rPr>
        <w:t>年</w:t>
      </w:r>
      <w:r>
        <w:rPr>
          <w:rFonts w:hint="eastAsia" w:ascii="宋体" w:hAnsi="宋体" w:cs="宋体"/>
          <w:color w:val="333333"/>
          <w:spacing w:val="20"/>
          <w:kern w:val="0"/>
          <w:sz w:val="24"/>
          <w:szCs w:val="24"/>
          <w:lang w:val="en-US" w:eastAsia="zh-CN"/>
        </w:rPr>
        <w:t>6</w:t>
      </w:r>
      <w:r>
        <w:rPr>
          <w:rFonts w:hint="eastAsia" w:ascii="宋体" w:hAnsi="宋体" w:cs="宋体"/>
          <w:color w:val="333333"/>
          <w:spacing w:val="20"/>
          <w:kern w:val="0"/>
          <w:sz w:val="24"/>
          <w:szCs w:val="24"/>
        </w:rPr>
        <w:t>月委托</w:t>
      </w:r>
      <w:r>
        <w:rPr>
          <w:rFonts w:hint="eastAsia" w:ascii="宋体" w:hAnsi="宋体" w:cs="宋体"/>
          <w:color w:val="333333"/>
          <w:spacing w:val="20"/>
          <w:kern w:val="0"/>
          <w:sz w:val="24"/>
          <w:szCs w:val="24"/>
          <w:lang w:eastAsia="zh-CN"/>
        </w:rPr>
        <w:t>江西景瑞祥环保科技有限公司</w:t>
      </w:r>
      <w:r>
        <w:rPr>
          <w:rFonts w:hint="eastAsia" w:ascii="宋体" w:hAnsi="宋体" w:cs="宋体"/>
          <w:color w:val="333333"/>
          <w:spacing w:val="20"/>
          <w:kern w:val="0"/>
          <w:sz w:val="24"/>
          <w:szCs w:val="24"/>
        </w:rPr>
        <w:t>编制《</w:t>
      </w:r>
      <w:r>
        <w:rPr>
          <w:rFonts w:hint="eastAsia" w:ascii="宋体" w:hAnsi="宋体" w:cs="宋体"/>
          <w:color w:val="333333"/>
          <w:spacing w:val="20"/>
          <w:kern w:val="0"/>
          <w:sz w:val="24"/>
          <w:szCs w:val="24"/>
          <w:lang w:eastAsia="zh-CN"/>
        </w:rPr>
        <w:t>九江市蓝天碧水环保有限公司老鹳塘污水处理厂提标扩容工程</w:t>
      </w:r>
      <w:r>
        <w:rPr>
          <w:rFonts w:hint="eastAsia" w:ascii="宋体" w:hAnsi="宋体" w:cs="宋体"/>
          <w:color w:val="333333"/>
          <w:spacing w:val="20"/>
          <w:kern w:val="0"/>
          <w:sz w:val="24"/>
          <w:szCs w:val="24"/>
        </w:rPr>
        <w:t>项目环境影响报告</w:t>
      </w:r>
      <w:r>
        <w:rPr>
          <w:rFonts w:hint="eastAsia" w:ascii="宋体" w:hAnsi="宋体" w:cs="宋体"/>
          <w:color w:val="333333"/>
          <w:spacing w:val="20"/>
          <w:kern w:val="0"/>
          <w:sz w:val="24"/>
          <w:szCs w:val="24"/>
          <w:lang w:eastAsia="zh-CN"/>
        </w:rPr>
        <w:t>表</w:t>
      </w:r>
      <w:r>
        <w:rPr>
          <w:rFonts w:hint="eastAsia" w:ascii="宋体" w:hAnsi="宋体" w:cs="宋体"/>
          <w:color w:val="333333"/>
          <w:spacing w:val="20"/>
          <w:kern w:val="0"/>
          <w:sz w:val="24"/>
          <w:szCs w:val="24"/>
        </w:rPr>
        <w:t>》。</w:t>
      </w:r>
      <w:r>
        <w:rPr>
          <w:rFonts w:hint="eastAsia" w:ascii="宋体" w:hAnsi="宋体" w:cs="宋体"/>
          <w:color w:val="333333"/>
          <w:spacing w:val="20"/>
          <w:kern w:val="0"/>
          <w:sz w:val="24"/>
          <w:szCs w:val="24"/>
          <w:lang w:eastAsia="zh-CN"/>
        </w:rPr>
        <w:t>九江市浔阳区</w:t>
      </w:r>
      <w:r>
        <w:rPr>
          <w:rFonts w:hint="eastAsia" w:ascii="宋体" w:hAnsi="宋体" w:cs="宋体"/>
          <w:color w:val="333333"/>
          <w:spacing w:val="20"/>
          <w:kern w:val="0"/>
          <w:sz w:val="24"/>
          <w:szCs w:val="24"/>
        </w:rPr>
        <w:t>环保局于201</w:t>
      </w:r>
      <w:r>
        <w:rPr>
          <w:rFonts w:hint="eastAsia" w:ascii="宋体" w:hAnsi="宋体" w:cs="宋体"/>
          <w:color w:val="333333"/>
          <w:spacing w:val="20"/>
          <w:kern w:val="0"/>
          <w:sz w:val="24"/>
          <w:szCs w:val="24"/>
          <w:lang w:val="en-US" w:eastAsia="zh-CN"/>
        </w:rPr>
        <w:t>8</w:t>
      </w:r>
      <w:r>
        <w:rPr>
          <w:rFonts w:hint="eastAsia" w:ascii="宋体" w:hAnsi="宋体" w:cs="宋体"/>
          <w:color w:val="333333"/>
          <w:spacing w:val="20"/>
          <w:kern w:val="0"/>
          <w:sz w:val="24"/>
          <w:szCs w:val="24"/>
        </w:rPr>
        <w:t>年2月</w:t>
      </w:r>
      <w:r>
        <w:rPr>
          <w:rFonts w:hint="eastAsia" w:ascii="宋体" w:hAnsi="宋体" w:cs="宋体"/>
          <w:color w:val="333333"/>
          <w:spacing w:val="20"/>
          <w:kern w:val="0"/>
          <w:sz w:val="24"/>
          <w:szCs w:val="24"/>
          <w:lang w:val="en-US" w:eastAsia="zh-CN"/>
        </w:rPr>
        <w:t>1</w:t>
      </w:r>
      <w:r>
        <w:rPr>
          <w:rFonts w:hint="eastAsia" w:ascii="宋体" w:hAnsi="宋体" w:cs="宋体"/>
          <w:color w:val="333333"/>
          <w:spacing w:val="20"/>
          <w:kern w:val="0"/>
          <w:sz w:val="24"/>
          <w:szCs w:val="24"/>
        </w:rPr>
        <w:t>1日对项目的环评报告</w:t>
      </w:r>
      <w:r>
        <w:rPr>
          <w:rFonts w:hint="eastAsia" w:ascii="宋体" w:hAnsi="宋体" w:cs="宋体"/>
          <w:color w:val="333333"/>
          <w:spacing w:val="20"/>
          <w:kern w:val="0"/>
          <w:sz w:val="24"/>
          <w:szCs w:val="24"/>
          <w:lang w:eastAsia="zh-CN"/>
        </w:rPr>
        <w:t>表</w:t>
      </w:r>
      <w:r>
        <w:rPr>
          <w:rFonts w:hint="eastAsia" w:ascii="宋体" w:hAnsi="宋体" w:cs="宋体"/>
          <w:color w:val="333333"/>
          <w:spacing w:val="20"/>
          <w:kern w:val="0"/>
          <w:sz w:val="24"/>
          <w:szCs w:val="24"/>
        </w:rPr>
        <w:t>进行了批复（</w:t>
      </w:r>
      <w:r>
        <w:rPr>
          <w:rFonts w:hint="eastAsia" w:ascii="宋体" w:hAnsi="宋体" w:cs="宋体"/>
          <w:color w:val="333333"/>
          <w:spacing w:val="20"/>
          <w:kern w:val="0"/>
          <w:sz w:val="24"/>
          <w:szCs w:val="24"/>
          <w:lang w:eastAsia="zh-CN"/>
        </w:rPr>
        <w:t>浔环审</w:t>
      </w:r>
      <w:r>
        <w:rPr>
          <w:rFonts w:hint="eastAsia" w:ascii="宋体" w:hAnsi="宋体" w:cs="宋体"/>
          <w:color w:val="333333"/>
          <w:spacing w:val="20"/>
          <w:kern w:val="0"/>
          <w:sz w:val="24"/>
          <w:szCs w:val="24"/>
        </w:rPr>
        <w:t>[201</w:t>
      </w:r>
      <w:r>
        <w:rPr>
          <w:rFonts w:hint="eastAsia" w:ascii="宋体" w:hAnsi="宋体" w:cs="宋体"/>
          <w:color w:val="333333"/>
          <w:spacing w:val="20"/>
          <w:kern w:val="0"/>
          <w:sz w:val="24"/>
          <w:szCs w:val="24"/>
          <w:lang w:val="en-US" w:eastAsia="zh-CN"/>
        </w:rPr>
        <w:t>8</w:t>
      </w:r>
      <w:r>
        <w:rPr>
          <w:rFonts w:hint="eastAsia" w:ascii="宋体" w:hAnsi="宋体" w:cs="宋体"/>
          <w:color w:val="333333"/>
          <w:spacing w:val="20"/>
          <w:kern w:val="0"/>
          <w:sz w:val="24"/>
          <w:szCs w:val="24"/>
        </w:rPr>
        <w:t>]</w:t>
      </w:r>
      <w:r>
        <w:rPr>
          <w:rFonts w:hint="eastAsia" w:ascii="宋体" w:hAnsi="宋体" w:cs="宋体"/>
          <w:color w:val="333333"/>
          <w:spacing w:val="20"/>
          <w:kern w:val="0"/>
          <w:sz w:val="24"/>
          <w:szCs w:val="24"/>
          <w:lang w:val="en-US" w:eastAsia="zh-CN"/>
        </w:rPr>
        <w:t>03</w:t>
      </w:r>
      <w:r>
        <w:rPr>
          <w:rFonts w:hint="eastAsia" w:ascii="宋体" w:hAnsi="宋体" w:cs="宋体"/>
          <w:color w:val="333333"/>
          <w:spacing w:val="20"/>
          <w:kern w:val="0"/>
          <w:sz w:val="24"/>
          <w:szCs w:val="24"/>
        </w:rPr>
        <w:t>号）</w:t>
      </w:r>
      <w:r>
        <w:rPr>
          <w:rFonts w:hint="eastAsia" w:ascii="宋体" w:hAnsi="宋体" w:cs="宋体"/>
          <w:color w:val="333333"/>
          <w:spacing w:val="20"/>
          <w:kern w:val="0"/>
          <w:sz w:val="24"/>
          <w:szCs w:val="24"/>
          <w:lang w:eastAsia="zh-CN"/>
        </w:rPr>
        <w:t>。于</w:t>
      </w:r>
      <w:r>
        <w:rPr>
          <w:rFonts w:hint="eastAsia" w:ascii="宋体" w:hAnsi="宋体" w:cs="宋体"/>
          <w:color w:val="333333"/>
          <w:spacing w:val="20"/>
          <w:kern w:val="0"/>
          <w:sz w:val="24"/>
          <w:szCs w:val="24"/>
          <w:lang w:val="en-US" w:eastAsia="zh-CN"/>
        </w:rPr>
        <w:t>2020年5月10日完成老鹳塘污水处理厂提标扩容工程竣工环境保护自主验收。</w:t>
      </w:r>
    </w:p>
    <w:p>
      <w:pPr>
        <w:pStyle w:val="4"/>
        <w:outlineLvl w:val="0"/>
        <w:rPr>
          <w:rFonts w:hint="eastAsia"/>
        </w:rPr>
      </w:pPr>
      <w:bookmarkStart w:id="18" w:name="_Toc982"/>
      <w:bookmarkStart w:id="19" w:name="_Toc29430"/>
      <w:bookmarkStart w:id="20" w:name="_Toc366742952"/>
      <w:bookmarkStart w:id="21" w:name="_Toc5416"/>
      <w:r>
        <w:rPr>
          <w:rFonts w:hint="eastAsia" w:ascii="Times New Roman" w:hAnsi="Times New Roman" w:eastAsia="宋体" w:cs="Times New Roman"/>
          <w:b/>
          <w:bCs/>
          <w:kern w:val="44"/>
          <w:sz w:val="28"/>
          <w:szCs w:val="44"/>
          <w:lang w:val="en-US" w:eastAsia="zh-CN" w:bidi="ar-SA"/>
        </w:rPr>
        <w:t>3.危险源分析</w:t>
      </w:r>
      <w:bookmarkEnd w:id="18"/>
      <w:bookmarkEnd w:id="19"/>
      <w:bookmarkEnd w:id="20"/>
      <w:bookmarkEnd w:id="21"/>
    </w:p>
    <w:p>
      <w:pPr>
        <w:pStyle w:val="5"/>
        <w:rPr>
          <w:rFonts w:hint="eastAsia"/>
        </w:rPr>
      </w:pPr>
      <w:bookmarkStart w:id="22" w:name="_Toc366742953"/>
      <w:r>
        <w:rPr>
          <w:rFonts w:hint="eastAsia"/>
        </w:rPr>
        <w:t>危废产生</w:t>
      </w:r>
      <w:bookmarkEnd w:id="22"/>
    </w:p>
    <w:p>
      <w:pPr>
        <w:spacing w:line="460" w:lineRule="exact"/>
        <w:jc w:val="left"/>
        <w:rPr>
          <w:rFonts w:ascii="宋体" w:hAnsi="宋体" w:cs="宋体"/>
          <w:bCs/>
          <w:color w:val="333333"/>
          <w:spacing w:val="20"/>
          <w:kern w:val="0"/>
          <w:sz w:val="24"/>
          <w:szCs w:val="24"/>
        </w:rPr>
      </w:pPr>
      <w:r>
        <w:rPr>
          <w:rFonts w:hint="eastAsia" w:ascii="宋体" w:hAnsi="宋体" w:cs="宋体"/>
          <w:bCs/>
          <w:color w:val="333333"/>
          <w:spacing w:val="20"/>
          <w:kern w:val="0"/>
          <w:sz w:val="24"/>
          <w:szCs w:val="24"/>
          <w:lang w:val="en-US" w:eastAsia="zh-CN"/>
        </w:rPr>
        <w:t xml:space="preserve">   </w:t>
      </w:r>
      <w:r>
        <w:rPr>
          <w:rFonts w:hint="eastAsia" w:ascii="宋体" w:hAnsi="宋体" w:cs="宋体"/>
          <w:bCs/>
          <w:color w:val="333333"/>
          <w:spacing w:val="20"/>
          <w:kern w:val="0"/>
          <w:sz w:val="24"/>
          <w:szCs w:val="24"/>
        </w:rPr>
        <w:t>公司主要危险废物</w:t>
      </w:r>
      <w:r>
        <w:rPr>
          <w:rFonts w:hint="eastAsia" w:ascii="宋体" w:hAnsi="宋体" w:cs="宋体"/>
          <w:bCs/>
          <w:color w:val="333333"/>
          <w:spacing w:val="20"/>
          <w:kern w:val="0"/>
          <w:sz w:val="24"/>
          <w:szCs w:val="24"/>
          <w:lang w:eastAsia="zh-CN"/>
        </w:rPr>
        <w:t>为废化学试剂瓶和实验室废液。由实验产生，具有有毒有害特性，统一收集暂存于危险废液室，委托江西东江环保技术有限公司处置。</w:t>
      </w:r>
    </w:p>
    <w:p>
      <w:pPr>
        <w:rPr>
          <w:rFonts w:hint="eastAsia"/>
        </w:rPr>
      </w:pPr>
    </w:p>
    <w:p>
      <w:pPr>
        <w:pStyle w:val="5"/>
        <w:rPr>
          <w:rFonts w:hint="eastAsia"/>
          <w:kern w:val="0"/>
        </w:rPr>
      </w:pPr>
      <w:bookmarkStart w:id="23" w:name="_Toc366742954"/>
      <w:r>
        <w:rPr>
          <w:rFonts w:hint="eastAsia"/>
          <w:kern w:val="0"/>
        </w:rPr>
        <w:t>事故类型</w:t>
      </w:r>
      <w:bookmarkEnd w:id="23"/>
    </w:p>
    <w:p>
      <w:pPr>
        <w:spacing w:line="360" w:lineRule="auto"/>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厂区内产生或储存的危险废物可能引发如下事故：</w:t>
      </w:r>
    </w:p>
    <w:p>
      <w:pPr>
        <w:spacing w:line="360" w:lineRule="auto"/>
        <w:outlineLvl w:val="0"/>
        <w:rPr>
          <w:rFonts w:hint="eastAsia" w:ascii="宋体" w:hAnsi="宋体" w:cs="宋体"/>
          <w:bCs/>
          <w:color w:val="333333"/>
          <w:spacing w:val="20"/>
          <w:kern w:val="0"/>
          <w:sz w:val="24"/>
          <w:szCs w:val="24"/>
        </w:rPr>
      </w:pPr>
      <w:bookmarkStart w:id="24" w:name="_Toc19527"/>
      <w:bookmarkStart w:id="25" w:name="_Toc373"/>
      <w:bookmarkStart w:id="26" w:name="_Toc4245"/>
      <w:r>
        <w:rPr>
          <w:rFonts w:ascii="宋体" w:hAnsi="宋体" w:cs="宋体"/>
          <w:bCs/>
          <w:color w:val="333333"/>
          <w:spacing w:val="20"/>
          <w:kern w:val="0"/>
          <w:sz w:val="24"/>
          <w:szCs w:val="24"/>
        </w:rPr>
        <w:fldChar w:fldCharType="begin"/>
      </w:r>
      <w:r>
        <w:rPr>
          <w:rFonts w:ascii="宋体" w:hAnsi="宋体" w:cs="宋体"/>
          <w:bCs/>
          <w:color w:val="333333"/>
          <w:spacing w:val="20"/>
          <w:kern w:val="0"/>
          <w:sz w:val="24"/>
          <w:szCs w:val="24"/>
        </w:rPr>
        <w:instrText xml:space="preserve"> </w:instrText>
      </w:r>
      <w:r>
        <w:rPr>
          <w:rFonts w:hint="eastAsia" w:ascii="宋体" w:hAnsi="宋体" w:cs="宋体"/>
          <w:bCs/>
          <w:color w:val="333333"/>
          <w:spacing w:val="20"/>
          <w:kern w:val="0"/>
          <w:sz w:val="24"/>
          <w:szCs w:val="24"/>
        </w:rPr>
        <w:instrText xml:space="preserve">= 1 \* roman</w:instrText>
      </w:r>
      <w:r>
        <w:rPr>
          <w:rFonts w:ascii="宋体" w:hAnsi="宋体" w:cs="宋体"/>
          <w:bCs/>
          <w:color w:val="333333"/>
          <w:spacing w:val="20"/>
          <w:kern w:val="0"/>
          <w:sz w:val="24"/>
          <w:szCs w:val="24"/>
        </w:rPr>
        <w:instrText xml:space="preserve"> </w:instrText>
      </w:r>
      <w:r>
        <w:rPr>
          <w:rFonts w:ascii="宋体" w:hAnsi="宋体" w:cs="宋体"/>
          <w:bCs/>
          <w:color w:val="333333"/>
          <w:spacing w:val="20"/>
          <w:kern w:val="0"/>
          <w:sz w:val="24"/>
          <w:szCs w:val="24"/>
        </w:rPr>
        <w:fldChar w:fldCharType="separate"/>
      </w:r>
      <w:r>
        <w:rPr>
          <w:rFonts w:ascii="宋体" w:hAnsi="宋体" w:cs="宋体"/>
          <w:bCs/>
          <w:color w:val="333333"/>
          <w:spacing w:val="20"/>
          <w:kern w:val="0"/>
          <w:sz w:val="24"/>
          <w:szCs w:val="24"/>
        </w:rPr>
        <w:t>i</w:t>
      </w:r>
      <w:r>
        <w:rPr>
          <w:rFonts w:ascii="宋体" w:hAnsi="宋体" w:cs="宋体"/>
          <w:bCs/>
          <w:color w:val="333333"/>
          <w:spacing w:val="20"/>
          <w:kern w:val="0"/>
          <w:sz w:val="24"/>
          <w:szCs w:val="24"/>
        </w:rPr>
        <w:fldChar w:fldCharType="end"/>
      </w:r>
      <w:r>
        <w:rPr>
          <w:rFonts w:hint="eastAsia" w:ascii="宋体" w:hAnsi="宋体" w:cs="宋体"/>
          <w:bCs/>
          <w:color w:val="333333"/>
          <w:spacing w:val="20"/>
          <w:kern w:val="0"/>
          <w:sz w:val="24"/>
          <w:szCs w:val="24"/>
        </w:rPr>
        <w:t>.泄漏事故</w:t>
      </w:r>
      <w:bookmarkEnd w:id="24"/>
      <w:bookmarkEnd w:id="25"/>
      <w:bookmarkEnd w:id="26"/>
    </w:p>
    <w:p>
      <w:pPr>
        <w:spacing w:line="360" w:lineRule="auto"/>
        <w:ind w:firstLine="420" w:firstLineChars="150"/>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危险程度：临界的；</w:t>
      </w:r>
    </w:p>
    <w:p>
      <w:pPr>
        <w:spacing w:line="360" w:lineRule="auto"/>
        <w:ind w:firstLine="420" w:firstLineChars="150"/>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主要污染物：</w:t>
      </w:r>
      <w:r>
        <w:rPr>
          <w:rFonts w:hint="eastAsia" w:ascii="宋体" w:hAnsi="宋体" w:cs="宋体"/>
          <w:bCs/>
          <w:color w:val="333333"/>
          <w:spacing w:val="20"/>
          <w:kern w:val="0"/>
          <w:sz w:val="24"/>
          <w:szCs w:val="24"/>
          <w:lang w:eastAsia="zh-CN"/>
        </w:rPr>
        <w:t>废化学试剂瓶和实验室废液</w:t>
      </w:r>
      <w:r>
        <w:rPr>
          <w:rFonts w:hint="eastAsia" w:ascii="宋体" w:hAnsi="宋体" w:cs="宋体"/>
          <w:bCs/>
          <w:color w:val="333333"/>
          <w:spacing w:val="20"/>
          <w:kern w:val="0"/>
          <w:sz w:val="24"/>
          <w:szCs w:val="24"/>
        </w:rPr>
        <w:t>；</w:t>
      </w:r>
    </w:p>
    <w:p>
      <w:pPr>
        <w:spacing w:line="360" w:lineRule="auto"/>
        <w:ind w:firstLine="420" w:firstLineChars="150"/>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主要原因：</w:t>
      </w:r>
      <w:r>
        <w:rPr>
          <w:rFonts w:ascii="宋体" w:hAnsi="宋体" w:cs="宋体"/>
          <w:bCs/>
          <w:color w:val="333333"/>
          <w:spacing w:val="20"/>
          <w:kern w:val="0"/>
          <w:sz w:val="24"/>
          <w:szCs w:val="24"/>
        </w:rPr>
        <w:fldChar w:fldCharType="begin"/>
      </w:r>
      <w:r>
        <w:rPr>
          <w:rFonts w:ascii="宋体" w:hAnsi="宋体" w:cs="宋体"/>
          <w:bCs/>
          <w:color w:val="333333"/>
          <w:spacing w:val="20"/>
          <w:kern w:val="0"/>
          <w:sz w:val="24"/>
          <w:szCs w:val="24"/>
        </w:rPr>
        <w:instrText xml:space="preserve"> </w:instrText>
      </w:r>
      <w:r>
        <w:rPr>
          <w:rFonts w:hint="eastAsia" w:ascii="宋体" w:hAnsi="宋体" w:cs="宋体"/>
          <w:bCs/>
          <w:color w:val="333333"/>
          <w:spacing w:val="20"/>
          <w:kern w:val="0"/>
          <w:sz w:val="24"/>
          <w:szCs w:val="24"/>
        </w:rPr>
        <w:instrText xml:space="preserve">= 1 \* GB3</w:instrText>
      </w:r>
      <w:r>
        <w:rPr>
          <w:rFonts w:ascii="宋体" w:hAnsi="宋体" w:cs="宋体"/>
          <w:bCs/>
          <w:color w:val="333333"/>
          <w:spacing w:val="20"/>
          <w:kern w:val="0"/>
          <w:sz w:val="24"/>
          <w:szCs w:val="24"/>
        </w:rPr>
        <w:instrText xml:space="preserve"> </w:instrText>
      </w:r>
      <w:r>
        <w:rPr>
          <w:rFonts w:ascii="宋体" w:hAnsi="宋体" w:cs="宋体"/>
          <w:bCs/>
          <w:color w:val="333333"/>
          <w:spacing w:val="20"/>
          <w:kern w:val="0"/>
          <w:sz w:val="24"/>
          <w:szCs w:val="24"/>
        </w:rPr>
        <w:fldChar w:fldCharType="separate"/>
      </w:r>
      <w:r>
        <w:rPr>
          <w:rFonts w:hint="eastAsia" w:ascii="宋体" w:hAnsi="宋体" w:cs="宋体"/>
          <w:bCs/>
          <w:color w:val="333333"/>
          <w:spacing w:val="20"/>
          <w:kern w:val="0"/>
          <w:sz w:val="24"/>
          <w:szCs w:val="24"/>
        </w:rPr>
        <w:t>①</w:t>
      </w:r>
      <w:r>
        <w:rPr>
          <w:rFonts w:ascii="宋体" w:hAnsi="宋体" w:cs="宋体"/>
          <w:bCs/>
          <w:color w:val="333333"/>
          <w:spacing w:val="20"/>
          <w:kern w:val="0"/>
          <w:sz w:val="24"/>
          <w:szCs w:val="24"/>
        </w:rPr>
        <w:fldChar w:fldCharType="end"/>
      </w:r>
      <w:r>
        <w:rPr>
          <w:rFonts w:hint="eastAsia" w:ascii="宋体" w:hAnsi="宋体" w:cs="宋体"/>
          <w:bCs/>
          <w:color w:val="333333"/>
          <w:spacing w:val="20"/>
          <w:kern w:val="0"/>
          <w:sz w:val="24"/>
          <w:szCs w:val="24"/>
        </w:rPr>
        <w:t>储存</w:t>
      </w:r>
      <w:r>
        <w:rPr>
          <w:rFonts w:hint="eastAsia" w:ascii="宋体" w:hAnsi="宋体" w:cs="宋体"/>
          <w:bCs/>
          <w:color w:val="333333"/>
          <w:spacing w:val="20"/>
          <w:kern w:val="0"/>
          <w:sz w:val="24"/>
          <w:szCs w:val="24"/>
          <w:lang w:eastAsia="zh-CN"/>
        </w:rPr>
        <w:t>包装</w:t>
      </w:r>
      <w:r>
        <w:rPr>
          <w:rFonts w:hint="eastAsia" w:ascii="宋体" w:hAnsi="宋体" w:cs="宋体"/>
          <w:bCs/>
          <w:color w:val="333333"/>
          <w:spacing w:val="20"/>
          <w:kern w:val="0"/>
          <w:sz w:val="24"/>
          <w:szCs w:val="24"/>
        </w:rPr>
        <w:t>损坏，发生泄露；</w:t>
      </w:r>
      <w:r>
        <w:rPr>
          <w:rFonts w:ascii="宋体" w:hAnsi="宋体" w:cs="宋体"/>
          <w:bCs/>
          <w:color w:val="333333"/>
          <w:spacing w:val="20"/>
          <w:kern w:val="0"/>
          <w:sz w:val="24"/>
          <w:szCs w:val="24"/>
        </w:rPr>
        <w:fldChar w:fldCharType="begin"/>
      </w:r>
      <w:r>
        <w:rPr>
          <w:rFonts w:ascii="宋体" w:hAnsi="宋体" w:cs="宋体"/>
          <w:bCs/>
          <w:color w:val="333333"/>
          <w:spacing w:val="20"/>
          <w:kern w:val="0"/>
          <w:sz w:val="24"/>
          <w:szCs w:val="24"/>
        </w:rPr>
        <w:instrText xml:space="preserve"> </w:instrText>
      </w:r>
      <w:r>
        <w:rPr>
          <w:rFonts w:hint="eastAsia" w:ascii="宋体" w:hAnsi="宋体" w:cs="宋体"/>
          <w:bCs/>
          <w:color w:val="333333"/>
          <w:spacing w:val="20"/>
          <w:kern w:val="0"/>
          <w:sz w:val="24"/>
          <w:szCs w:val="24"/>
        </w:rPr>
        <w:instrText xml:space="preserve">= 2 \* GB3</w:instrText>
      </w:r>
      <w:r>
        <w:rPr>
          <w:rFonts w:ascii="宋体" w:hAnsi="宋体" w:cs="宋体"/>
          <w:bCs/>
          <w:color w:val="333333"/>
          <w:spacing w:val="20"/>
          <w:kern w:val="0"/>
          <w:sz w:val="24"/>
          <w:szCs w:val="24"/>
        </w:rPr>
        <w:instrText xml:space="preserve"> </w:instrText>
      </w:r>
      <w:r>
        <w:rPr>
          <w:rFonts w:ascii="宋体" w:hAnsi="宋体" w:cs="宋体"/>
          <w:bCs/>
          <w:color w:val="333333"/>
          <w:spacing w:val="20"/>
          <w:kern w:val="0"/>
          <w:sz w:val="24"/>
          <w:szCs w:val="24"/>
        </w:rPr>
        <w:fldChar w:fldCharType="separate"/>
      </w:r>
      <w:r>
        <w:rPr>
          <w:rFonts w:hint="eastAsia" w:ascii="宋体" w:hAnsi="宋体" w:cs="宋体"/>
          <w:bCs/>
          <w:color w:val="333333"/>
          <w:spacing w:val="20"/>
          <w:kern w:val="0"/>
          <w:sz w:val="24"/>
          <w:szCs w:val="24"/>
        </w:rPr>
        <w:t>②</w:t>
      </w:r>
      <w:r>
        <w:rPr>
          <w:rFonts w:ascii="宋体" w:hAnsi="宋体" w:cs="宋体"/>
          <w:bCs/>
          <w:color w:val="333333"/>
          <w:spacing w:val="20"/>
          <w:kern w:val="0"/>
          <w:sz w:val="24"/>
          <w:szCs w:val="24"/>
        </w:rPr>
        <w:fldChar w:fldCharType="end"/>
      </w:r>
      <w:r>
        <w:rPr>
          <w:rFonts w:hint="eastAsia" w:ascii="宋体" w:hAnsi="宋体" w:cs="宋体"/>
          <w:bCs/>
          <w:color w:val="333333"/>
          <w:spacing w:val="20"/>
          <w:kern w:val="0"/>
          <w:sz w:val="24"/>
          <w:szCs w:val="24"/>
        </w:rPr>
        <w:t>在运输的过程中可能导致泄露；</w:t>
      </w:r>
      <w:r>
        <w:rPr>
          <w:rFonts w:ascii="宋体" w:hAnsi="宋体" w:cs="宋体"/>
          <w:bCs/>
          <w:color w:val="333333"/>
          <w:spacing w:val="20"/>
          <w:kern w:val="0"/>
          <w:sz w:val="24"/>
          <w:szCs w:val="24"/>
        </w:rPr>
        <w:fldChar w:fldCharType="begin"/>
      </w:r>
      <w:r>
        <w:rPr>
          <w:rFonts w:ascii="宋体" w:hAnsi="宋体" w:cs="宋体"/>
          <w:bCs/>
          <w:color w:val="333333"/>
          <w:spacing w:val="20"/>
          <w:kern w:val="0"/>
          <w:sz w:val="24"/>
          <w:szCs w:val="24"/>
        </w:rPr>
        <w:instrText xml:space="preserve"> </w:instrText>
      </w:r>
      <w:r>
        <w:rPr>
          <w:rFonts w:hint="eastAsia" w:ascii="宋体" w:hAnsi="宋体" w:cs="宋体"/>
          <w:bCs/>
          <w:color w:val="333333"/>
          <w:spacing w:val="20"/>
          <w:kern w:val="0"/>
          <w:sz w:val="24"/>
          <w:szCs w:val="24"/>
        </w:rPr>
        <w:instrText xml:space="preserve">= 3 \* GB3</w:instrText>
      </w:r>
      <w:r>
        <w:rPr>
          <w:rFonts w:ascii="宋体" w:hAnsi="宋体" w:cs="宋体"/>
          <w:bCs/>
          <w:color w:val="333333"/>
          <w:spacing w:val="20"/>
          <w:kern w:val="0"/>
          <w:sz w:val="24"/>
          <w:szCs w:val="24"/>
        </w:rPr>
        <w:instrText xml:space="preserve"> </w:instrText>
      </w:r>
      <w:r>
        <w:rPr>
          <w:rFonts w:ascii="宋体" w:hAnsi="宋体" w:cs="宋体"/>
          <w:bCs/>
          <w:color w:val="333333"/>
          <w:spacing w:val="20"/>
          <w:kern w:val="0"/>
          <w:sz w:val="24"/>
          <w:szCs w:val="24"/>
        </w:rPr>
        <w:fldChar w:fldCharType="separate"/>
      </w:r>
      <w:r>
        <w:rPr>
          <w:rFonts w:hint="eastAsia" w:ascii="宋体" w:hAnsi="宋体" w:cs="宋体"/>
          <w:bCs/>
          <w:color w:val="333333"/>
          <w:spacing w:val="20"/>
          <w:kern w:val="0"/>
          <w:sz w:val="24"/>
          <w:szCs w:val="24"/>
        </w:rPr>
        <w:t>③</w:t>
      </w:r>
      <w:r>
        <w:rPr>
          <w:rFonts w:ascii="宋体" w:hAnsi="宋体" w:cs="宋体"/>
          <w:bCs/>
          <w:color w:val="333333"/>
          <w:spacing w:val="20"/>
          <w:kern w:val="0"/>
          <w:sz w:val="24"/>
          <w:szCs w:val="24"/>
        </w:rPr>
        <w:fldChar w:fldCharType="end"/>
      </w:r>
      <w:r>
        <w:rPr>
          <w:rFonts w:hint="eastAsia" w:ascii="宋体" w:hAnsi="宋体" w:cs="宋体"/>
          <w:bCs/>
          <w:color w:val="333333"/>
          <w:spacing w:val="20"/>
          <w:kern w:val="0"/>
          <w:sz w:val="24"/>
          <w:szCs w:val="24"/>
        </w:rPr>
        <w:t>由于操作失误导致危险废物的跑冒；</w:t>
      </w:r>
      <w:r>
        <w:rPr>
          <w:rFonts w:ascii="宋体" w:hAnsi="宋体" w:cs="宋体"/>
          <w:bCs/>
          <w:color w:val="333333"/>
          <w:spacing w:val="20"/>
          <w:kern w:val="0"/>
          <w:sz w:val="24"/>
          <w:szCs w:val="24"/>
        </w:rPr>
        <w:fldChar w:fldCharType="begin"/>
      </w:r>
      <w:r>
        <w:rPr>
          <w:rFonts w:ascii="宋体" w:hAnsi="宋体" w:cs="宋体"/>
          <w:bCs/>
          <w:color w:val="333333"/>
          <w:spacing w:val="20"/>
          <w:kern w:val="0"/>
          <w:sz w:val="24"/>
          <w:szCs w:val="24"/>
        </w:rPr>
        <w:instrText xml:space="preserve"> </w:instrText>
      </w:r>
      <w:r>
        <w:rPr>
          <w:rFonts w:hint="eastAsia" w:ascii="宋体" w:hAnsi="宋体" w:cs="宋体"/>
          <w:bCs/>
          <w:color w:val="333333"/>
          <w:spacing w:val="20"/>
          <w:kern w:val="0"/>
          <w:sz w:val="24"/>
          <w:szCs w:val="24"/>
        </w:rPr>
        <w:instrText xml:space="preserve">= 4 \* GB3</w:instrText>
      </w:r>
      <w:r>
        <w:rPr>
          <w:rFonts w:ascii="宋体" w:hAnsi="宋体" w:cs="宋体"/>
          <w:bCs/>
          <w:color w:val="333333"/>
          <w:spacing w:val="20"/>
          <w:kern w:val="0"/>
          <w:sz w:val="24"/>
          <w:szCs w:val="24"/>
        </w:rPr>
        <w:instrText xml:space="preserve"> </w:instrText>
      </w:r>
      <w:r>
        <w:rPr>
          <w:rFonts w:ascii="宋体" w:hAnsi="宋体" w:cs="宋体"/>
          <w:bCs/>
          <w:color w:val="333333"/>
          <w:spacing w:val="20"/>
          <w:kern w:val="0"/>
          <w:sz w:val="24"/>
          <w:szCs w:val="24"/>
        </w:rPr>
        <w:fldChar w:fldCharType="separate"/>
      </w:r>
      <w:r>
        <w:rPr>
          <w:rFonts w:hint="eastAsia" w:ascii="宋体" w:hAnsi="宋体" w:cs="宋体"/>
          <w:bCs/>
          <w:color w:val="333333"/>
          <w:spacing w:val="20"/>
          <w:kern w:val="0"/>
          <w:sz w:val="24"/>
          <w:szCs w:val="24"/>
        </w:rPr>
        <w:t>④</w:t>
      </w:r>
      <w:r>
        <w:rPr>
          <w:rFonts w:ascii="宋体" w:hAnsi="宋体" w:cs="宋体"/>
          <w:bCs/>
          <w:color w:val="333333"/>
          <w:spacing w:val="20"/>
          <w:kern w:val="0"/>
          <w:sz w:val="24"/>
          <w:szCs w:val="24"/>
        </w:rPr>
        <w:fldChar w:fldCharType="end"/>
      </w:r>
      <w:r>
        <w:rPr>
          <w:rFonts w:hint="eastAsia" w:ascii="宋体" w:hAnsi="宋体" w:cs="宋体"/>
          <w:bCs/>
          <w:color w:val="333333"/>
          <w:spacing w:val="20"/>
          <w:kern w:val="0"/>
          <w:sz w:val="24"/>
          <w:szCs w:val="24"/>
        </w:rPr>
        <w:t>由于火灾、爆炸等引起危险废物的泄露。</w:t>
      </w:r>
    </w:p>
    <w:p>
      <w:pPr>
        <w:spacing w:line="360" w:lineRule="auto"/>
        <w:ind w:firstLine="420" w:firstLineChars="150"/>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影响范围：</w:t>
      </w:r>
      <w:r>
        <w:rPr>
          <w:rFonts w:ascii="宋体" w:hAnsi="宋体" w:cs="宋体"/>
          <w:bCs/>
          <w:color w:val="333333"/>
          <w:spacing w:val="20"/>
          <w:kern w:val="0"/>
          <w:sz w:val="24"/>
          <w:szCs w:val="24"/>
        </w:rPr>
        <w:fldChar w:fldCharType="begin"/>
      </w:r>
      <w:r>
        <w:rPr>
          <w:rFonts w:ascii="宋体" w:hAnsi="宋体" w:cs="宋体"/>
          <w:bCs/>
          <w:color w:val="333333"/>
          <w:spacing w:val="20"/>
          <w:kern w:val="0"/>
          <w:sz w:val="24"/>
          <w:szCs w:val="24"/>
        </w:rPr>
        <w:instrText xml:space="preserve"> </w:instrText>
      </w:r>
      <w:r>
        <w:rPr>
          <w:rFonts w:hint="eastAsia" w:ascii="宋体" w:hAnsi="宋体" w:cs="宋体"/>
          <w:bCs/>
          <w:color w:val="333333"/>
          <w:spacing w:val="20"/>
          <w:kern w:val="0"/>
          <w:sz w:val="24"/>
          <w:szCs w:val="24"/>
        </w:rPr>
        <w:instrText xml:space="preserve">= 1 \* GB3</w:instrText>
      </w:r>
      <w:r>
        <w:rPr>
          <w:rFonts w:ascii="宋体" w:hAnsi="宋体" w:cs="宋体"/>
          <w:bCs/>
          <w:color w:val="333333"/>
          <w:spacing w:val="20"/>
          <w:kern w:val="0"/>
          <w:sz w:val="24"/>
          <w:szCs w:val="24"/>
        </w:rPr>
        <w:instrText xml:space="preserve"> </w:instrText>
      </w:r>
      <w:r>
        <w:rPr>
          <w:rFonts w:ascii="宋体" w:hAnsi="宋体" w:cs="宋体"/>
          <w:bCs/>
          <w:color w:val="333333"/>
          <w:spacing w:val="20"/>
          <w:kern w:val="0"/>
          <w:sz w:val="24"/>
          <w:szCs w:val="24"/>
        </w:rPr>
        <w:fldChar w:fldCharType="separate"/>
      </w:r>
      <w:r>
        <w:rPr>
          <w:rFonts w:hint="eastAsia" w:ascii="宋体" w:hAnsi="宋体" w:cs="宋体"/>
          <w:bCs/>
          <w:color w:val="333333"/>
          <w:spacing w:val="20"/>
          <w:kern w:val="0"/>
          <w:sz w:val="24"/>
          <w:szCs w:val="24"/>
        </w:rPr>
        <w:t>①</w:t>
      </w:r>
      <w:r>
        <w:rPr>
          <w:rFonts w:ascii="宋体" w:hAnsi="宋体" w:cs="宋体"/>
          <w:bCs/>
          <w:color w:val="333333"/>
          <w:spacing w:val="20"/>
          <w:kern w:val="0"/>
          <w:sz w:val="24"/>
          <w:szCs w:val="24"/>
        </w:rPr>
        <w:fldChar w:fldCharType="end"/>
      </w:r>
      <w:r>
        <w:rPr>
          <w:rFonts w:hint="eastAsia" w:ascii="宋体" w:hAnsi="宋体" w:cs="宋体"/>
          <w:bCs/>
          <w:color w:val="333333"/>
          <w:spacing w:val="20"/>
          <w:kern w:val="0"/>
          <w:sz w:val="24"/>
          <w:szCs w:val="24"/>
        </w:rPr>
        <w:t>对储存现场的污染</w:t>
      </w:r>
      <w:r>
        <w:rPr>
          <w:rFonts w:ascii="宋体" w:hAnsi="宋体" w:cs="宋体"/>
          <w:bCs/>
          <w:color w:val="333333"/>
          <w:spacing w:val="20"/>
          <w:kern w:val="0"/>
          <w:sz w:val="24"/>
          <w:szCs w:val="24"/>
        </w:rPr>
        <w:fldChar w:fldCharType="begin"/>
      </w:r>
      <w:r>
        <w:rPr>
          <w:rFonts w:ascii="宋体" w:hAnsi="宋体" w:cs="宋体"/>
          <w:bCs/>
          <w:color w:val="333333"/>
          <w:spacing w:val="20"/>
          <w:kern w:val="0"/>
          <w:sz w:val="24"/>
          <w:szCs w:val="24"/>
        </w:rPr>
        <w:instrText xml:space="preserve"> </w:instrText>
      </w:r>
      <w:r>
        <w:rPr>
          <w:rFonts w:hint="eastAsia" w:ascii="宋体" w:hAnsi="宋体" w:cs="宋体"/>
          <w:bCs/>
          <w:color w:val="333333"/>
          <w:spacing w:val="20"/>
          <w:kern w:val="0"/>
          <w:sz w:val="24"/>
          <w:szCs w:val="24"/>
        </w:rPr>
        <w:instrText xml:space="preserve">= 2 \* GB3</w:instrText>
      </w:r>
      <w:r>
        <w:rPr>
          <w:rFonts w:ascii="宋体" w:hAnsi="宋体" w:cs="宋体"/>
          <w:bCs/>
          <w:color w:val="333333"/>
          <w:spacing w:val="20"/>
          <w:kern w:val="0"/>
          <w:sz w:val="24"/>
          <w:szCs w:val="24"/>
        </w:rPr>
        <w:instrText xml:space="preserve"> </w:instrText>
      </w:r>
      <w:r>
        <w:rPr>
          <w:rFonts w:ascii="宋体" w:hAnsi="宋体" w:cs="宋体"/>
          <w:bCs/>
          <w:color w:val="333333"/>
          <w:spacing w:val="20"/>
          <w:kern w:val="0"/>
          <w:sz w:val="24"/>
          <w:szCs w:val="24"/>
        </w:rPr>
        <w:fldChar w:fldCharType="separate"/>
      </w:r>
      <w:r>
        <w:rPr>
          <w:rFonts w:hint="eastAsia" w:ascii="宋体" w:hAnsi="宋体" w:cs="宋体"/>
          <w:bCs/>
          <w:color w:val="333333"/>
          <w:spacing w:val="20"/>
          <w:kern w:val="0"/>
          <w:sz w:val="24"/>
          <w:szCs w:val="24"/>
        </w:rPr>
        <w:t>②</w:t>
      </w:r>
      <w:r>
        <w:rPr>
          <w:rFonts w:ascii="宋体" w:hAnsi="宋体" w:cs="宋体"/>
          <w:bCs/>
          <w:color w:val="333333"/>
          <w:spacing w:val="20"/>
          <w:kern w:val="0"/>
          <w:sz w:val="24"/>
          <w:szCs w:val="24"/>
        </w:rPr>
        <w:fldChar w:fldCharType="end"/>
      </w:r>
      <w:r>
        <w:rPr>
          <w:rFonts w:hint="eastAsia" w:ascii="宋体" w:hAnsi="宋体" w:cs="宋体"/>
          <w:bCs/>
          <w:color w:val="333333"/>
          <w:spacing w:val="20"/>
          <w:kern w:val="0"/>
          <w:sz w:val="24"/>
          <w:szCs w:val="24"/>
        </w:rPr>
        <w:t>在运输过程对厂区道路污染</w:t>
      </w:r>
    </w:p>
    <w:p>
      <w:pPr>
        <w:spacing w:line="360" w:lineRule="auto"/>
        <w:ind w:firstLine="420" w:firstLineChars="150"/>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可能后果: 可能会导致厂区内外土壤污染或者水体污染及挥发使人中毒。</w:t>
      </w:r>
    </w:p>
    <w:p>
      <w:pPr>
        <w:spacing w:line="360" w:lineRule="auto"/>
        <w:outlineLvl w:val="0"/>
        <w:rPr>
          <w:rFonts w:hint="eastAsia" w:ascii="宋体" w:hAnsi="宋体" w:cs="宋体"/>
          <w:bCs/>
          <w:color w:val="333333"/>
          <w:spacing w:val="20"/>
          <w:kern w:val="0"/>
          <w:sz w:val="24"/>
          <w:szCs w:val="24"/>
        </w:rPr>
      </w:pPr>
      <w:bookmarkStart w:id="27" w:name="_Toc18847"/>
      <w:bookmarkStart w:id="28" w:name="_Toc3390"/>
      <w:bookmarkStart w:id="29" w:name="_Toc1063"/>
      <w:r>
        <w:rPr>
          <w:rFonts w:ascii="宋体" w:hAnsi="宋体" w:cs="宋体"/>
          <w:bCs/>
          <w:color w:val="333333"/>
          <w:spacing w:val="20"/>
          <w:kern w:val="0"/>
          <w:sz w:val="24"/>
          <w:szCs w:val="24"/>
        </w:rPr>
        <w:fldChar w:fldCharType="begin"/>
      </w:r>
      <w:r>
        <w:rPr>
          <w:rFonts w:ascii="宋体" w:hAnsi="宋体" w:cs="宋体"/>
          <w:bCs/>
          <w:color w:val="333333"/>
          <w:spacing w:val="20"/>
          <w:kern w:val="0"/>
          <w:sz w:val="24"/>
          <w:szCs w:val="24"/>
        </w:rPr>
        <w:instrText xml:space="preserve"> </w:instrText>
      </w:r>
      <w:r>
        <w:rPr>
          <w:rFonts w:hint="eastAsia" w:ascii="宋体" w:hAnsi="宋体" w:cs="宋体"/>
          <w:bCs/>
          <w:color w:val="333333"/>
          <w:spacing w:val="20"/>
          <w:kern w:val="0"/>
          <w:sz w:val="24"/>
          <w:szCs w:val="24"/>
        </w:rPr>
        <w:instrText xml:space="preserve">= 2 \* roman</w:instrText>
      </w:r>
      <w:r>
        <w:rPr>
          <w:rFonts w:ascii="宋体" w:hAnsi="宋体" w:cs="宋体"/>
          <w:bCs/>
          <w:color w:val="333333"/>
          <w:spacing w:val="20"/>
          <w:kern w:val="0"/>
          <w:sz w:val="24"/>
          <w:szCs w:val="24"/>
        </w:rPr>
        <w:instrText xml:space="preserve"> </w:instrText>
      </w:r>
      <w:r>
        <w:rPr>
          <w:rFonts w:ascii="宋体" w:hAnsi="宋体" w:cs="宋体"/>
          <w:bCs/>
          <w:color w:val="333333"/>
          <w:spacing w:val="20"/>
          <w:kern w:val="0"/>
          <w:sz w:val="24"/>
          <w:szCs w:val="24"/>
        </w:rPr>
        <w:fldChar w:fldCharType="separate"/>
      </w:r>
      <w:r>
        <w:rPr>
          <w:rFonts w:ascii="宋体" w:hAnsi="宋体" w:cs="宋体"/>
          <w:bCs/>
          <w:color w:val="333333"/>
          <w:spacing w:val="20"/>
          <w:kern w:val="0"/>
          <w:sz w:val="24"/>
          <w:szCs w:val="24"/>
        </w:rPr>
        <w:t>ii</w:t>
      </w:r>
      <w:r>
        <w:rPr>
          <w:rFonts w:ascii="宋体" w:hAnsi="宋体" w:cs="宋体"/>
          <w:bCs/>
          <w:color w:val="333333"/>
          <w:spacing w:val="20"/>
          <w:kern w:val="0"/>
          <w:sz w:val="24"/>
          <w:szCs w:val="24"/>
        </w:rPr>
        <w:fldChar w:fldCharType="end"/>
      </w:r>
      <w:r>
        <w:rPr>
          <w:rFonts w:hint="eastAsia" w:ascii="宋体" w:hAnsi="宋体" w:cs="宋体"/>
          <w:bCs/>
          <w:color w:val="333333"/>
          <w:spacing w:val="20"/>
          <w:kern w:val="0"/>
          <w:sz w:val="24"/>
          <w:szCs w:val="24"/>
        </w:rPr>
        <w:t>.中毒事故</w:t>
      </w:r>
      <w:bookmarkEnd w:id="27"/>
      <w:bookmarkEnd w:id="28"/>
      <w:bookmarkEnd w:id="29"/>
    </w:p>
    <w:p>
      <w:pPr>
        <w:spacing w:line="360" w:lineRule="auto"/>
        <w:ind w:firstLine="560" w:firstLineChars="200"/>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通过皮肤接触（未佩戴手套或防化服等相关的劳保用品）等方式可能引发具有危险性的中毒事故。</w:t>
      </w:r>
    </w:p>
    <w:p>
      <w:pPr>
        <w:spacing w:line="360" w:lineRule="auto"/>
        <w:rPr>
          <w:rFonts w:hint="eastAsia" w:ascii="宋体" w:hAnsi="宋体" w:eastAsia="宋体" w:cs="宋体"/>
          <w:bCs/>
          <w:color w:val="333333"/>
          <w:spacing w:val="20"/>
          <w:kern w:val="0"/>
          <w:sz w:val="24"/>
          <w:szCs w:val="24"/>
          <w:lang w:eastAsia="zh-CN"/>
        </w:rPr>
      </w:pPr>
      <w:r>
        <w:rPr>
          <w:rFonts w:hint="eastAsia" w:ascii="宋体" w:hAnsi="宋体" w:cs="宋体"/>
          <w:bCs/>
          <w:color w:val="333333"/>
          <w:spacing w:val="20"/>
          <w:kern w:val="0"/>
          <w:sz w:val="24"/>
          <w:szCs w:val="24"/>
        </w:rPr>
        <w:t>厂区危险废物种类和危害见表2-3。</w:t>
      </w:r>
    </w:p>
    <w:p>
      <w:pPr>
        <w:jc w:val="center"/>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表2-3 危险废物种类和危害</w:t>
      </w: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75"/>
        <w:gridCol w:w="837"/>
        <w:gridCol w:w="1525"/>
        <w:gridCol w:w="1483"/>
        <w:gridCol w:w="29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61" w:hRule="exact"/>
        </w:trPr>
        <w:tc>
          <w:tcPr>
            <w:tcW w:w="2075" w:type="dxa"/>
            <w:vAlign w:val="center"/>
          </w:tcPr>
          <w:p>
            <w:pPr>
              <w:spacing w:line="240" w:lineRule="exact"/>
              <w:jc w:val="center"/>
              <w:rPr>
                <w:rFonts w:ascii="宋体" w:hAnsi="宋体" w:cs="宋体"/>
                <w:bCs/>
                <w:color w:val="333333"/>
                <w:spacing w:val="20"/>
                <w:kern w:val="0"/>
                <w:sz w:val="24"/>
                <w:szCs w:val="24"/>
              </w:rPr>
            </w:pPr>
            <w:r>
              <w:rPr>
                <w:rFonts w:hint="eastAsia" w:ascii="宋体" w:hAnsi="宋体" w:cs="宋体"/>
                <w:bCs/>
                <w:color w:val="333333"/>
                <w:spacing w:val="20"/>
                <w:kern w:val="0"/>
                <w:sz w:val="24"/>
                <w:szCs w:val="24"/>
              </w:rPr>
              <w:t>废物名称</w:t>
            </w:r>
          </w:p>
        </w:tc>
        <w:tc>
          <w:tcPr>
            <w:tcW w:w="837" w:type="dxa"/>
            <w:vAlign w:val="center"/>
          </w:tcPr>
          <w:p>
            <w:pPr>
              <w:spacing w:line="240" w:lineRule="exact"/>
              <w:jc w:val="center"/>
              <w:rPr>
                <w:rFonts w:ascii="宋体" w:hAnsi="宋体" w:cs="宋体"/>
                <w:bCs/>
                <w:color w:val="333333"/>
                <w:spacing w:val="20"/>
                <w:kern w:val="0"/>
                <w:sz w:val="24"/>
                <w:szCs w:val="24"/>
              </w:rPr>
            </w:pPr>
            <w:r>
              <w:rPr>
                <w:rFonts w:hint="eastAsia" w:ascii="宋体" w:hAnsi="宋体" w:cs="宋体"/>
                <w:bCs/>
                <w:color w:val="333333"/>
                <w:spacing w:val="20"/>
                <w:kern w:val="0"/>
                <w:sz w:val="24"/>
                <w:szCs w:val="24"/>
              </w:rPr>
              <w:t>类别</w:t>
            </w:r>
          </w:p>
        </w:tc>
        <w:tc>
          <w:tcPr>
            <w:tcW w:w="1525" w:type="dxa"/>
            <w:vAlign w:val="center"/>
          </w:tcPr>
          <w:p>
            <w:pPr>
              <w:spacing w:line="240" w:lineRule="exact"/>
              <w:jc w:val="center"/>
              <w:rPr>
                <w:rFonts w:ascii="宋体" w:hAnsi="宋体" w:cs="宋体"/>
                <w:bCs/>
                <w:color w:val="333333"/>
                <w:spacing w:val="20"/>
                <w:kern w:val="0"/>
                <w:sz w:val="24"/>
                <w:szCs w:val="24"/>
              </w:rPr>
            </w:pPr>
            <w:r>
              <w:rPr>
                <w:rFonts w:hint="eastAsia" w:ascii="宋体" w:hAnsi="宋体" w:cs="宋体"/>
                <w:bCs/>
                <w:color w:val="333333"/>
                <w:spacing w:val="20"/>
                <w:kern w:val="0"/>
                <w:sz w:val="24"/>
                <w:szCs w:val="24"/>
              </w:rPr>
              <w:t>产生量</w:t>
            </w:r>
          </w:p>
          <w:p>
            <w:pPr>
              <w:spacing w:line="240" w:lineRule="exact"/>
              <w:jc w:val="center"/>
              <w:rPr>
                <w:rFonts w:ascii="宋体" w:hAnsi="宋体" w:cs="宋体"/>
                <w:bCs/>
                <w:color w:val="333333"/>
                <w:spacing w:val="20"/>
                <w:kern w:val="0"/>
                <w:sz w:val="24"/>
                <w:szCs w:val="24"/>
              </w:rPr>
            </w:pPr>
            <w:r>
              <w:rPr>
                <w:rFonts w:hint="eastAsia" w:ascii="宋体" w:hAnsi="宋体" w:cs="宋体"/>
                <w:bCs/>
                <w:color w:val="333333"/>
                <w:spacing w:val="20"/>
                <w:kern w:val="0"/>
                <w:sz w:val="24"/>
                <w:szCs w:val="24"/>
              </w:rPr>
              <w:t>（吨/年）</w:t>
            </w:r>
          </w:p>
        </w:tc>
        <w:tc>
          <w:tcPr>
            <w:tcW w:w="1483" w:type="dxa"/>
            <w:vAlign w:val="center"/>
          </w:tcPr>
          <w:p>
            <w:pPr>
              <w:spacing w:line="240" w:lineRule="exact"/>
              <w:jc w:val="center"/>
              <w:rPr>
                <w:rFonts w:ascii="宋体" w:hAnsi="宋体" w:cs="宋体"/>
                <w:bCs/>
                <w:color w:val="333333"/>
                <w:spacing w:val="20"/>
                <w:kern w:val="0"/>
                <w:sz w:val="24"/>
                <w:szCs w:val="24"/>
              </w:rPr>
            </w:pPr>
            <w:r>
              <w:rPr>
                <w:rFonts w:hint="eastAsia" w:ascii="宋体" w:hAnsi="宋体" w:cs="宋体"/>
                <w:bCs/>
                <w:color w:val="333333"/>
                <w:spacing w:val="20"/>
                <w:kern w:val="0"/>
                <w:sz w:val="24"/>
                <w:szCs w:val="24"/>
              </w:rPr>
              <w:t>产生工序</w:t>
            </w:r>
          </w:p>
        </w:tc>
        <w:tc>
          <w:tcPr>
            <w:tcW w:w="2977" w:type="dxa"/>
            <w:vAlign w:val="center"/>
          </w:tcPr>
          <w:p>
            <w:pPr>
              <w:spacing w:line="240" w:lineRule="exact"/>
              <w:jc w:val="center"/>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可能引发事件</w:t>
            </w:r>
          </w:p>
          <w:p>
            <w:pPr>
              <w:spacing w:line="240" w:lineRule="exact"/>
              <w:jc w:val="center"/>
              <w:rPr>
                <w:rFonts w:ascii="宋体" w:hAnsi="宋体" w:cs="宋体"/>
                <w:bCs/>
                <w:color w:val="333333"/>
                <w:spacing w:val="20"/>
                <w:kern w:val="0"/>
                <w:sz w:val="24"/>
                <w:szCs w:val="24"/>
              </w:rPr>
            </w:pPr>
            <w:r>
              <w:rPr>
                <w:rFonts w:hint="eastAsia" w:ascii="宋体" w:hAnsi="宋体" w:cs="宋体"/>
                <w:bCs/>
                <w:color w:val="333333"/>
                <w:spacing w:val="20"/>
                <w:kern w:val="0"/>
                <w:sz w:val="24"/>
                <w:szCs w:val="24"/>
              </w:rPr>
              <w:t>特征类型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trPr>
        <w:tc>
          <w:tcPr>
            <w:tcW w:w="2075" w:type="dxa"/>
            <w:vAlign w:val="center"/>
          </w:tcPr>
          <w:p>
            <w:pPr>
              <w:snapToGrid w:val="0"/>
              <w:spacing w:before="156" w:beforeLines="50" w:line="360" w:lineRule="auto"/>
              <w:ind w:firstLine="140" w:firstLineChars="50"/>
              <w:jc w:val="center"/>
              <w:rPr>
                <w:rFonts w:hint="eastAsia" w:ascii="宋体" w:hAnsi="宋体" w:eastAsia="宋体" w:cs="宋体"/>
                <w:bCs/>
                <w:color w:val="333333"/>
                <w:spacing w:val="20"/>
                <w:kern w:val="0"/>
                <w:sz w:val="24"/>
                <w:szCs w:val="24"/>
                <w:lang w:eastAsia="zh-CN"/>
              </w:rPr>
            </w:pPr>
            <w:r>
              <w:rPr>
                <w:rFonts w:hint="eastAsia" w:ascii="宋体" w:hAnsi="宋体" w:cs="宋体"/>
                <w:bCs/>
                <w:color w:val="333333"/>
                <w:spacing w:val="20"/>
                <w:kern w:val="0"/>
                <w:sz w:val="24"/>
                <w:szCs w:val="24"/>
                <w:lang w:eastAsia="zh-CN"/>
              </w:rPr>
              <w:t>废化学试剂瓶和实验室废液</w:t>
            </w:r>
          </w:p>
        </w:tc>
        <w:tc>
          <w:tcPr>
            <w:tcW w:w="837" w:type="dxa"/>
          </w:tcPr>
          <w:p>
            <w:pPr>
              <w:snapToGrid w:val="0"/>
              <w:spacing w:before="156" w:beforeLines="50" w:line="360" w:lineRule="auto"/>
              <w:jc w:val="center"/>
              <w:rPr>
                <w:rFonts w:hint="default" w:ascii="宋体" w:hAnsi="宋体" w:cs="宋体"/>
                <w:bCs/>
                <w:color w:val="333333"/>
                <w:spacing w:val="20"/>
                <w:kern w:val="0"/>
                <w:sz w:val="24"/>
                <w:szCs w:val="24"/>
                <w:lang w:val="en-US"/>
              </w:rPr>
            </w:pPr>
            <w:r>
              <w:rPr>
                <w:rFonts w:hint="eastAsia" w:ascii="宋体" w:hAnsi="宋体" w:cs="宋体"/>
                <w:bCs/>
                <w:color w:val="333333"/>
                <w:spacing w:val="20"/>
                <w:kern w:val="0"/>
                <w:sz w:val="24"/>
                <w:szCs w:val="24"/>
              </w:rPr>
              <w:t>HW</w:t>
            </w:r>
            <w:r>
              <w:rPr>
                <w:rFonts w:hint="eastAsia" w:ascii="宋体" w:hAnsi="宋体" w:cs="宋体"/>
                <w:bCs/>
                <w:color w:val="333333"/>
                <w:spacing w:val="20"/>
                <w:kern w:val="0"/>
                <w:sz w:val="24"/>
                <w:szCs w:val="24"/>
                <w:lang w:val="en-US" w:eastAsia="zh-CN"/>
              </w:rPr>
              <w:t>49</w:t>
            </w:r>
          </w:p>
        </w:tc>
        <w:tc>
          <w:tcPr>
            <w:tcW w:w="1525" w:type="dxa"/>
          </w:tcPr>
          <w:p>
            <w:pPr>
              <w:snapToGrid w:val="0"/>
              <w:spacing w:before="156" w:beforeLines="50" w:line="360" w:lineRule="auto"/>
              <w:ind w:firstLine="560" w:firstLineChars="200"/>
              <w:rPr>
                <w:rFonts w:hint="eastAsia" w:ascii="宋体" w:hAnsi="宋体" w:eastAsia="宋体" w:cs="宋体"/>
                <w:bCs/>
                <w:color w:val="333333"/>
                <w:spacing w:val="20"/>
                <w:kern w:val="0"/>
                <w:sz w:val="24"/>
                <w:szCs w:val="24"/>
                <w:lang w:val="en-US" w:eastAsia="zh-CN"/>
              </w:rPr>
            </w:pPr>
            <w:r>
              <w:rPr>
                <w:rFonts w:hint="eastAsia" w:ascii="宋体" w:hAnsi="宋体" w:eastAsia="宋体" w:cs="宋体"/>
                <w:bCs/>
                <w:color w:val="333333"/>
                <w:spacing w:val="20"/>
                <w:kern w:val="0"/>
                <w:sz w:val="24"/>
                <w:szCs w:val="24"/>
                <w:lang w:val="en-US" w:eastAsia="zh-CN"/>
              </w:rPr>
              <w:t>4</w:t>
            </w:r>
          </w:p>
        </w:tc>
        <w:tc>
          <w:tcPr>
            <w:tcW w:w="1483" w:type="dxa"/>
          </w:tcPr>
          <w:p>
            <w:pPr>
              <w:snapToGrid w:val="0"/>
              <w:spacing w:before="156" w:beforeLines="50" w:line="360" w:lineRule="auto"/>
              <w:jc w:val="center"/>
              <w:rPr>
                <w:rFonts w:hint="eastAsia" w:ascii="宋体" w:hAnsi="宋体" w:eastAsia="宋体" w:cs="宋体"/>
                <w:bCs/>
                <w:color w:val="333333"/>
                <w:spacing w:val="20"/>
                <w:kern w:val="0"/>
                <w:sz w:val="24"/>
                <w:szCs w:val="24"/>
                <w:lang w:eastAsia="zh-CN"/>
              </w:rPr>
            </w:pPr>
            <w:r>
              <w:rPr>
                <w:rFonts w:hint="eastAsia" w:ascii="宋体" w:hAnsi="宋体" w:cs="宋体"/>
                <w:bCs/>
                <w:color w:val="333333"/>
                <w:spacing w:val="20"/>
                <w:kern w:val="0"/>
                <w:sz w:val="24"/>
                <w:szCs w:val="24"/>
                <w:lang w:eastAsia="zh-CN"/>
              </w:rPr>
              <w:t>实验</w:t>
            </w:r>
          </w:p>
        </w:tc>
        <w:tc>
          <w:tcPr>
            <w:tcW w:w="2977" w:type="dxa"/>
          </w:tcPr>
          <w:p>
            <w:pPr>
              <w:snapToGrid w:val="0"/>
              <w:spacing w:before="156" w:beforeLines="50"/>
              <w:jc w:val="center"/>
              <w:rPr>
                <w:rFonts w:ascii="宋体" w:hAnsi="宋体" w:cs="宋体"/>
                <w:bCs/>
                <w:color w:val="333333"/>
                <w:spacing w:val="20"/>
                <w:kern w:val="0"/>
                <w:sz w:val="24"/>
                <w:szCs w:val="24"/>
              </w:rPr>
            </w:pPr>
            <w:r>
              <w:rPr>
                <w:rFonts w:hint="eastAsia" w:ascii="宋体" w:hAnsi="宋体" w:cs="宋体"/>
                <w:bCs/>
                <w:color w:val="333333"/>
                <w:spacing w:val="20"/>
                <w:kern w:val="0"/>
                <w:sz w:val="24"/>
                <w:szCs w:val="24"/>
              </w:rPr>
              <w:t>污染环境</w:t>
            </w:r>
          </w:p>
        </w:tc>
      </w:tr>
    </w:tbl>
    <w:p>
      <w:pPr>
        <w:pStyle w:val="3"/>
        <w:rPr>
          <w:rFonts w:hint="eastAsia" w:ascii="宋体" w:hAnsi="宋体"/>
        </w:rPr>
      </w:pPr>
      <w:bookmarkStart w:id="30" w:name="_Toc14908"/>
      <w:bookmarkStart w:id="31" w:name="_Toc10180"/>
      <w:bookmarkStart w:id="32" w:name="_Toc365970653"/>
      <w:bookmarkStart w:id="33" w:name="_Toc10336"/>
      <w:bookmarkStart w:id="34" w:name="_Toc365970735"/>
      <w:bookmarkStart w:id="35" w:name="_Toc366742955"/>
      <w:r>
        <w:rPr>
          <w:rFonts w:hint="eastAsia" w:ascii="宋体" w:hAnsi="宋体"/>
          <w:lang w:val="en-US" w:eastAsia="zh-CN"/>
        </w:rPr>
        <w:t>4</w:t>
      </w:r>
      <w:r>
        <w:rPr>
          <w:rFonts w:hint="eastAsia" w:ascii="宋体" w:hAnsi="宋体"/>
        </w:rPr>
        <w:t>.应急组织机构及职责</w:t>
      </w:r>
      <w:bookmarkEnd w:id="30"/>
      <w:bookmarkEnd w:id="31"/>
      <w:bookmarkEnd w:id="32"/>
      <w:bookmarkEnd w:id="33"/>
      <w:bookmarkEnd w:id="34"/>
      <w:bookmarkEnd w:id="35"/>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为保证事故应急救援工作在各有关职能部门分工合作，各司其职、密切配合下，迅速、高效、有序开展，危废环境事故成立应急总指挥部（指挥中心），日常办事机构办公室设在</w:t>
      </w:r>
      <w:r>
        <w:rPr>
          <w:rFonts w:hint="eastAsia" w:ascii="宋体" w:hAnsi="宋体" w:cs="宋体"/>
          <w:color w:val="333333"/>
          <w:spacing w:val="20"/>
          <w:kern w:val="0"/>
          <w:sz w:val="24"/>
          <w:szCs w:val="24"/>
          <w:lang w:eastAsia="zh-CN"/>
        </w:rPr>
        <w:t>生技部</w:t>
      </w:r>
      <w:r>
        <w:rPr>
          <w:rFonts w:hint="eastAsia" w:ascii="宋体" w:hAnsi="宋体" w:cs="宋体"/>
          <w:color w:val="333333"/>
          <w:spacing w:val="20"/>
          <w:kern w:val="0"/>
          <w:sz w:val="24"/>
          <w:szCs w:val="24"/>
        </w:rPr>
        <w:t>。</w:t>
      </w:r>
    </w:p>
    <w:p>
      <w:pPr>
        <w:widowControl/>
        <w:shd w:val="clear" w:color="auto" w:fill="FFFFFF"/>
        <w:spacing w:line="360" w:lineRule="auto"/>
        <w:jc w:val="left"/>
        <w:rPr>
          <w:rFonts w:hint="eastAsia" w:ascii="宋体" w:hAnsi="宋体" w:cs="宋体"/>
          <w:b/>
          <w:color w:val="333333"/>
          <w:spacing w:val="20"/>
          <w:kern w:val="0"/>
          <w:sz w:val="24"/>
          <w:szCs w:val="24"/>
        </w:rPr>
      </w:pPr>
    </w:p>
    <w:p>
      <w:pPr>
        <w:widowControl/>
        <w:shd w:val="clear" w:color="auto" w:fill="FFFFFF"/>
        <w:spacing w:line="360" w:lineRule="auto"/>
        <w:jc w:val="left"/>
        <w:rPr>
          <w:rFonts w:ascii="宋体" w:hAnsi="宋体" w:cs="宋体"/>
          <w:color w:val="333333"/>
          <w:spacing w:val="20"/>
          <w:kern w:val="0"/>
          <w:sz w:val="24"/>
          <w:szCs w:val="24"/>
        </w:rPr>
      </w:pPr>
      <w:r>
        <w:rPr>
          <w:rFonts w:hint="eastAsia" w:ascii="宋体" w:hAnsi="宋体" w:cs="宋体"/>
          <w:b/>
          <w:color w:val="333333"/>
          <w:spacing w:val="20"/>
          <w:kern w:val="0"/>
          <w:sz w:val="24"/>
          <w:szCs w:val="24"/>
        </w:rPr>
        <w:t>总指挥：</w:t>
      </w:r>
      <w:r>
        <w:rPr>
          <w:rFonts w:hint="eastAsia" w:ascii="宋体" w:hAnsi="宋体" w:cs="宋体"/>
          <w:b/>
          <w:color w:val="333333"/>
          <w:spacing w:val="20"/>
          <w:kern w:val="0"/>
          <w:sz w:val="24"/>
          <w:szCs w:val="24"/>
          <w:lang w:eastAsia="zh-CN"/>
        </w:rPr>
        <w:t>孙晓芬</w:t>
      </w:r>
      <w:r>
        <w:rPr>
          <w:rFonts w:ascii="宋体" w:hAnsi="宋体" w:cs="宋体"/>
          <w:color w:val="333333"/>
          <w:spacing w:val="20"/>
          <w:kern w:val="0"/>
          <w:sz w:val="24"/>
          <w:szCs w:val="24"/>
        </w:rPr>
        <w:t xml:space="preserve"> </w:t>
      </w:r>
    </w:p>
    <w:p>
      <w:pPr>
        <w:widowControl/>
        <w:shd w:val="clear" w:color="auto" w:fill="FFFFFF"/>
        <w:spacing w:line="360" w:lineRule="auto"/>
        <w:jc w:val="left"/>
        <w:rPr>
          <w:rFonts w:hint="eastAsia" w:ascii="宋体" w:hAnsi="宋体" w:cs="宋体"/>
          <w:b/>
          <w:color w:val="333333"/>
          <w:spacing w:val="20"/>
          <w:kern w:val="0"/>
          <w:sz w:val="24"/>
          <w:szCs w:val="24"/>
          <w:lang w:eastAsia="zh-CN"/>
        </w:rPr>
      </w:pPr>
      <w:r>
        <w:rPr>
          <w:rFonts w:hint="eastAsia" w:ascii="宋体" w:hAnsi="宋体" w:cs="宋体"/>
          <w:b/>
          <w:color w:val="333333"/>
          <w:spacing w:val="20"/>
          <w:kern w:val="0"/>
          <w:sz w:val="24"/>
          <w:szCs w:val="24"/>
          <w:lang w:eastAsia="zh-CN"/>
        </w:rPr>
        <w:t>副总</w:t>
      </w:r>
      <w:r>
        <w:rPr>
          <w:rFonts w:hint="eastAsia" w:ascii="宋体" w:hAnsi="宋体" w:cs="宋体"/>
          <w:b/>
          <w:color w:val="333333"/>
          <w:spacing w:val="20"/>
          <w:kern w:val="0"/>
          <w:sz w:val="24"/>
          <w:szCs w:val="24"/>
        </w:rPr>
        <w:t>指挥：</w:t>
      </w:r>
      <w:r>
        <w:rPr>
          <w:rFonts w:hint="eastAsia" w:ascii="宋体" w:hAnsi="宋体" w:cs="宋体"/>
          <w:b/>
          <w:color w:val="333333"/>
          <w:spacing w:val="20"/>
          <w:kern w:val="0"/>
          <w:sz w:val="24"/>
          <w:szCs w:val="24"/>
          <w:lang w:eastAsia="zh-CN"/>
        </w:rPr>
        <w:t>汤焘</w:t>
      </w:r>
    </w:p>
    <w:p>
      <w:pPr>
        <w:widowControl/>
        <w:shd w:val="clear" w:color="auto" w:fill="FFFFFF"/>
        <w:spacing w:line="360" w:lineRule="auto"/>
        <w:jc w:val="left"/>
        <w:rPr>
          <w:rFonts w:hint="eastAsia" w:ascii="宋体" w:hAnsi="宋体" w:cs="宋体"/>
          <w:b/>
          <w:bCs/>
          <w:color w:val="333333"/>
          <w:spacing w:val="20"/>
          <w:kern w:val="0"/>
          <w:sz w:val="24"/>
          <w:szCs w:val="24"/>
        </w:rPr>
      </w:pPr>
      <w:r>
        <w:rPr>
          <w:rFonts w:hint="eastAsia" w:ascii="宋体" w:hAnsi="宋体" w:cs="宋体"/>
          <w:b/>
          <w:bCs/>
          <w:color w:val="333333"/>
          <w:spacing w:val="20"/>
          <w:kern w:val="0"/>
          <w:sz w:val="24"/>
          <w:szCs w:val="24"/>
        </w:rPr>
        <w:t>主要职责：</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b/>
          <w:bCs/>
          <w:color w:val="333333"/>
          <w:spacing w:val="20"/>
          <w:kern w:val="0"/>
          <w:sz w:val="24"/>
          <w:szCs w:val="24"/>
        </w:rPr>
        <w:t>日常：</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1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①</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建立健全危险废物环境应急预案。</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2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②</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建立与公司发展相适应的组织结构，确定职责与权限。</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3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③</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 xml:space="preserve">负责危险源管理，组织开展危险源辨识，制定控制措施。 </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4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④</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负责组织预案的演练，及时对预案进行调整、修订和补充。</w:t>
      </w:r>
    </w:p>
    <w:p>
      <w:pPr>
        <w:widowControl/>
        <w:shd w:val="clear" w:color="auto" w:fill="FFFFFF"/>
        <w:spacing w:line="360" w:lineRule="auto"/>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5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⑤</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负责组织有关部门制定应急抢救预案。</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sz w:val="24"/>
        </w:rPr>
        <w:t xml:space="preserve">    </w:t>
      </w:r>
      <w:r>
        <w:rPr>
          <w:rFonts w:hint="eastAsia" w:ascii="宋体" w:hAnsi="宋体"/>
          <w:sz w:val="24"/>
        </w:rPr>
        <w:fldChar w:fldCharType="begin"/>
      </w:r>
      <w:r>
        <w:rPr>
          <w:rFonts w:hint="eastAsia" w:ascii="宋体" w:hAnsi="宋体"/>
          <w:sz w:val="24"/>
        </w:rPr>
        <w:instrText xml:space="preserve"> = 6 \* GB3 \* MERGEFORMAT </w:instrText>
      </w:r>
      <w:r>
        <w:rPr>
          <w:rFonts w:hint="eastAsia" w:ascii="宋体" w:hAnsi="宋体"/>
          <w:sz w:val="24"/>
        </w:rPr>
        <w:fldChar w:fldCharType="separate"/>
      </w:r>
      <w:r>
        <w:t>⑥</w:t>
      </w:r>
      <w:r>
        <w:rPr>
          <w:rFonts w:hint="eastAsia" w:ascii="宋体" w:hAnsi="宋体"/>
          <w:sz w:val="24"/>
        </w:rPr>
        <w:fldChar w:fldCharType="end"/>
      </w:r>
      <w:r>
        <w:rPr>
          <w:rFonts w:hint="eastAsia" w:ascii="宋体" w:hAnsi="宋体" w:cs="宋体"/>
          <w:color w:val="333333"/>
          <w:spacing w:val="20"/>
          <w:kern w:val="0"/>
          <w:sz w:val="24"/>
          <w:szCs w:val="24"/>
        </w:rPr>
        <w:t>对满足要求做出承诺，并实现持续改进。</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b/>
          <w:bCs/>
          <w:color w:val="333333"/>
          <w:spacing w:val="20"/>
          <w:kern w:val="0"/>
          <w:sz w:val="24"/>
          <w:szCs w:val="24"/>
        </w:rPr>
        <w:t>应急状态：</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1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①</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负责统一部署应急预案的实施工作，及紧急处理措施。</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2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②</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负责调用本公司范围内各类物资、设备、人员和占用场地。</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3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③</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负责组织人员和物资疏散工作。</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4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④</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负责配合上级部门进行事故调查处理工作。</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5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⑤</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负责做好稳定生产秩序和伤亡人员的善后及安抚工作。</w:t>
      </w:r>
    </w:p>
    <w:p>
      <w:pPr>
        <w:widowControl/>
        <w:shd w:val="clear" w:color="auto" w:fill="FFFFFF"/>
        <w:spacing w:line="360" w:lineRule="auto"/>
        <w:jc w:val="left"/>
        <w:rPr>
          <w:rFonts w:hint="eastAsia" w:ascii="宋体" w:hAnsi="宋体" w:cs="宋体"/>
          <w:color w:val="333333"/>
          <w:spacing w:val="20"/>
          <w:kern w:val="0"/>
          <w:sz w:val="24"/>
          <w:szCs w:val="24"/>
        </w:rPr>
      </w:pPr>
    </w:p>
    <w:p>
      <w:pPr>
        <w:widowControl/>
        <w:shd w:val="clear" w:color="auto" w:fill="FFFFFF"/>
        <w:spacing w:line="360" w:lineRule="auto"/>
        <w:jc w:val="left"/>
        <w:rPr>
          <w:rFonts w:hint="eastAsia" w:ascii="宋体" w:hAnsi="宋体" w:cs="宋体"/>
          <w:b/>
          <w:color w:val="333333"/>
          <w:spacing w:val="20"/>
          <w:kern w:val="0"/>
          <w:sz w:val="24"/>
          <w:szCs w:val="24"/>
        </w:rPr>
      </w:pPr>
      <w:r>
        <w:rPr>
          <w:rFonts w:hint="eastAsia" w:ascii="宋体" w:hAnsi="宋体" w:cs="宋体"/>
          <w:b/>
          <w:color w:val="333333"/>
          <w:spacing w:val="20"/>
          <w:kern w:val="0"/>
          <w:sz w:val="24"/>
          <w:szCs w:val="24"/>
          <w:lang w:eastAsia="zh-CN"/>
        </w:rPr>
        <w:t>后勤</w:t>
      </w:r>
      <w:r>
        <w:rPr>
          <w:rFonts w:hint="eastAsia" w:ascii="宋体" w:hAnsi="宋体" w:cs="宋体"/>
          <w:b/>
          <w:color w:val="333333"/>
          <w:spacing w:val="20"/>
          <w:kern w:val="0"/>
          <w:sz w:val="24"/>
          <w:szCs w:val="24"/>
        </w:rPr>
        <w:t>保障组</w:t>
      </w:r>
    </w:p>
    <w:p>
      <w:pPr>
        <w:widowControl/>
        <w:shd w:val="clear" w:color="auto" w:fill="FFFFFF"/>
        <w:spacing w:line="360" w:lineRule="auto"/>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组长</w:t>
      </w:r>
      <w:r>
        <w:rPr>
          <w:rFonts w:hint="eastAsia" w:ascii="宋体" w:hAnsi="宋体" w:cs="宋体"/>
          <w:b/>
          <w:color w:val="333333"/>
          <w:spacing w:val="20"/>
          <w:kern w:val="0"/>
          <w:sz w:val="24"/>
          <w:szCs w:val="24"/>
        </w:rPr>
        <w:t>：</w:t>
      </w:r>
      <w:r>
        <w:rPr>
          <w:rFonts w:hint="eastAsia" w:ascii="宋体" w:hAnsi="宋体" w:cs="宋体"/>
          <w:color w:val="333333"/>
          <w:spacing w:val="20"/>
          <w:kern w:val="0"/>
          <w:sz w:val="24"/>
          <w:szCs w:val="24"/>
          <w:lang w:eastAsia="zh-CN"/>
        </w:rPr>
        <w:t>廖志健</w:t>
      </w:r>
    </w:p>
    <w:p>
      <w:pPr>
        <w:widowControl/>
        <w:shd w:val="clear" w:color="auto" w:fill="FFFFFF"/>
        <w:spacing w:line="360" w:lineRule="auto"/>
        <w:jc w:val="left"/>
        <w:rPr>
          <w:rFonts w:hint="eastAsia" w:ascii="宋体" w:hAnsi="宋体" w:cs="宋体"/>
          <w:b/>
          <w:color w:val="333333"/>
          <w:spacing w:val="20"/>
          <w:kern w:val="0"/>
          <w:sz w:val="24"/>
          <w:szCs w:val="24"/>
        </w:rPr>
      </w:pPr>
      <w:r>
        <w:rPr>
          <w:rFonts w:hint="eastAsia" w:ascii="宋体" w:hAnsi="宋体" w:cs="宋体"/>
          <w:color w:val="333333"/>
          <w:spacing w:val="20"/>
          <w:kern w:val="0"/>
          <w:sz w:val="24"/>
          <w:szCs w:val="24"/>
        </w:rPr>
        <w:t>组员：</w:t>
      </w:r>
      <w:r>
        <w:rPr>
          <w:rFonts w:hint="eastAsia" w:ascii="宋体" w:hAnsi="宋体" w:cs="宋体"/>
          <w:color w:val="333333"/>
          <w:spacing w:val="20"/>
          <w:kern w:val="0"/>
          <w:sz w:val="24"/>
          <w:szCs w:val="24"/>
          <w:lang w:eastAsia="zh-CN"/>
        </w:rPr>
        <w:t>喻佳、占迎梅</w:t>
      </w:r>
      <w:r>
        <w:rPr>
          <w:rFonts w:hint="eastAsia" w:ascii="宋体" w:hAnsi="宋体" w:cs="宋体"/>
          <w:b/>
          <w:color w:val="333333"/>
          <w:spacing w:val="20"/>
          <w:kern w:val="0"/>
          <w:sz w:val="24"/>
          <w:szCs w:val="24"/>
        </w:rPr>
        <w:t xml:space="preserve"> </w:t>
      </w:r>
    </w:p>
    <w:p>
      <w:pPr>
        <w:widowControl/>
        <w:shd w:val="clear" w:color="auto" w:fill="FFFFFF"/>
        <w:spacing w:line="360" w:lineRule="auto"/>
        <w:jc w:val="left"/>
        <w:rPr>
          <w:rFonts w:hint="eastAsia" w:ascii="宋体" w:hAnsi="宋体" w:cs="宋体"/>
          <w:b/>
          <w:color w:val="333333"/>
          <w:spacing w:val="20"/>
          <w:kern w:val="0"/>
          <w:sz w:val="24"/>
          <w:szCs w:val="24"/>
        </w:rPr>
      </w:pPr>
      <w:r>
        <w:rPr>
          <w:rFonts w:hint="eastAsia" w:ascii="宋体" w:hAnsi="宋体" w:cs="宋体"/>
          <w:b/>
          <w:color w:val="333333"/>
          <w:spacing w:val="20"/>
          <w:kern w:val="0"/>
          <w:sz w:val="24"/>
          <w:szCs w:val="24"/>
        </w:rPr>
        <w:t>主要职责：</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b/>
          <w:color w:val="333333"/>
          <w:spacing w:val="20"/>
          <w:kern w:val="0"/>
          <w:sz w:val="24"/>
          <w:szCs w:val="24"/>
        </w:rPr>
        <w:t xml:space="preserve">    日常: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1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①</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负责仓库各类物资的库存管理工作。</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2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②</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负责厂区环境卫生和建筑的完好性。</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3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③</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负责厂区消防器材的检查维护。</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4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④</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负责公司各类安全装置和劳动保护用品采购。</w:t>
      </w:r>
    </w:p>
    <w:p>
      <w:pPr>
        <w:widowControl/>
        <w:shd w:val="clear" w:color="auto" w:fill="FFFFFF"/>
        <w:spacing w:line="360" w:lineRule="auto"/>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5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⑤</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负责车队的安全工作。</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b/>
          <w:bCs/>
          <w:color w:val="333333"/>
          <w:spacing w:val="20"/>
          <w:kern w:val="0"/>
          <w:sz w:val="24"/>
          <w:szCs w:val="24"/>
        </w:rPr>
        <w:t xml:space="preserve"> 应急状态：</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1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①</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负责维持公司区治安，按事故的发展态势有计划地疏散人员，                      控制事故区域人员、车辆的进出。</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2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②</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为事故伤者前往医院提供运送车辆，</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3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③</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负责有关事故直接责任人的监护。</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4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④</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负责组织落实救援人员后勤保障和善后处理工作</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5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⑤</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参加事故调查。</w:t>
      </w:r>
    </w:p>
    <w:p>
      <w:pPr>
        <w:widowControl/>
        <w:shd w:val="clear" w:color="auto" w:fill="FFFFFF"/>
        <w:spacing w:line="360" w:lineRule="auto"/>
        <w:ind w:firstLine="1260" w:firstLineChars="450"/>
        <w:jc w:val="left"/>
        <w:rPr>
          <w:rFonts w:hint="eastAsia" w:ascii="宋体" w:hAnsi="宋体" w:cs="宋体"/>
          <w:color w:val="333333"/>
          <w:spacing w:val="20"/>
          <w:kern w:val="0"/>
          <w:sz w:val="24"/>
          <w:szCs w:val="24"/>
        </w:rPr>
      </w:pPr>
    </w:p>
    <w:p>
      <w:pPr>
        <w:widowControl/>
        <w:shd w:val="clear" w:color="auto" w:fill="FFFFFF"/>
        <w:spacing w:line="360" w:lineRule="auto"/>
        <w:jc w:val="left"/>
        <w:rPr>
          <w:rFonts w:hint="eastAsia" w:ascii="宋体" w:hAnsi="宋体" w:cs="宋体"/>
          <w:b/>
          <w:color w:val="333333"/>
          <w:spacing w:val="20"/>
          <w:kern w:val="0"/>
          <w:sz w:val="24"/>
          <w:szCs w:val="24"/>
        </w:rPr>
      </w:pPr>
      <w:r>
        <w:rPr>
          <w:rFonts w:hint="eastAsia" w:ascii="宋体" w:hAnsi="宋体" w:cs="宋体"/>
          <w:b/>
          <w:color w:val="333333"/>
          <w:spacing w:val="20"/>
          <w:kern w:val="0"/>
          <w:sz w:val="24"/>
          <w:szCs w:val="24"/>
        </w:rPr>
        <w:t>抢救</w:t>
      </w:r>
      <w:r>
        <w:rPr>
          <w:rFonts w:hint="eastAsia" w:ascii="宋体" w:hAnsi="宋体" w:cs="宋体"/>
          <w:b/>
          <w:color w:val="333333"/>
          <w:spacing w:val="20"/>
          <w:kern w:val="0"/>
          <w:sz w:val="24"/>
          <w:szCs w:val="24"/>
          <w:lang w:eastAsia="zh-CN"/>
        </w:rPr>
        <w:t>抢修</w:t>
      </w:r>
      <w:r>
        <w:rPr>
          <w:rFonts w:hint="eastAsia" w:ascii="宋体" w:hAnsi="宋体" w:cs="宋体"/>
          <w:b/>
          <w:color w:val="333333"/>
          <w:spacing w:val="20"/>
          <w:kern w:val="0"/>
          <w:sz w:val="24"/>
          <w:szCs w:val="24"/>
        </w:rPr>
        <w:t>组</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组长：</w:t>
      </w:r>
      <w:r>
        <w:rPr>
          <w:rFonts w:hint="eastAsia" w:ascii="宋体" w:hAnsi="宋体" w:cs="宋体"/>
          <w:color w:val="333333"/>
          <w:spacing w:val="20"/>
          <w:kern w:val="0"/>
          <w:sz w:val="24"/>
          <w:szCs w:val="24"/>
          <w:lang w:eastAsia="zh-CN"/>
        </w:rPr>
        <w:t>陈九华</w:t>
      </w:r>
    </w:p>
    <w:p>
      <w:pPr>
        <w:widowControl/>
        <w:shd w:val="clear" w:color="auto" w:fill="FFFFFF"/>
        <w:spacing w:line="360" w:lineRule="auto"/>
        <w:jc w:val="left"/>
        <w:rPr>
          <w:rFonts w:hint="eastAsia" w:ascii="宋体" w:hAnsi="宋体" w:cs="宋体"/>
          <w:color w:val="333333"/>
          <w:spacing w:val="20"/>
          <w:kern w:val="0"/>
          <w:sz w:val="24"/>
          <w:szCs w:val="24"/>
          <w:lang w:eastAsia="zh-CN"/>
        </w:rPr>
      </w:pPr>
      <w:r>
        <w:rPr>
          <w:rFonts w:hint="eastAsia" w:ascii="宋体" w:hAnsi="宋体" w:cs="宋体"/>
          <w:color w:val="333333"/>
          <w:spacing w:val="20"/>
          <w:kern w:val="0"/>
          <w:sz w:val="24"/>
          <w:szCs w:val="24"/>
        </w:rPr>
        <w:t>组员</w:t>
      </w:r>
      <w:r>
        <w:rPr>
          <w:rFonts w:hint="eastAsia" w:ascii="宋体" w:hAnsi="宋体" w:cs="宋体"/>
          <w:color w:val="333333"/>
          <w:spacing w:val="20"/>
          <w:kern w:val="0"/>
          <w:sz w:val="24"/>
          <w:szCs w:val="24"/>
          <w:lang w:eastAsia="zh-CN"/>
        </w:rPr>
        <w:t>：梅江峰、刘伟超</w:t>
      </w:r>
    </w:p>
    <w:p>
      <w:pPr>
        <w:widowControl/>
        <w:shd w:val="clear" w:color="auto" w:fill="FFFFFF"/>
        <w:spacing w:line="360" w:lineRule="auto"/>
        <w:jc w:val="left"/>
        <w:rPr>
          <w:rFonts w:hint="eastAsia" w:ascii="宋体" w:hAnsi="宋体" w:cs="宋体"/>
          <w:b/>
          <w:color w:val="333333"/>
          <w:spacing w:val="20"/>
          <w:kern w:val="0"/>
          <w:sz w:val="24"/>
          <w:szCs w:val="24"/>
        </w:rPr>
      </w:pPr>
      <w:r>
        <w:rPr>
          <w:rFonts w:hint="eastAsia" w:ascii="宋体" w:hAnsi="宋体" w:cs="宋体"/>
          <w:b/>
          <w:color w:val="333333"/>
          <w:spacing w:val="20"/>
          <w:kern w:val="0"/>
          <w:sz w:val="24"/>
          <w:szCs w:val="24"/>
        </w:rPr>
        <w:t>主要职责：</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b/>
          <w:color w:val="333333"/>
          <w:spacing w:val="20"/>
          <w:kern w:val="0"/>
          <w:sz w:val="24"/>
          <w:szCs w:val="24"/>
        </w:rPr>
        <w:t xml:space="preserve">    日常：</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1 \* GB3 \* MERGEFORMAT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①</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负责全公司范围的安全环境。</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2 \* GB3 \* MERGEFORMAT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②</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负责公司范围内的消防安全、人身安全。</w:t>
      </w:r>
    </w:p>
    <w:p>
      <w:pPr>
        <w:widowControl/>
        <w:shd w:val="clear" w:color="auto" w:fill="FFFFFF"/>
        <w:spacing w:line="360" w:lineRule="auto"/>
        <w:jc w:val="left"/>
        <w:rPr>
          <w:rFonts w:hint="eastAsia" w:ascii="宋体" w:hAnsi="宋体" w:cs="宋体"/>
          <w:b/>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3 \* GB3 \* MERGEFORMAT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③</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负责轻伤事故的简单处理。</w:t>
      </w:r>
      <w:r>
        <w:rPr>
          <w:rFonts w:hint="eastAsia" w:ascii="宋体" w:hAnsi="宋体" w:cs="宋体"/>
          <w:b/>
          <w:color w:val="333333"/>
          <w:spacing w:val="20"/>
          <w:kern w:val="0"/>
          <w:sz w:val="24"/>
          <w:szCs w:val="24"/>
        </w:rPr>
        <w:t xml:space="preserve">      </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b/>
          <w:bCs/>
          <w:color w:val="333333"/>
          <w:spacing w:val="20"/>
          <w:kern w:val="0"/>
          <w:sz w:val="24"/>
          <w:szCs w:val="24"/>
        </w:rPr>
        <w:t>应急状态：</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1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①</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负责对火灾、泄漏事故的灭火、堵漏等任务，并对其它具有泄漏、火灾、爆炸等潜在危险点进行监控和保护，负责应急救援、采取措施防止事故扩大，造成二次事故。</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2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②</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负责急救行动提供物质保证。其中包括应急抢险器材、救援防护器材、监测分析器材等。</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3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③</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在有毒物质泄漏或火灾中产生有毒烟气的事故中，负责侦察、核实、控制事故区域的边界和范围，并掌握其变化情况。</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4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④</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负责对受伤人员实施医疗救护联系确定治疗医院，办理相关手续。</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5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⑤</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负责提出危险品贮存区域及重点目标的建议。</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6 \* GB3 \* MERGEFORMAT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⑥</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负责配合重大事故调查工作</w:t>
      </w:r>
    </w:p>
    <w:p>
      <w:pPr>
        <w:widowControl/>
        <w:shd w:val="clear" w:color="auto" w:fill="FFFFFF"/>
        <w:spacing w:line="360" w:lineRule="auto"/>
        <w:ind w:firstLine="1260" w:firstLineChars="450"/>
        <w:jc w:val="left"/>
        <w:rPr>
          <w:rFonts w:hint="eastAsia" w:ascii="宋体" w:hAnsi="宋体" w:cs="宋体"/>
          <w:color w:val="333333"/>
          <w:spacing w:val="20"/>
          <w:kern w:val="0"/>
          <w:sz w:val="24"/>
          <w:szCs w:val="24"/>
        </w:rPr>
      </w:pPr>
    </w:p>
    <w:p>
      <w:pPr>
        <w:widowControl/>
        <w:shd w:val="clear" w:color="auto" w:fill="FFFFFF"/>
        <w:spacing w:line="360" w:lineRule="auto"/>
        <w:jc w:val="left"/>
        <w:rPr>
          <w:rFonts w:hint="eastAsia" w:ascii="宋体" w:hAnsi="宋体" w:cs="宋体"/>
          <w:b/>
          <w:color w:val="333333"/>
          <w:spacing w:val="20"/>
          <w:kern w:val="0"/>
          <w:sz w:val="24"/>
          <w:szCs w:val="24"/>
        </w:rPr>
      </w:pPr>
    </w:p>
    <w:p>
      <w:pPr>
        <w:widowControl/>
        <w:shd w:val="clear" w:color="auto" w:fill="FFFFFF"/>
        <w:spacing w:line="360" w:lineRule="auto"/>
        <w:jc w:val="left"/>
        <w:rPr>
          <w:rFonts w:hint="eastAsia" w:ascii="宋体" w:hAnsi="宋体" w:cs="宋体"/>
          <w:b/>
          <w:color w:val="333333"/>
          <w:spacing w:val="20"/>
          <w:kern w:val="0"/>
          <w:sz w:val="24"/>
          <w:szCs w:val="24"/>
        </w:rPr>
      </w:pPr>
      <w:r>
        <w:rPr>
          <w:rFonts w:hint="eastAsia" w:ascii="宋体" w:hAnsi="宋体" w:cs="宋体"/>
          <w:b/>
          <w:color w:val="333333"/>
          <w:spacing w:val="20"/>
          <w:kern w:val="0"/>
          <w:sz w:val="24"/>
          <w:szCs w:val="24"/>
          <w:lang w:eastAsia="zh-CN"/>
        </w:rPr>
        <w:t>通讯</w:t>
      </w:r>
      <w:r>
        <w:rPr>
          <w:rFonts w:hint="eastAsia" w:ascii="宋体" w:hAnsi="宋体" w:cs="宋体"/>
          <w:b/>
          <w:color w:val="333333"/>
          <w:spacing w:val="20"/>
          <w:kern w:val="0"/>
          <w:sz w:val="24"/>
          <w:szCs w:val="24"/>
        </w:rPr>
        <w:t>联络组</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组长：</w:t>
      </w:r>
      <w:r>
        <w:rPr>
          <w:rFonts w:hint="eastAsia" w:ascii="宋体" w:hAnsi="宋体" w:cs="宋体"/>
          <w:color w:val="333333"/>
          <w:spacing w:val="20"/>
          <w:kern w:val="0"/>
          <w:sz w:val="24"/>
          <w:szCs w:val="24"/>
          <w:lang w:eastAsia="zh-CN"/>
        </w:rPr>
        <w:t>喻佳</w:t>
      </w:r>
    </w:p>
    <w:p>
      <w:pPr>
        <w:widowControl/>
        <w:shd w:val="clear" w:color="auto" w:fill="FFFFFF"/>
        <w:spacing w:line="360" w:lineRule="auto"/>
        <w:jc w:val="left"/>
        <w:rPr>
          <w:rFonts w:hint="eastAsia" w:ascii="宋体" w:hAnsi="宋体" w:cs="宋体"/>
          <w:color w:val="333333"/>
          <w:spacing w:val="20"/>
          <w:kern w:val="0"/>
          <w:sz w:val="24"/>
          <w:szCs w:val="24"/>
          <w:lang w:eastAsia="zh-CN"/>
        </w:rPr>
      </w:pPr>
      <w:r>
        <w:rPr>
          <w:rFonts w:hint="eastAsia" w:ascii="宋体" w:hAnsi="宋体" w:cs="宋体"/>
          <w:color w:val="333333"/>
          <w:spacing w:val="20"/>
          <w:kern w:val="0"/>
          <w:sz w:val="24"/>
          <w:szCs w:val="24"/>
        </w:rPr>
        <w:t>组员：</w:t>
      </w:r>
      <w:r>
        <w:rPr>
          <w:rFonts w:hint="eastAsia" w:ascii="宋体" w:hAnsi="宋体" w:cs="宋体"/>
          <w:color w:val="333333"/>
          <w:spacing w:val="20"/>
          <w:kern w:val="0"/>
          <w:sz w:val="24"/>
          <w:szCs w:val="24"/>
          <w:lang w:eastAsia="zh-CN"/>
        </w:rPr>
        <w:t>占迎梅</w:t>
      </w:r>
    </w:p>
    <w:p>
      <w:pPr>
        <w:widowControl/>
        <w:shd w:val="clear" w:color="auto" w:fill="FFFFFF"/>
        <w:spacing w:line="360" w:lineRule="auto"/>
        <w:jc w:val="left"/>
        <w:rPr>
          <w:rFonts w:hint="eastAsia" w:ascii="宋体" w:hAnsi="宋体" w:cs="宋体"/>
          <w:b/>
          <w:color w:val="333333"/>
          <w:spacing w:val="20"/>
          <w:kern w:val="0"/>
          <w:sz w:val="24"/>
          <w:szCs w:val="24"/>
        </w:rPr>
      </w:pPr>
      <w:r>
        <w:rPr>
          <w:rFonts w:hint="eastAsia" w:ascii="宋体" w:hAnsi="宋体" w:cs="宋体"/>
          <w:b/>
          <w:color w:val="333333"/>
          <w:spacing w:val="20"/>
          <w:kern w:val="0"/>
          <w:sz w:val="24"/>
          <w:szCs w:val="24"/>
        </w:rPr>
        <w:t>主要职责：</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b/>
          <w:color w:val="333333"/>
          <w:spacing w:val="20"/>
          <w:kern w:val="0"/>
          <w:sz w:val="24"/>
          <w:szCs w:val="24"/>
        </w:rPr>
        <w:t xml:space="preserve">    日常：</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1 \* GB3 \* MERGEFORMAT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①</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负责厂内安全环境的日常督查。</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2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②</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处理与上级部门沟通联络。</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3 \* GB3 \* MERGEFORMAT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③</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负责平时的应急准备。</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b/>
          <w:bCs/>
          <w:color w:val="333333"/>
          <w:spacing w:val="20"/>
          <w:kern w:val="0"/>
          <w:sz w:val="24"/>
          <w:szCs w:val="24"/>
        </w:rPr>
        <w:t>应急状态：</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1 \* GB3 \* MERGEFORMAT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①</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负责报告、信息报送、组织联络各职能部门及协调。</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②负责与外界的渠道沟通、引导公众舆论。</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rPr>
        <w:fldChar w:fldCharType="begin"/>
      </w:r>
      <w:r>
        <w:rPr>
          <w:rFonts w:hint="eastAsia" w:ascii="宋体" w:hAnsi="宋体" w:cs="宋体"/>
          <w:color w:val="333333"/>
          <w:spacing w:val="20"/>
          <w:kern w:val="0"/>
          <w:sz w:val="24"/>
          <w:szCs w:val="24"/>
        </w:rPr>
        <w:instrText xml:space="preserve"> = 3 \* GB3 </w:instrText>
      </w:r>
      <w:r>
        <w:rPr>
          <w:rFonts w:hint="eastAsia"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③</w:t>
      </w:r>
      <w:r>
        <w:rPr>
          <w:rFonts w:hint="eastAsia"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负责向上级部门报告，并负责联络相关救援人员及时到位。</w:t>
      </w:r>
    </w:p>
    <w:p>
      <w:pPr>
        <w:pStyle w:val="3"/>
      </w:pPr>
      <w:bookmarkStart w:id="36" w:name="_Toc366742956"/>
      <w:bookmarkStart w:id="37" w:name="_Toc24208"/>
      <w:bookmarkStart w:id="38" w:name="_Toc365970654"/>
      <w:bookmarkStart w:id="39" w:name="_Toc365970736"/>
      <w:bookmarkStart w:id="40" w:name="_Toc14196"/>
      <w:bookmarkStart w:id="41" w:name="_Toc13183"/>
      <w:r>
        <w:rPr>
          <w:rFonts w:hint="eastAsia"/>
          <w:lang w:val="en-US" w:eastAsia="zh-CN"/>
        </w:rPr>
        <w:t>5</w:t>
      </w:r>
      <w:r>
        <w:rPr>
          <w:rFonts w:hint="eastAsia"/>
        </w:rPr>
        <w:t>.预防与预警</w:t>
      </w:r>
      <w:bookmarkEnd w:id="36"/>
      <w:bookmarkEnd w:id="37"/>
      <w:bookmarkEnd w:id="38"/>
      <w:bookmarkEnd w:id="39"/>
      <w:bookmarkEnd w:id="40"/>
      <w:bookmarkEnd w:id="41"/>
    </w:p>
    <w:p>
      <w:pPr>
        <w:pStyle w:val="4"/>
        <w:rPr>
          <w:rFonts w:hint="eastAsia"/>
        </w:rPr>
      </w:pPr>
      <w:bookmarkStart w:id="42" w:name="_Toc366742957"/>
      <w:r>
        <w:rPr>
          <w:rFonts w:hint="eastAsia"/>
        </w:rPr>
        <w:t>危险源监控</w:t>
      </w:r>
      <w:bookmarkEnd w:id="42"/>
    </w:p>
    <w:p>
      <w:pPr>
        <w:pStyle w:val="5"/>
        <w:rPr>
          <w:rFonts w:hint="eastAsia"/>
        </w:rPr>
      </w:pPr>
      <w:bookmarkStart w:id="43" w:name="_Toc366742958"/>
      <w:r>
        <w:rPr>
          <w:rFonts w:hint="eastAsia"/>
        </w:rPr>
        <w:t>危险废物监控</w:t>
      </w:r>
      <w:bookmarkEnd w:id="43"/>
    </w:p>
    <w:p>
      <w:pPr>
        <w:pStyle w:val="43"/>
        <w:spacing w:line="360" w:lineRule="auto"/>
        <w:ind w:firstLine="560" w:firstLineChars="200"/>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lang w:eastAsia="zh-CN"/>
        </w:rPr>
        <w:t>生技部</w:t>
      </w:r>
      <w:r>
        <w:rPr>
          <w:rFonts w:hint="eastAsia" w:ascii="宋体" w:hAnsi="宋体" w:cs="宋体"/>
          <w:color w:val="333333"/>
          <w:spacing w:val="20"/>
          <w:kern w:val="0"/>
          <w:sz w:val="24"/>
          <w:szCs w:val="24"/>
        </w:rPr>
        <w:t>负责对危险废物的处理工作，督查办负责在日常安全督查中重点作如下关于危险废物的检查：</w:t>
      </w:r>
    </w:p>
    <w:p>
      <w:pPr>
        <w:pStyle w:val="43"/>
        <w:spacing w:line="360" w:lineRule="auto"/>
        <w:ind w:firstLine="0" w:firstLineChars="0"/>
        <w:rPr>
          <w:rFonts w:hint="eastAsia" w:ascii="宋体" w:hAnsi="宋体" w:cs="宋体"/>
          <w:color w:val="333333"/>
          <w:spacing w:val="20"/>
          <w:kern w:val="0"/>
          <w:sz w:val="24"/>
          <w:szCs w:val="24"/>
        </w:rPr>
      </w:pP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1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①</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 xml:space="preserve"> 产生的</w:t>
      </w:r>
      <w:r>
        <w:rPr>
          <w:rFonts w:hint="eastAsia" w:ascii="宋体" w:hAnsi="宋体" w:cs="宋体"/>
          <w:bCs/>
          <w:color w:val="333333"/>
          <w:spacing w:val="20"/>
          <w:kern w:val="0"/>
          <w:sz w:val="24"/>
          <w:szCs w:val="24"/>
          <w:lang w:eastAsia="zh-CN"/>
        </w:rPr>
        <w:t>废化学试剂瓶和实验室废液</w:t>
      </w:r>
      <w:r>
        <w:rPr>
          <w:rFonts w:hint="eastAsia" w:ascii="宋体" w:hAnsi="宋体" w:cs="宋体"/>
          <w:color w:val="333333"/>
          <w:spacing w:val="20"/>
          <w:kern w:val="0"/>
          <w:sz w:val="24"/>
          <w:szCs w:val="24"/>
        </w:rPr>
        <w:t>必须送危险</w:t>
      </w:r>
      <w:r>
        <w:rPr>
          <w:rFonts w:hint="eastAsia" w:ascii="宋体" w:hAnsi="宋体" w:cs="宋体"/>
          <w:color w:val="333333"/>
          <w:spacing w:val="20"/>
          <w:kern w:val="0"/>
          <w:sz w:val="24"/>
          <w:szCs w:val="24"/>
          <w:lang w:eastAsia="zh-CN"/>
        </w:rPr>
        <w:t>废液室</w:t>
      </w:r>
      <w:r>
        <w:rPr>
          <w:rFonts w:hint="eastAsia" w:ascii="宋体" w:hAnsi="宋体" w:cs="宋体"/>
          <w:color w:val="333333"/>
          <w:spacing w:val="20"/>
          <w:kern w:val="0"/>
          <w:sz w:val="24"/>
          <w:szCs w:val="24"/>
        </w:rPr>
        <w:t>。</w:t>
      </w:r>
    </w:p>
    <w:p>
      <w:pPr>
        <w:pStyle w:val="43"/>
        <w:spacing w:line="360" w:lineRule="auto"/>
        <w:ind w:firstLine="0" w:firstLineChars="0"/>
        <w:rPr>
          <w:rFonts w:ascii="宋体" w:hAnsi="宋体" w:cs="宋体"/>
          <w:color w:val="333333"/>
          <w:spacing w:val="20"/>
          <w:kern w:val="0"/>
          <w:sz w:val="24"/>
          <w:szCs w:val="24"/>
        </w:rPr>
      </w:pP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2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②</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 xml:space="preserve"> </w:t>
      </w:r>
      <w:r>
        <w:rPr>
          <w:rFonts w:hint="eastAsia" w:ascii="宋体" w:hAnsi="宋体" w:cs="宋体"/>
          <w:bCs/>
          <w:color w:val="333333"/>
          <w:spacing w:val="20"/>
          <w:kern w:val="0"/>
          <w:sz w:val="24"/>
          <w:szCs w:val="24"/>
          <w:lang w:eastAsia="zh-CN"/>
        </w:rPr>
        <w:t>废化学试剂瓶和实验室废液</w:t>
      </w:r>
      <w:r>
        <w:rPr>
          <w:rFonts w:hint="eastAsia" w:ascii="宋体" w:hAnsi="宋体" w:cs="宋体"/>
          <w:color w:val="333333"/>
          <w:spacing w:val="20"/>
          <w:kern w:val="0"/>
          <w:sz w:val="24"/>
          <w:szCs w:val="24"/>
        </w:rPr>
        <w:t>正确放置，</w:t>
      </w:r>
      <w:r>
        <w:rPr>
          <w:rFonts w:hint="eastAsia" w:ascii="宋体" w:hAnsi="宋体" w:cs="宋体"/>
          <w:color w:val="333333"/>
          <w:spacing w:val="20"/>
          <w:kern w:val="0"/>
          <w:sz w:val="24"/>
          <w:szCs w:val="24"/>
          <w:lang w:eastAsia="zh-CN"/>
        </w:rPr>
        <w:t>密封</w:t>
      </w:r>
      <w:r>
        <w:rPr>
          <w:rFonts w:hint="eastAsia" w:ascii="宋体" w:hAnsi="宋体" w:cs="宋体"/>
          <w:color w:val="333333"/>
          <w:spacing w:val="20"/>
          <w:kern w:val="0"/>
          <w:sz w:val="24"/>
          <w:szCs w:val="24"/>
        </w:rPr>
        <w:t>。</w:t>
      </w:r>
    </w:p>
    <w:p>
      <w:pPr>
        <w:pStyle w:val="43"/>
        <w:spacing w:line="360" w:lineRule="auto"/>
        <w:ind w:firstLine="0" w:firstLineChars="0"/>
        <w:rPr>
          <w:rFonts w:hint="eastAsia" w:ascii="宋体" w:hAnsi="宋体" w:cs="宋体"/>
          <w:color w:val="333333"/>
          <w:spacing w:val="20"/>
          <w:kern w:val="0"/>
          <w:sz w:val="24"/>
          <w:szCs w:val="24"/>
        </w:rPr>
      </w:pP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3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③</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 xml:space="preserve"> 接触危险废物时应带手套，接触挥发性有毒气体要戴防毒口罩。</w:t>
      </w:r>
    </w:p>
    <w:p>
      <w:pPr>
        <w:pStyle w:val="43"/>
        <w:spacing w:line="360" w:lineRule="auto"/>
        <w:ind w:firstLine="0" w:firstLineChars="0"/>
        <w:rPr>
          <w:rFonts w:hint="eastAsia" w:ascii="宋体" w:hAnsi="宋体" w:cs="宋体"/>
          <w:color w:val="333333"/>
          <w:spacing w:val="20"/>
          <w:kern w:val="0"/>
          <w:sz w:val="24"/>
          <w:szCs w:val="24"/>
        </w:rPr>
      </w:pP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4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④</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 xml:space="preserve"> 危险废物入库时要分类整齐入池堆放。</w:t>
      </w:r>
    </w:p>
    <w:p>
      <w:pPr>
        <w:pStyle w:val="43"/>
        <w:spacing w:line="360" w:lineRule="auto"/>
        <w:ind w:firstLine="0" w:firstLineChars="0"/>
        <w:rPr>
          <w:rFonts w:hint="eastAsia" w:ascii="宋体" w:hAnsi="宋体" w:cs="宋体"/>
          <w:color w:val="333333"/>
          <w:spacing w:val="20"/>
          <w:kern w:val="0"/>
          <w:sz w:val="24"/>
          <w:szCs w:val="24"/>
        </w:rPr>
      </w:pP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5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⑤</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lang w:eastAsia="zh-CN"/>
        </w:rPr>
        <w:t>检查危险废物台账是否有记录。</w:t>
      </w:r>
    </w:p>
    <w:p>
      <w:pPr>
        <w:pStyle w:val="43"/>
        <w:spacing w:line="360" w:lineRule="auto"/>
        <w:ind w:firstLine="0" w:firstLineChars="0"/>
        <w:rPr>
          <w:rFonts w:hint="eastAsia" w:ascii="宋体" w:hAnsi="宋体" w:cs="宋体"/>
          <w:color w:val="333333"/>
          <w:spacing w:val="20"/>
          <w:kern w:val="0"/>
          <w:sz w:val="24"/>
          <w:szCs w:val="24"/>
        </w:rPr>
      </w:pPr>
      <w:r>
        <w:rPr>
          <w:rFonts w:ascii="宋体" w:hAnsi="宋体" w:cs="宋体"/>
          <w:color w:val="333333"/>
          <w:spacing w:val="20"/>
          <w:kern w:val="0"/>
          <w:sz w:val="24"/>
          <w:szCs w:val="24"/>
        </w:rPr>
        <w:fldChar w:fldCharType="begin"/>
      </w:r>
      <w:r>
        <w:rPr>
          <w:rFonts w:ascii="宋体" w:hAnsi="宋体" w:cs="宋体"/>
          <w:color w:val="333333"/>
          <w:spacing w:val="20"/>
          <w:kern w:val="0"/>
          <w:sz w:val="24"/>
          <w:szCs w:val="24"/>
        </w:rPr>
        <w:instrText xml:space="preserve"> </w:instrText>
      </w:r>
      <w:r>
        <w:rPr>
          <w:rFonts w:hint="eastAsia" w:ascii="宋体" w:hAnsi="宋体" w:cs="宋体"/>
          <w:color w:val="333333"/>
          <w:spacing w:val="20"/>
          <w:kern w:val="0"/>
          <w:sz w:val="24"/>
          <w:szCs w:val="24"/>
        </w:rPr>
        <w:instrText xml:space="preserve">= 6 \* GB3</w:instrText>
      </w:r>
      <w:r>
        <w:rPr>
          <w:rFonts w:ascii="宋体" w:hAnsi="宋体" w:cs="宋体"/>
          <w:color w:val="333333"/>
          <w:spacing w:val="20"/>
          <w:kern w:val="0"/>
          <w:sz w:val="24"/>
          <w:szCs w:val="24"/>
        </w:rPr>
        <w:instrText xml:space="preserve"> </w:instrText>
      </w:r>
      <w:r>
        <w:rPr>
          <w:rFonts w:ascii="宋体" w:hAnsi="宋体" w:cs="宋体"/>
          <w:color w:val="333333"/>
          <w:spacing w:val="20"/>
          <w:kern w:val="0"/>
          <w:sz w:val="24"/>
          <w:szCs w:val="24"/>
        </w:rPr>
        <w:fldChar w:fldCharType="separate"/>
      </w:r>
      <w:r>
        <w:rPr>
          <w:rFonts w:hint="eastAsia" w:ascii="宋体" w:hAnsi="宋体" w:cs="宋体"/>
          <w:color w:val="333333"/>
          <w:spacing w:val="20"/>
          <w:kern w:val="0"/>
          <w:sz w:val="24"/>
          <w:szCs w:val="24"/>
        </w:rPr>
        <w:t>⑥</w:t>
      </w:r>
      <w:r>
        <w:rPr>
          <w:rFonts w:ascii="宋体" w:hAnsi="宋体" w:cs="宋体"/>
          <w:color w:val="333333"/>
          <w:spacing w:val="20"/>
          <w:kern w:val="0"/>
          <w:sz w:val="24"/>
          <w:szCs w:val="24"/>
        </w:rPr>
        <w:fldChar w:fldCharType="end"/>
      </w:r>
      <w:r>
        <w:rPr>
          <w:rFonts w:hint="eastAsia" w:ascii="宋体" w:hAnsi="宋体" w:cs="宋体"/>
          <w:color w:val="333333"/>
          <w:spacing w:val="20"/>
          <w:kern w:val="0"/>
          <w:sz w:val="24"/>
          <w:szCs w:val="24"/>
        </w:rPr>
        <w:t xml:space="preserve"> </w:t>
      </w:r>
      <w:r>
        <w:rPr>
          <w:rFonts w:hint="eastAsia" w:ascii="宋体" w:hAnsi="宋体" w:cs="宋体"/>
          <w:color w:val="333333"/>
          <w:spacing w:val="20"/>
          <w:kern w:val="0"/>
          <w:sz w:val="24"/>
          <w:szCs w:val="24"/>
          <w:lang w:eastAsia="zh-CN"/>
        </w:rPr>
        <w:t>检查应急救援设备是否完好</w:t>
      </w:r>
    </w:p>
    <w:p>
      <w:pPr>
        <w:pStyle w:val="5"/>
        <w:rPr>
          <w:rFonts w:hint="eastAsia"/>
        </w:rPr>
      </w:pPr>
      <w:bookmarkStart w:id="44" w:name="_Toc366742959"/>
      <w:r>
        <w:rPr>
          <w:rFonts w:hint="eastAsia"/>
        </w:rPr>
        <w:t>危险废物管理措施</w:t>
      </w:r>
      <w:bookmarkEnd w:id="44"/>
    </w:p>
    <w:p>
      <w:pPr>
        <w:widowControl/>
        <w:shd w:val="clear" w:color="auto" w:fill="FFFFFF"/>
        <w:spacing w:line="360" w:lineRule="auto"/>
        <w:ind w:firstLine="560" w:firstLineChars="200"/>
        <w:jc w:val="left"/>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公司生产产生的</w:t>
      </w:r>
      <w:r>
        <w:rPr>
          <w:rFonts w:hint="eastAsia" w:ascii="宋体" w:hAnsi="宋体" w:cs="宋体"/>
          <w:bCs/>
          <w:color w:val="333333"/>
          <w:spacing w:val="20"/>
          <w:kern w:val="0"/>
          <w:sz w:val="24"/>
          <w:szCs w:val="24"/>
          <w:lang w:eastAsia="zh-CN"/>
        </w:rPr>
        <w:t>废化学试剂瓶和实验室废液</w:t>
      </w:r>
      <w:r>
        <w:rPr>
          <w:rFonts w:hint="eastAsia" w:ascii="宋体" w:hAnsi="宋体" w:cs="宋体"/>
          <w:bCs/>
          <w:color w:val="333333"/>
          <w:spacing w:val="20"/>
          <w:kern w:val="0"/>
          <w:sz w:val="24"/>
          <w:szCs w:val="24"/>
        </w:rPr>
        <w:t>等危险废物，有专门的库房贮存，有防渗漏、防流失、防扬散和防火措施，并编有《</w:t>
      </w:r>
      <w:r>
        <w:rPr>
          <w:rFonts w:hint="eastAsia" w:ascii="宋体" w:hAnsi="宋体" w:cs="宋体"/>
          <w:bCs/>
          <w:color w:val="333333"/>
          <w:spacing w:val="20"/>
          <w:kern w:val="0"/>
          <w:sz w:val="24"/>
          <w:szCs w:val="24"/>
          <w:lang w:eastAsia="zh-CN"/>
        </w:rPr>
        <w:t>危险废物</w:t>
      </w:r>
      <w:r>
        <w:rPr>
          <w:rFonts w:hint="eastAsia" w:ascii="宋体" w:hAnsi="宋体" w:cs="宋体"/>
          <w:bCs/>
          <w:color w:val="333333"/>
          <w:spacing w:val="20"/>
          <w:kern w:val="0"/>
          <w:sz w:val="24"/>
          <w:szCs w:val="24"/>
        </w:rPr>
        <w:t>管理制度》。</w:t>
      </w:r>
    </w:p>
    <w:p>
      <w:pPr>
        <w:widowControl/>
        <w:shd w:val="clear" w:color="auto" w:fill="FFFFFF"/>
        <w:spacing w:line="360" w:lineRule="auto"/>
        <w:ind w:firstLine="560" w:firstLineChars="200"/>
        <w:jc w:val="left"/>
        <w:rPr>
          <w:rFonts w:hint="eastAsia" w:ascii="宋体" w:hAnsi="宋体" w:cs="宋体"/>
          <w:bCs/>
          <w:color w:val="auto"/>
          <w:spacing w:val="20"/>
          <w:kern w:val="0"/>
          <w:sz w:val="24"/>
          <w:szCs w:val="24"/>
        </w:rPr>
      </w:pPr>
      <w:r>
        <w:rPr>
          <w:rFonts w:hint="eastAsia" w:ascii="宋体" w:hAnsi="宋体" w:cs="宋体"/>
          <w:bCs/>
          <w:color w:val="auto"/>
          <w:spacing w:val="20"/>
          <w:kern w:val="0"/>
          <w:sz w:val="24"/>
          <w:szCs w:val="24"/>
        </w:rPr>
        <w:t>具体措施为：</w:t>
      </w:r>
      <w:r>
        <w:rPr>
          <w:rFonts w:hint="eastAsia" w:ascii="宋体" w:hAnsi="宋体" w:cs="宋体"/>
          <w:bCs/>
          <w:color w:val="auto"/>
          <w:spacing w:val="20"/>
          <w:kern w:val="0"/>
          <w:sz w:val="24"/>
          <w:szCs w:val="24"/>
          <w:lang w:eastAsia="zh-CN"/>
        </w:rPr>
        <w:t>危险废液室</w:t>
      </w:r>
      <w:r>
        <w:rPr>
          <w:rFonts w:hint="eastAsia" w:ascii="宋体" w:hAnsi="宋体" w:cs="宋体"/>
          <w:bCs/>
          <w:color w:val="auto"/>
          <w:spacing w:val="20"/>
          <w:kern w:val="0"/>
          <w:sz w:val="24"/>
          <w:szCs w:val="24"/>
        </w:rPr>
        <w:t>建有</w:t>
      </w:r>
      <w:r>
        <w:rPr>
          <w:rFonts w:hint="eastAsia" w:ascii="宋体" w:hAnsi="宋体" w:cs="宋体"/>
          <w:bCs/>
          <w:color w:val="auto"/>
          <w:spacing w:val="20"/>
          <w:kern w:val="0"/>
          <w:sz w:val="24"/>
          <w:szCs w:val="24"/>
          <w:lang w:eastAsia="zh-CN"/>
        </w:rPr>
        <w:t>一</w:t>
      </w:r>
      <w:r>
        <w:rPr>
          <w:rFonts w:hint="eastAsia" w:ascii="宋体" w:hAnsi="宋体" w:cs="宋体"/>
          <w:bCs/>
          <w:color w:val="auto"/>
          <w:spacing w:val="20"/>
          <w:kern w:val="0"/>
          <w:sz w:val="24"/>
          <w:szCs w:val="24"/>
        </w:rPr>
        <w:t>座</w:t>
      </w:r>
      <w:r>
        <w:rPr>
          <w:rFonts w:hint="eastAsia" w:ascii="宋体" w:hAnsi="宋体" w:cs="宋体"/>
          <w:bCs/>
          <w:color w:val="auto"/>
          <w:spacing w:val="20"/>
          <w:kern w:val="0"/>
          <w:sz w:val="24"/>
          <w:szCs w:val="24"/>
          <w:lang w:eastAsia="zh-CN"/>
        </w:rPr>
        <w:t>占地</w:t>
      </w:r>
      <w:r>
        <w:rPr>
          <w:rFonts w:hint="eastAsia" w:ascii="宋体" w:hAnsi="宋体" w:cs="宋体"/>
          <w:bCs/>
          <w:color w:val="auto"/>
          <w:spacing w:val="20"/>
          <w:kern w:val="0"/>
          <w:sz w:val="24"/>
          <w:szCs w:val="24"/>
          <w:lang w:val="en-US" w:eastAsia="zh-CN"/>
        </w:rPr>
        <w:t>20平方的危险废物仓库</w:t>
      </w:r>
      <w:r>
        <w:rPr>
          <w:rFonts w:hint="eastAsia" w:ascii="宋体" w:hAnsi="宋体" w:cs="宋体"/>
          <w:bCs/>
          <w:color w:val="auto"/>
          <w:spacing w:val="20"/>
          <w:kern w:val="0"/>
          <w:sz w:val="24"/>
          <w:szCs w:val="24"/>
        </w:rPr>
        <w:t>，</w:t>
      </w:r>
      <w:r>
        <w:rPr>
          <w:rFonts w:hint="eastAsia" w:ascii="宋体" w:hAnsi="宋体" w:cs="宋体"/>
          <w:bCs/>
          <w:color w:val="auto"/>
          <w:spacing w:val="20"/>
          <w:kern w:val="0"/>
          <w:sz w:val="24"/>
          <w:szCs w:val="24"/>
          <w:lang w:eastAsia="zh-CN"/>
        </w:rPr>
        <w:t>建有引流槽和收集槽，</w:t>
      </w:r>
      <w:r>
        <w:rPr>
          <w:rFonts w:hint="eastAsia" w:ascii="宋体" w:hAnsi="宋体" w:cs="宋体"/>
          <w:bCs/>
          <w:color w:val="auto"/>
          <w:spacing w:val="20"/>
          <w:kern w:val="0"/>
          <w:sz w:val="24"/>
          <w:szCs w:val="24"/>
        </w:rPr>
        <w:t>预防了危废的渗漏；各类废物分类整齐存放且进行封口，预防了危废的流失和扬散；袋装、桶装危险废物入库时均贴上标签；空气流通；仓库门口和内部均有灭火器材。</w:t>
      </w:r>
    </w:p>
    <w:p>
      <w:pPr>
        <w:pStyle w:val="4"/>
        <w:rPr>
          <w:rFonts w:hint="eastAsia"/>
        </w:rPr>
      </w:pPr>
      <w:bookmarkStart w:id="45" w:name="_Toc366742960"/>
      <w:r>
        <w:rPr>
          <w:rFonts w:hint="eastAsia"/>
        </w:rPr>
        <w:t xml:space="preserve"> 预警行动</w:t>
      </w:r>
      <w:bookmarkEnd w:id="45"/>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接警人员接到报警后，应迅速向指挥部负责人报告，报告的内容包括发生事故的单位、时间、地点、性质、类型、受伤人员、事故损失情况、需要的急救措施及到达现场的路线方式，指挥部启动应急预案，通知相关专业组赶赴现场，实施救援，并视情况向上级管理部门报告。</w:t>
      </w:r>
    </w:p>
    <w:p>
      <w:pPr>
        <w:pStyle w:val="3"/>
        <w:rPr>
          <w:rFonts w:hint="eastAsia"/>
        </w:rPr>
      </w:pPr>
      <w:bookmarkStart w:id="46" w:name="_Toc366742961"/>
      <w:bookmarkStart w:id="47" w:name="_Toc28000"/>
      <w:bookmarkStart w:id="48" w:name="_Toc32659"/>
      <w:bookmarkStart w:id="49" w:name="_Toc16074"/>
      <w:bookmarkStart w:id="50" w:name="_Toc365970655"/>
      <w:bookmarkStart w:id="51" w:name="_Toc365970737"/>
      <w:r>
        <w:rPr>
          <w:rFonts w:hint="eastAsia"/>
          <w:lang w:val="en-US" w:eastAsia="zh-CN"/>
        </w:rPr>
        <w:t>6</w:t>
      </w:r>
      <w:r>
        <w:rPr>
          <w:rFonts w:hint="eastAsia"/>
        </w:rPr>
        <w:t>.信息报告</w:t>
      </w:r>
      <w:bookmarkEnd w:id="46"/>
      <w:bookmarkEnd w:id="47"/>
      <w:bookmarkEnd w:id="48"/>
      <w:bookmarkEnd w:id="49"/>
      <w:bookmarkEnd w:id="50"/>
      <w:bookmarkEnd w:id="51"/>
    </w:p>
    <w:p>
      <w:pPr>
        <w:pStyle w:val="4"/>
        <w:rPr>
          <w:rFonts w:hint="eastAsia"/>
        </w:rPr>
      </w:pPr>
      <w:bookmarkStart w:id="52" w:name="_Toc366742962"/>
      <w:r>
        <w:rPr>
          <w:rFonts w:hint="eastAsia"/>
        </w:rPr>
        <w:t xml:space="preserve"> 信息报告与通知</w:t>
      </w:r>
      <w:bookmarkEnd w:id="52"/>
    </w:p>
    <w:p>
      <w:pPr>
        <w:widowControl/>
        <w:shd w:val="clear" w:color="auto" w:fill="FFFFFF"/>
        <w:spacing w:line="360" w:lineRule="auto"/>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（1）应急指挥部值班室设在保卫部，值班人员24小时值班。</w:t>
      </w:r>
    </w:p>
    <w:p>
      <w:pPr>
        <w:widowControl/>
        <w:shd w:val="clear" w:color="auto" w:fill="FFFFFF"/>
        <w:spacing w:line="360" w:lineRule="auto"/>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（2）突发危险废物环境事故时，事故现场有关人员立即迅速报告环境应急指挥部，在夜间值班室接警后需立即向</w:t>
      </w:r>
      <w:r>
        <w:rPr>
          <w:rFonts w:hint="eastAsia" w:ascii="宋体" w:hAnsi="宋体" w:cs="宋体"/>
          <w:color w:val="333333"/>
          <w:spacing w:val="20"/>
          <w:kern w:val="0"/>
          <w:sz w:val="24"/>
          <w:szCs w:val="24"/>
          <w:lang w:eastAsia="zh-CN"/>
        </w:rPr>
        <w:t>生技部</w:t>
      </w:r>
      <w:r>
        <w:rPr>
          <w:rFonts w:hint="eastAsia" w:ascii="宋体" w:hAnsi="宋体" w:cs="宋体"/>
          <w:color w:val="333333"/>
          <w:spacing w:val="20"/>
          <w:kern w:val="0"/>
          <w:sz w:val="24"/>
          <w:szCs w:val="24"/>
        </w:rPr>
        <w:t>人员报告。</w:t>
      </w:r>
    </w:p>
    <w:p>
      <w:pPr>
        <w:widowControl/>
        <w:shd w:val="clear" w:color="auto" w:fill="FFFFFF"/>
        <w:tabs>
          <w:tab w:val="left" w:pos="3195"/>
        </w:tabs>
        <w:spacing w:line="360" w:lineRule="auto"/>
        <w:jc w:val="left"/>
        <w:rPr>
          <w:rFonts w:hint="eastAsia" w:ascii="宋体" w:hAnsi="宋体" w:cs="宋体"/>
          <w:bCs/>
          <w:color w:val="333333"/>
          <w:spacing w:val="20"/>
          <w:kern w:val="0"/>
          <w:sz w:val="24"/>
          <w:szCs w:val="24"/>
        </w:rPr>
      </w:pPr>
      <w:r>
        <w:rPr>
          <w:rFonts w:hint="eastAsia" w:ascii="宋体" w:hAnsi="宋体" w:cs="宋体"/>
          <w:color w:val="333333"/>
          <w:spacing w:val="20"/>
          <w:kern w:val="0"/>
          <w:sz w:val="24"/>
          <w:szCs w:val="24"/>
        </w:rPr>
        <w:t>（3）值班人员接警后，立即将警情报告应急救援指挥办公室；特别重大事故，可直接向环境应急指挥机构总指挥或执行指挥报告并寻求相关单位的救援。</w:t>
      </w:r>
    </w:p>
    <w:p>
      <w:pPr>
        <w:pStyle w:val="4"/>
        <w:rPr>
          <w:rFonts w:hint="eastAsia"/>
        </w:rPr>
      </w:pPr>
      <w:bookmarkStart w:id="53" w:name="_Toc366742963"/>
      <w:r>
        <w:rPr>
          <w:rFonts w:hint="eastAsia"/>
        </w:rPr>
        <w:t>信息上报</w:t>
      </w:r>
      <w:bookmarkEnd w:id="53"/>
    </w:p>
    <w:p>
      <w:pPr>
        <w:widowControl/>
        <w:shd w:val="clear" w:color="auto" w:fill="FFFFFF"/>
        <w:spacing w:line="360" w:lineRule="auto"/>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（1）突发危险废物环境事故后，指挥部应立即上报主管部门。</w:t>
      </w:r>
    </w:p>
    <w:p>
      <w:pPr>
        <w:widowControl/>
        <w:shd w:val="clear" w:color="auto" w:fill="FFFFFF"/>
        <w:spacing w:line="360" w:lineRule="auto"/>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（2）信息上报内容包括：单位发生事故概况；事故发生时间、部门以及事故现场情况；事故简要经过；事故已造成的伤亡人数和初步统计的直接经济损失；已经采取的措施等。</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mc:AlternateContent>
          <mc:Choice Requires="wpg">
            <w:drawing>
              <wp:anchor distT="0" distB="0" distL="114300" distR="114300" simplePos="0" relativeHeight="251659264" behindDoc="0" locked="0" layoutInCell="1" allowOverlap="1">
                <wp:simplePos x="0" y="0"/>
                <wp:positionH relativeFrom="column">
                  <wp:posOffset>2114550</wp:posOffset>
                </wp:positionH>
                <wp:positionV relativeFrom="paragraph">
                  <wp:posOffset>108585</wp:posOffset>
                </wp:positionV>
                <wp:extent cx="3209925" cy="257175"/>
                <wp:effectExtent l="7620" t="7620" r="40005" b="1905"/>
                <wp:wrapNone/>
                <wp:docPr id="4" name="Group 2"/>
                <wp:cNvGraphicFramePr/>
                <a:graphic xmlns:a="http://schemas.openxmlformats.org/drawingml/2006/main">
                  <a:graphicData uri="http://schemas.microsoft.com/office/word/2010/wordprocessingGroup">
                    <wpg:wgp>
                      <wpg:cNvGrpSpPr/>
                      <wpg:grpSpPr>
                        <a:xfrm>
                          <a:off x="0" y="0"/>
                          <a:ext cx="3209925" cy="257175"/>
                          <a:chOff x="0" y="0"/>
                          <a:chExt cx="5055" cy="405"/>
                        </a:xfrm>
                      </wpg:grpSpPr>
                      <wps:wsp>
                        <wps:cNvPr id="1" name="AutoShape 3"/>
                        <wps:cNvCnPr/>
                        <wps:spPr>
                          <a:xfrm flipV="1">
                            <a:off x="0" y="0"/>
                            <a:ext cx="0" cy="405"/>
                          </a:xfrm>
                          <a:prstGeom prst="straightConnector1">
                            <a:avLst/>
                          </a:prstGeom>
                          <a:ln w="15875" cap="flat" cmpd="sng">
                            <a:solidFill>
                              <a:srgbClr val="739CC3"/>
                            </a:solidFill>
                            <a:prstDash val="solid"/>
                            <a:headEnd type="none" w="med" len="med"/>
                            <a:tailEnd type="none" w="med" len="med"/>
                          </a:ln>
                        </wps:spPr>
                        <wps:bodyPr/>
                      </wps:wsp>
                      <wps:wsp>
                        <wps:cNvPr id="2" name="AutoShape 4"/>
                        <wps:cNvCnPr/>
                        <wps:spPr>
                          <a:xfrm>
                            <a:off x="0" y="0"/>
                            <a:ext cx="5055" cy="0"/>
                          </a:xfrm>
                          <a:prstGeom prst="straightConnector1">
                            <a:avLst/>
                          </a:prstGeom>
                          <a:ln w="15875" cap="flat" cmpd="sng">
                            <a:solidFill>
                              <a:srgbClr val="739CC3"/>
                            </a:solidFill>
                            <a:prstDash val="solid"/>
                            <a:headEnd type="none" w="med" len="med"/>
                            <a:tailEnd type="none" w="med" len="med"/>
                          </a:ln>
                        </wps:spPr>
                        <wps:bodyPr/>
                      </wps:wsp>
                      <wps:wsp>
                        <wps:cNvPr id="3" name="AutoShape 5"/>
                        <wps:cNvCnPr/>
                        <wps:spPr>
                          <a:xfrm>
                            <a:off x="5055" y="0"/>
                            <a:ext cx="0" cy="405"/>
                          </a:xfrm>
                          <a:prstGeom prst="straightConnector1">
                            <a:avLst/>
                          </a:prstGeom>
                          <a:ln w="15875" cap="flat" cmpd="sng">
                            <a:solidFill>
                              <a:srgbClr val="739CC3"/>
                            </a:solidFill>
                            <a:prstDash val="solid"/>
                            <a:headEnd type="none" w="med" len="med"/>
                            <a:tailEnd type="triangle" w="med" len="med"/>
                          </a:ln>
                        </wps:spPr>
                        <wps:bodyPr/>
                      </wps:wsp>
                    </wpg:wgp>
                  </a:graphicData>
                </a:graphic>
              </wp:anchor>
            </w:drawing>
          </mc:Choice>
          <mc:Fallback>
            <w:pict>
              <v:group id="Group 2" o:spid="_x0000_s1026" o:spt="203" style="position:absolute;left:0pt;margin-left:166.5pt;margin-top:8.55pt;height:20.25pt;width:252.75pt;z-index:251659264;mso-width-relative:page;mso-height-relative:page;" coordsize="5055,405" o:gfxdata="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l70mnZAAAACQEA&#10;AA8AAAAAAAAAAQAgAAAAIgAAAGRycy9kb3ducmV2LnhtbFBLAQIUABQAAAAIAIdO4kA6EW62iwIA&#10;ABUJAAAOAAAAAAAAAAEAIAAAACgBAABkcnMvZTJvRG9jLnhtbFBLBQYAAAAABgAGAFkBAAAlBgAA&#10;AAA=&#10;">
                <o:lock v:ext="edit" aspectratio="f"/>
                <v:shape id="AutoShape 3" o:spid="_x0000_s1026" o:spt="32" type="#_x0000_t32" style="position:absolute;left:0;top:0;flip:y;height:405;width:0;" filled="f" stroked="t" coordsize="21600,21600" o:gfxdata="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PMt7sAAADa&#10;AAAADwAAAAAAAAABACAAAAAiAAAAZHJzL2Rvd25yZXYueG1sUEsBAhQAFAAAAAgAh07iQDMvBZ47&#10;AAAAOQAAABAAAAAAAAAAAQAgAAAACgEAAGRycy9zaGFwZXhtbC54bWxQSwUGAAAAAAYABgBbAQAA&#10;tAMAAAAA&#10;">
                  <v:fill on="f" focussize="0,0"/>
                  <v:stroke weight="1.25pt" color="#739CC3" joinstyle="round"/>
                  <v:imagedata o:title=""/>
                  <o:lock v:ext="edit" aspectratio="f"/>
                </v:shape>
                <v:shape id="AutoShape 4" o:spid="_x0000_s1026" o:spt="32" type="#_x0000_t32" style="position:absolute;left:0;top:0;height:0;width:5055;" filled="f" stroked="t" coordsize="21600,21600" o:gfxdata="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xmV65AAAA2gAA&#10;AA8AAAAAAAAAAQAgAAAAIgAAAGRycy9kb3ducmV2LnhtbFBLAQIUABQAAAAIAIdO4kAzLwWeOwAA&#10;ADkAAAAQAAAAAAAAAAEAIAAAAAgBAABkcnMvc2hhcGV4bWwueG1sUEsFBgAAAAAGAAYAWwEAALID&#10;AAAAAA==&#10;">
                  <v:fill on="f" focussize="0,0"/>
                  <v:stroke weight="1.25pt" color="#739CC3" joinstyle="round"/>
                  <v:imagedata o:title=""/>
                  <o:lock v:ext="edit" aspectratio="f"/>
                </v:shape>
                <v:shape id="AutoShape 5" o:spid="_x0000_s1026" o:spt="32" type="#_x0000_t32" style="position:absolute;left:5055;top:0;height:405;width:0;" filled="f" stroked="t" coordsize="21600,21600" o:gfxdata="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GySL4A&#10;AADa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shape>
              </v:group>
            </w:pict>
          </mc:Fallback>
        </mc:AlternateContent>
      </w:r>
      <w:r>
        <w:rPr>
          <w:rFonts w:hint="eastAsia" w:ascii="宋体" w:hAnsi="宋体" w:cs="宋体"/>
          <w:color w:val="333333"/>
          <w:spacing w:val="20"/>
          <w:kern w:val="0"/>
          <w:sz w:val="24"/>
          <w:szCs w:val="24"/>
        </w:rPr>
        <w:t>（3）信息传递</w:t>
      </w:r>
    </w:p>
    <w:p>
      <w:pPr>
        <w:widowControl/>
        <w:shd w:val="clear" w:color="auto" w:fill="FFFFFF"/>
        <w:tabs>
          <w:tab w:val="left" w:pos="2955"/>
          <w:tab w:val="left" w:pos="7980"/>
        </w:tabs>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1571625</wp:posOffset>
                </wp:positionH>
                <wp:positionV relativeFrom="paragraph">
                  <wp:posOffset>157480</wp:posOffset>
                </wp:positionV>
                <wp:extent cx="314325" cy="0"/>
                <wp:effectExtent l="0" t="38100" r="9525" b="38100"/>
                <wp:wrapNone/>
                <wp:docPr id="5" name="AutoShape 6"/>
                <wp:cNvGraphicFramePr/>
                <a:graphic xmlns:a="http://schemas.openxmlformats.org/drawingml/2006/main">
                  <a:graphicData uri="http://schemas.microsoft.com/office/word/2010/wordprocessingShape">
                    <wps:wsp>
                      <wps:cNvCnPr/>
                      <wps:spPr>
                        <a:xfrm>
                          <a:off x="0" y="0"/>
                          <a:ext cx="31432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AutoShape 6" o:spid="_x0000_s1026" o:spt="32" type="#_x0000_t32" style="position:absolute;left:0pt;margin-left:123.75pt;margin-top:12.4pt;height:0pt;width:24.75pt;z-index:251660288;mso-width-relative:page;mso-height-relative:page;" filled="f" stroked="t" coordsize="21600,21600" o:gfxdata="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t0u&#10;y9kAAAAJAQAADwAAAAAAAAABACAAAAAiAAAAZHJzL2Rvd25yZXYueG1sUEsBAhQAFAAAAAgAh07i&#10;QBmM2S/oAQAA5AMAAA4AAAAAAAAAAQAgAAAAKAEAAGRycy9lMm9Eb2MueG1sUEsFBgAAAAAGAAYA&#10;WQEAAIIFAAAAAA==&#10;">
                <v:fill on="f" focussize="0,0"/>
                <v:stroke weight="1.25pt" color="#739CC3" joinstyle="round" endarrow="block"/>
                <v:imagedata o:title=""/>
                <o:lock v:ext="edit" aspectratio="f"/>
              </v:shape>
            </w:pict>
          </mc:Fallback>
        </mc:AlternateContent>
      </w:r>
      <w:r>
        <w:rPr>
          <w:rFonts w:hint="eastAsia" w:ascii="宋体" w:hAnsi="宋体" w:cs="宋体"/>
          <w:color w:val="333333"/>
          <w:spacing w:val="20"/>
          <w:kern w:val="0"/>
          <w:sz w:val="24"/>
          <w:szCs w:val="24"/>
        </w:rPr>
        <mc:AlternateContent>
          <mc:Choice Requires="wps">
            <w:drawing>
              <wp:anchor distT="0" distB="0" distL="114300" distR="114300" simplePos="0" relativeHeight="251661312" behindDoc="0" locked="0" layoutInCell="1" allowOverlap="1">
                <wp:simplePos x="0" y="0"/>
                <wp:positionH relativeFrom="column">
                  <wp:posOffset>2362200</wp:posOffset>
                </wp:positionH>
                <wp:positionV relativeFrom="paragraph">
                  <wp:posOffset>157480</wp:posOffset>
                </wp:positionV>
                <wp:extent cx="314325" cy="0"/>
                <wp:effectExtent l="0" t="38100" r="9525" b="38100"/>
                <wp:wrapNone/>
                <wp:docPr id="6" name="AutoShape 7"/>
                <wp:cNvGraphicFramePr/>
                <a:graphic xmlns:a="http://schemas.openxmlformats.org/drawingml/2006/main">
                  <a:graphicData uri="http://schemas.microsoft.com/office/word/2010/wordprocessingShape">
                    <wps:wsp>
                      <wps:cNvCnPr/>
                      <wps:spPr>
                        <a:xfrm>
                          <a:off x="0" y="0"/>
                          <a:ext cx="31432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AutoShape 7" o:spid="_x0000_s1026" o:spt="32" type="#_x0000_t32" style="position:absolute;left:0pt;margin-left:186pt;margin-top:12.4pt;height:0pt;width:24.75pt;z-index:251661312;mso-width-relative:page;mso-height-relative:page;" filled="f" stroked="t" coordsize="21600,21600" o:gfxdata="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7&#10;uj9o2gAAAAkBAAAPAAAAAAAAAAEAIAAAACIAAABkcnMvZG93bnJldi54bWxQSwECFAAUAAAACACH&#10;TuJA6GhYcukBAADkAwAADgAAAAAAAAABACAAAAApAQAAZHJzL2Uyb0RvYy54bWxQSwUGAAAAAAYA&#10;BgBZAQAAhAUAAAAA&#10;">
                <v:fill on="f" focussize="0,0"/>
                <v:stroke weight="1.25pt" color="#739CC3" joinstyle="round" endarrow="block"/>
                <v:imagedata o:title=""/>
                <o:lock v:ext="edit" aspectratio="f"/>
              </v:shape>
            </w:pict>
          </mc:Fallback>
        </mc:AlternateContent>
      </w:r>
      <w:r>
        <w:rPr>
          <w:rFonts w:hint="eastAsia" w:ascii="宋体" w:hAnsi="宋体" w:cs="宋体"/>
          <w:color w:val="333333"/>
          <w:spacing w:val="20"/>
          <w:kern w:val="0"/>
          <w:sz w:val="24"/>
          <w:szCs w:val="24"/>
        </w:rPr>
        <mc:AlternateContent>
          <mc:Choice Requires="wps">
            <w:drawing>
              <wp:anchor distT="0" distB="0" distL="114300" distR="114300" simplePos="0" relativeHeight="251663360" behindDoc="0" locked="0" layoutInCell="1" allowOverlap="1">
                <wp:simplePos x="0" y="0"/>
                <wp:positionH relativeFrom="column">
                  <wp:posOffset>866775</wp:posOffset>
                </wp:positionH>
                <wp:positionV relativeFrom="paragraph">
                  <wp:posOffset>449580</wp:posOffset>
                </wp:positionV>
                <wp:extent cx="314325" cy="0"/>
                <wp:effectExtent l="0" t="38100" r="9525" b="38100"/>
                <wp:wrapNone/>
                <wp:docPr id="8" name="AutoShape 8"/>
                <wp:cNvGraphicFramePr/>
                <a:graphic xmlns:a="http://schemas.openxmlformats.org/drawingml/2006/main">
                  <a:graphicData uri="http://schemas.microsoft.com/office/word/2010/wordprocessingShape">
                    <wps:wsp>
                      <wps:cNvCnPr/>
                      <wps:spPr>
                        <a:xfrm>
                          <a:off x="0" y="0"/>
                          <a:ext cx="31432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AutoShape 8" o:spid="_x0000_s1026" o:spt="32" type="#_x0000_t32" style="position:absolute;left:0pt;margin-left:68.25pt;margin-top:35.4pt;height:0pt;width:24.75pt;z-index:251663360;mso-width-relative:page;mso-height-relative:page;" filled="f" stroked="t" coordsize="21600,21600" o:gfxdata="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oX&#10;iCrZAAAACQEAAA8AAAAAAAAAAQAgAAAAIgAAAGRycy9kb3ducmV2LnhtbFBLAQIUABQAAAAIAIdO&#10;4kB3zM9u6QEAAOQDAAAOAAAAAAAAAAEAIAAAACgBAABkcnMvZTJvRG9jLnhtbFBLBQYAAAAABgAG&#10;AFkBAACDBQAAAAA=&#10;">
                <v:fill on="f" focussize="0,0"/>
                <v:stroke weight="1.25pt" color="#739CC3" joinstyle="round" endarrow="block"/>
                <v:imagedata o:title=""/>
                <o:lock v:ext="edit" aspectratio="f"/>
              </v:shape>
            </w:pict>
          </mc:Fallback>
        </mc:AlternateContent>
      </w:r>
      <w:r>
        <w:rPr>
          <w:rFonts w:hint="eastAsia" w:ascii="宋体" w:hAnsi="宋体" w:cs="宋体"/>
          <w:color w:val="333333"/>
          <w:spacing w:val="20"/>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4772025</wp:posOffset>
                </wp:positionH>
                <wp:positionV relativeFrom="paragraph">
                  <wp:posOffset>157480</wp:posOffset>
                </wp:positionV>
                <wp:extent cx="314325" cy="0"/>
                <wp:effectExtent l="0" t="38100" r="9525" b="38100"/>
                <wp:wrapNone/>
                <wp:docPr id="7" name="AutoShape 9"/>
                <wp:cNvGraphicFramePr/>
                <a:graphic xmlns:a="http://schemas.openxmlformats.org/drawingml/2006/main">
                  <a:graphicData uri="http://schemas.microsoft.com/office/word/2010/wordprocessingShape">
                    <wps:wsp>
                      <wps:cNvCnPr/>
                      <wps:spPr>
                        <a:xfrm>
                          <a:off x="0" y="0"/>
                          <a:ext cx="31432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AutoShape 9" o:spid="_x0000_s1026" o:spt="32" type="#_x0000_t32" style="position:absolute;left:0pt;margin-left:375.75pt;margin-top:12.4pt;height:0pt;width:24.75pt;z-index:251662336;mso-width-relative:page;mso-height-relative:page;" filled="f" stroked="t" coordsize="21600,21600" o:gfxdata="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pR&#10;TVTZAAAACQEAAA8AAAAAAAAAAQAgAAAAIgAAAGRycy9kb3ducmV2LnhtbFBLAQIUABQAAAAIAIdO&#10;4kCB2EAd6QEAAOQDAAAOAAAAAAAAAAEAIAAAACgBAABkcnMvZTJvRG9jLnhtbFBLBQYAAAAABgAG&#10;AFkBAACDBQAAAAA=&#10;">
                <v:fill on="f" focussize="0,0"/>
                <v:stroke weight="1.25pt" color="#739CC3" joinstyle="round" endarrow="block"/>
                <v:imagedata o:title=""/>
                <o:lock v:ext="edit" aspectratio="f"/>
              </v:shape>
            </w:pict>
          </mc:Fallback>
        </mc:AlternateContent>
      </w:r>
      <w:r>
        <w:rPr>
          <w:rFonts w:hint="eastAsia" w:ascii="宋体" w:hAnsi="宋体" w:cs="宋体"/>
          <w:color w:val="333333"/>
          <w:spacing w:val="20"/>
          <w:kern w:val="0"/>
          <w:sz w:val="24"/>
          <w:szCs w:val="24"/>
        </w:rPr>
        <w:t>事故现场第一发现者</w:t>
      </w:r>
      <w:r>
        <w:rPr>
          <w:rFonts w:ascii="宋体" w:hAnsi="宋体" w:cs="宋体"/>
          <w:color w:val="333333"/>
          <w:spacing w:val="20"/>
          <w:kern w:val="0"/>
          <w:sz w:val="24"/>
          <w:szCs w:val="24"/>
        </w:rPr>
        <w:tab/>
      </w:r>
      <w:r>
        <w:rPr>
          <w:rFonts w:hint="eastAsia" w:ascii="宋体" w:hAnsi="宋体" w:cs="宋体"/>
          <w:color w:val="333333"/>
          <w:spacing w:val="20"/>
          <w:kern w:val="0"/>
          <w:sz w:val="24"/>
          <w:szCs w:val="24"/>
        </w:rPr>
        <w:t>值班室   环境应急指挥部办公室主任</w:t>
      </w:r>
      <w:r>
        <w:rPr>
          <w:rFonts w:ascii="宋体" w:hAnsi="宋体" w:cs="宋体"/>
          <w:color w:val="333333"/>
          <w:spacing w:val="20"/>
          <w:kern w:val="0"/>
          <w:sz w:val="24"/>
          <w:szCs w:val="24"/>
        </w:rPr>
        <w:tab/>
      </w:r>
      <w:r>
        <w:rPr>
          <w:rFonts w:hint="eastAsia" w:ascii="宋体" w:hAnsi="宋体" w:cs="宋体"/>
          <w:color w:val="333333"/>
          <w:spacing w:val="20"/>
          <w:kern w:val="0"/>
          <w:sz w:val="24"/>
          <w:szCs w:val="24"/>
        </w:rPr>
        <w:t>总指挥或</w:t>
      </w:r>
      <w:r>
        <w:rPr>
          <w:rFonts w:hint="eastAsia" w:ascii="宋体" w:hAnsi="宋体" w:cs="宋体"/>
          <w:color w:val="333333"/>
          <w:spacing w:val="20"/>
          <w:kern w:val="0"/>
          <w:sz w:val="24"/>
          <w:szCs w:val="24"/>
          <w:lang w:eastAsia="zh-CN"/>
        </w:rPr>
        <w:t>副总</w:t>
      </w:r>
      <w:r>
        <w:rPr>
          <w:rFonts w:hint="eastAsia" w:ascii="宋体" w:hAnsi="宋体" w:cs="宋体"/>
          <w:color w:val="333333"/>
          <w:spacing w:val="20"/>
          <w:kern w:val="0"/>
          <w:sz w:val="24"/>
          <w:szCs w:val="24"/>
        </w:rPr>
        <w:t xml:space="preserve">指挥   </w:t>
      </w:r>
      <w:r>
        <w:rPr>
          <w:rFonts w:hint="eastAsia" w:ascii="宋体" w:hAnsi="宋体" w:cs="宋体"/>
          <w:color w:val="333333"/>
          <w:spacing w:val="20"/>
          <w:kern w:val="0"/>
          <w:sz w:val="24"/>
          <w:szCs w:val="24"/>
          <w:lang w:eastAsia="zh-CN"/>
        </w:rPr>
        <w:t>武胜县</w:t>
      </w:r>
      <w:r>
        <w:rPr>
          <w:rFonts w:hint="eastAsia" w:ascii="宋体" w:hAnsi="宋体" w:cs="宋体"/>
          <w:color w:val="333333"/>
          <w:spacing w:val="20"/>
          <w:kern w:val="0"/>
          <w:sz w:val="24"/>
          <w:szCs w:val="24"/>
        </w:rPr>
        <w:t>环境保护局</w:t>
      </w:r>
    </w:p>
    <w:p>
      <w:pPr>
        <w:widowControl/>
        <w:shd w:val="clear" w:color="auto" w:fill="FFFFFF"/>
        <w:tabs>
          <w:tab w:val="left" w:pos="2955"/>
          <w:tab w:val="left" w:pos="7980"/>
        </w:tabs>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事故处理后：事故后5—15日，由应急协调指挥人以书面形式报告</w:t>
      </w:r>
      <w:r>
        <w:rPr>
          <w:rFonts w:hint="eastAsia" w:ascii="宋体" w:hAnsi="宋体" w:cs="宋体"/>
          <w:color w:val="333333"/>
          <w:spacing w:val="20"/>
          <w:kern w:val="0"/>
          <w:sz w:val="24"/>
          <w:szCs w:val="24"/>
          <w:lang w:eastAsia="zh-CN"/>
        </w:rPr>
        <w:t>武胜县</w:t>
      </w:r>
      <w:r>
        <w:rPr>
          <w:rFonts w:hint="eastAsia" w:ascii="宋体" w:hAnsi="宋体" w:cs="宋体"/>
          <w:color w:val="333333"/>
          <w:spacing w:val="20"/>
          <w:kern w:val="0"/>
          <w:sz w:val="24"/>
          <w:szCs w:val="24"/>
        </w:rPr>
        <w:t>环境保护局，书面报告包括单位基本情况，人员救援情况及康复情况，环境污染情况及防治情况。</w:t>
      </w:r>
    </w:p>
    <w:p>
      <w:pPr>
        <w:pStyle w:val="3"/>
        <w:rPr>
          <w:rFonts w:hint="eastAsia"/>
        </w:rPr>
      </w:pPr>
      <w:bookmarkStart w:id="54" w:name="_Toc365970738"/>
      <w:bookmarkStart w:id="55" w:name="_Toc2555"/>
      <w:bookmarkStart w:id="56" w:name="_Toc12945"/>
      <w:bookmarkStart w:id="57" w:name="_Toc5035"/>
      <w:bookmarkStart w:id="58" w:name="_Toc365970656"/>
      <w:bookmarkStart w:id="59" w:name="_Toc366742964"/>
      <w:r>
        <w:rPr>
          <w:rFonts w:hint="eastAsia"/>
          <w:lang w:val="en-US" w:eastAsia="zh-CN"/>
        </w:rPr>
        <w:t>7</w:t>
      </w:r>
      <w:r>
        <w:rPr>
          <w:rFonts w:hint="eastAsia"/>
        </w:rPr>
        <w:t>.应急响应</w:t>
      </w:r>
      <w:bookmarkEnd w:id="54"/>
      <w:bookmarkEnd w:id="55"/>
      <w:bookmarkEnd w:id="56"/>
      <w:bookmarkEnd w:id="57"/>
      <w:bookmarkEnd w:id="58"/>
      <w:bookmarkEnd w:id="59"/>
    </w:p>
    <w:p>
      <w:pPr>
        <w:pStyle w:val="4"/>
        <w:rPr>
          <w:rFonts w:hint="eastAsia"/>
        </w:rPr>
      </w:pPr>
      <w:bookmarkStart w:id="60" w:name="_Toc366742965"/>
      <w:r>
        <w:rPr>
          <w:rFonts w:hint="eastAsia"/>
        </w:rPr>
        <w:t>响应分级</w:t>
      </w:r>
      <w:bookmarkEnd w:id="60"/>
    </w:p>
    <w:p>
      <w:pPr>
        <w:spacing w:line="360" w:lineRule="auto"/>
        <w:ind w:firstLine="560" w:firstLineChars="200"/>
        <w:rPr>
          <w:rFonts w:hint="eastAsia"/>
        </w:rPr>
      </w:pPr>
      <w:r>
        <w:rPr>
          <w:rFonts w:hint="eastAsia" w:ascii="宋体" w:hAnsi="宋体" w:cs="宋体"/>
          <w:color w:val="333333"/>
          <w:spacing w:val="20"/>
          <w:kern w:val="0"/>
          <w:sz w:val="24"/>
          <w:szCs w:val="24"/>
        </w:rPr>
        <w:t>当事故发生后，为了迅速、准确做好事故等级预报，减少伤害和损失，首先应确定应急状态类别及报警响应程序。当事故发生后，事故发生部门在积极组织人员进行事故应急处理同时，立即上报指挥中心。由指挥中心根据事故等级确定报警范围。根据事故险情可采用三级报警，报警级别视伤害影响及范围确定。</w:t>
      </w:r>
      <w:r>
        <w:rPr>
          <w:rFonts w:ascii="宋体" w:hAnsi="宋体" w:cs="宋体"/>
          <w:color w:val="333333"/>
          <w:spacing w:val="20"/>
          <w:kern w:val="0"/>
          <w:sz w:val="24"/>
          <w:szCs w:val="24"/>
        </w:rPr>
        <w:t>按照突发</w:t>
      </w:r>
      <w:r>
        <w:rPr>
          <w:rFonts w:hint="eastAsia" w:ascii="宋体" w:hAnsi="宋体" w:cs="宋体"/>
          <w:color w:val="333333"/>
          <w:spacing w:val="20"/>
          <w:kern w:val="0"/>
          <w:sz w:val="24"/>
          <w:szCs w:val="24"/>
        </w:rPr>
        <w:t>危废环境</w:t>
      </w:r>
      <w:r>
        <w:rPr>
          <w:rFonts w:ascii="宋体" w:hAnsi="宋体" w:cs="宋体"/>
          <w:color w:val="333333"/>
          <w:spacing w:val="20"/>
          <w:kern w:val="0"/>
          <w:sz w:val="24"/>
          <w:szCs w:val="24"/>
        </w:rPr>
        <w:t>事件严重性、紧急程度和可能波及的范围，</w:t>
      </w:r>
      <w:r>
        <w:rPr>
          <w:rFonts w:hint="eastAsia" w:ascii="宋体" w:hAnsi="宋体" w:cs="宋体"/>
          <w:color w:val="333333"/>
          <w:spacing w:val="20"/>
          <w:kern w:val="0"/>
          <w:sz w:val="24"/>
          <w:szCs w:val="24"/>
        </w:rPr>
        <w:t>将</w:t>
      </w:r>
      <w:r>
        <w:rPr>
          <w:rFonts w:ascii="宋体" w:hAnsi="宋体" w:cs="宋体"/>
          <w:color w:val="333333"/>
          <w:spacing w:val="20"/>
          <w:kern w:val="0"/>
          <w:sz w:val="24"/>
          <w:szCs w:val="24"/>
        </w:rPr>
        <w:t>突发</w:t>
      </w:r>
      <w:r>
        <w:rPr>
          <w:rFonts w:hint="eastAsia" w:ascii="宋体" w:hAnsi="宋体" w:cs="宋体"/>
          <w:color w:val="333333"/>
          <w:spacing w:val="20"/>
          <w:kern w:val="0"/>
          <w:sz w:val="24"/>
          <w:szCs w:val="24"/>
        </w:rPr>
        <w:t>危废</w:t>
      </w:r>
      <w:r>
        <w:rPr>
          <w:rFonts w:ascii="宋体" w:hAnsi="宋体" w:cs="宋体"/>
          <w:color w:val="333333"/>
          <w:spacing w:val="20"/>
          <w:kern w:val="0"/>
          <w:sz w:val="24"/>
          <w:szCs w:val="24"/>
        </w:rPr>
        <w:t>环境事件的预警分为</w:t>
      </w:r>
      <w:r>
        <w:rPr>
          <w:rFonts w:hint="eastAsia" w:ascii="宋体" w:hAnsi="宋体" w:cs="宋体"/>
          <w:color w:val="333333"/>
          <w:spacing w:val="20"/>
          <w:kern w:val="0"/>
          <w:sz w:val="24"/>
          <w:szCs w:val="24"/>
        </w:rPr>
        <w:t>三级：</w:t>
      </w:r>
    </w:p>
    <w:p>
      <w:pPr>
        <w:spacing w:line="360" w:lineRule="auto"/>
        <w:ind w:firstLine="560" w:firstLineChars="200"/>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一级报警：当危险废物燃烧、爆炸比较大时，对周围环境影响比较大（大于500m半径范围）。</w:t>
      </w:r>
    </w:p>
    <w:p>
      <w:pPr>
        <w:widowControl/>
        <w:shd w:val="clear" w:color="auto" w:fill="FFFFFF"/>
        <w:spacing w:line="360" w:lineRule="auto"/>
        <w:ind w:firstLine="420" w:firstLineChars="150"/>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报警范围及方式：全面报警，指挥发出紧急动员令，调动一切人员和器材、设备、药品等紧急物资，积极有效的投入抢修抢救工作，首先保证最大限度的减少人员伤亡。并迅速向</w:t>
      </w:r>
      <w:r>
        <w:rPr>
          <w:rFonts w:hint="eastAsia" w:ascii="宋体" w:hAnsi="宋体" w:cs="宋体"/>
          <w:color w:val="333333"/>
          <w:spacing w:val="20"/>
          <w:kern w:val="0"/>
          <w:sz w:val="24"/>
          <w:szCs w:val="24"/>
          <w:lang w:eastAsia="zh-CN"/>
        </w:rPr>
        <w:t>公司</w:t>
      </w:r>
      <w:r>
        <w:rPr>
          <w:rFonts w:hint="eastAsia" w:ascii="宋体" w:hAnsi="宋体" w:cs="宋体"/>
          <w:color w:val="333333"/>
          <w:spacing w:val="20"/>
          <w:kern w:val="0"/>
          <w:sz w:val="24"/>
          <w:szCs w:val="24"/>
        </w:rPr>
        <w:t>有关部门报告，迅速向周边地区各单位和社区发出报警，向各级主管部门请求支援。</w:t>
      </w:r>
    </w:p>
    <w:p>
      <w:pPr>
        <w:widowControl/>
        <w:shd w:val="clear" w:color="auto" w:fill="FFFFFF"/>
        <w:spacing w:line="360" w:lineRule="auto"/>
        <w:ind w:firstLine="420" w:firstLineChars="150"/>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二级报警：当废物局部泄露，且抢修无效，短时间内不能控制时，并根据泄露点大小预测，仅对厂内及厂界下风向距离500m内范围产生危害影响，此时可发出二级报警。若部门处理不力，隐患进一步加重，则响应级别上升。</w:t>
      </w:r>
    </w:p>
    <w:p>
      <w:pPr>
        <w:widowControl/>
        <w:shd w:val="clear" w:color="auto" w:fill="FFFFFF"/>
        <w:spacing w:line="360" w:lineRule="auto"/>
        <w:ind w:firstLine="420" w:firstLineChars="150"/>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报警范围：由公司级指挥中心全面指挥，及时通知</w:t>
      </w:r>
      <w:r>
        <w:rPr>
          <w:rFonts w:hint="eastAsia" w:ascii="宋体" w:hAnsi="宋体" w:cs="宋体"/>
          <w:color w:val="333333"/>
          <w:spacing w:val="20"/>
          <w:kern w:val="0"/>
          <w:sz w:val="24"/>
          <w:szCs w:val="24"/>
          <w:lang w:eastAsia="zh-CN"/>
        </w:rPr>
        <w:t>公司</w:t>
      </w:r>
      <w:r>
        <w:rPr>
          <w:rFonts w:hint="eastAsia" w:ascii="宋体" w:hAnsi="宋体" w:cs="宋体"/>
          <w:color w:val="333333"/>
          <w:spacing w:val="20"/>
          <w:kern w:val="0"/>
          <w:sz w:val="24"/>
          <w:szCs w:val="24"/>
        </w:rPr>
        <w:t>有关管理部门，迅速通知厂外临近企业单位等有关部门，并派出专人深入现场指挥，组织疏散、撤离和抢险工作。若发生了人员中毒事故后，指挥中心应立即与上级主管部门和地方政府联络，请求批示和援助。若部门处理不力，隐患进一步加重，则响应级别上升。</w:t>
      </w:r>
    </w:p>
    <w:p>
      <w:pPr>
        <w:widowControl/>
        <w:shd w:val="clear" w:color="auto" w:fill="FFFFFF"/>
        <w:spacing w:line="360" w:lineRule="auto"/>
        <w:ind w:firstLine="420" w:firstLineChars="150"/>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三级报警：如果危险废物存放有毒物料容器发生少量泄露，且影响范围只限于厂区内，通过抢修或系统临时紧急措施就能控制事故的发展及蔓延。?若部门处理不力，隐患进一步加重，则响应级别上升。</w:t>
      </w:r>
    </w:p>
    <w:p>
      <w:pPr>
        <w:spacing w:line="360" w:lineRule="auto"/>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报警范围：主要由车间领导小组负责处理，但首先应向公司级指挥中心汇报。在积极组织抢修的同时，应根据风向，对厂区范围内主要受区域部门及时联系，做好预防措施。并派专人到受影响区域进行观察和组织疏散撤离。</w:t>
      </w:r>
    </w:p>
    <w:p>
      <w:pPr>
        <w:pStyle w:val="4"/>
        <w:rPr>
          <w:rFonts w:hint="eastAsia"/>
        </w:rPr>
      </w:pPr>
      <w:bookmarkStart w:id="61" w:name="_Toc366742966"/>
      <w:r>
        <w:rPr>
          <w:rFonts w:hint="eastAsia"/>
        </w:rPr>
        <w:t>响应程序</w:t>
      </w:r>
      <w:bookmarkEnd w:id="61"/>
    </w:p>
    <w:p>
      <w:pPr>
        <w:widowControl/>
        <w:shd w:val="clear" w:color="auto" w:fill="FFFFFF"/>
        <w:spacing w:line="360" w:lineRule="auto"/>
        <w:ind w:firstLine="560" w:firstLineChars="200"/>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事故发生时，应急指挥部立即组织各应急救援小组成员维护现场治安秩序，建立事故现场周围警戒区域，防止无关人员进入应急现场，保障救援队伍、物资运输和人群疏散等交通畅通。</w:t>
      </w:r>
    </w:p>
    <w:p>
      <w:pPr>
        <w:widowControl/>
        <w:spacing w:line="420" w:lineRule="exact"/>
        <w:ind w:firstLine="560" w:firstLineChars="200"/>
        <w:rPr>
          <w:rFonts w:ascii="宋体" w:hAnsi="宋体" w:cs="宋体"/>
          <w:color w:val="333333"/>
          <w:spacing w:val="20"/>
          <w:kern w:val="0"/>
          <w:sz w:val="24"/>
          <w:szCs w:val="24"/>
        </w:rPr>
      </w:pPr>
      <w:r>
        <w:rPr>
          <w:rFonts w:hint="eastAsia" w:ascii="宋体" w:hAnsi="宋体" w:cs="宋体"/>
          <w:color w:val="333333"/>
          <w:spacing w:val="20"/>
          <w:kern w:val="0"/>
          <w:sz w:val="24"/>
          <w:szCs w:val="24"/>
        </w:rPr>
        <w:t>单位应急响应的过程为接警、应急启动、控制及应急行动、扩大应急、应急终止和后期处置。</w:t>
      </w:r>
    </w:p>
    <w:p>
      <w:pPr>
        <w:widowControl/>
        <w:spacing w:line="420" w:lineRule="exact"/>
        <w:ind w:firstLine="560" w:firstLineChars="200"/>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（1）突发危险废物环境事故后，由环境应急指挥部根据事故情况开展应急救援工作的指挥与协调，通知有关车间、部门及应急抢救队伍赶赴事故现场进行事故抢险救护工作。</w:t>
      </w:r>
    </w:p>
    <w:p>
      <w:pPr>
        <w:widowControl/>
        <w:spacing w:line="420" w:lineRule="exact"/>
        <w:ind w:firstLine="560" w:firstLineChars="200"/>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（2）召集、调动抢救力量，各车间、单位接到环境应急指挥部指令后，立即响应，派遣事故抢险人员、物资设备等迅速到达指定位置聚集，并听从现场总指挥的安排。</w:t>
      </w:r>
    </w:p>
    <w:p>
      <w:pPr>
        <w:widowControl/>
        <w:spacing w:line="420" w:lineRule="exact"/>
        <w:ind w:firstLine="560" w:firstLineChars="200"/>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（3）环境应急指挥部按本预案确立的基本原则、专家建议，迅速组织应急救援力量进行应急抢救，并且要与参加应急行动的车间、部门保持通信畅通。</w:t>
      </w:r>
    </w:p>
    <w:p>
      <w:pPr>
        <w:widowControl/>
        <w:spacing w:line="420" w:lineRule="exact"/>
        <w:ind w:firstLine="560" w:firstLineChars="200"/>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（4）当现场现有应急力量和资源不能满足应急行动要求时，及时向</w:t>
      </w:r>
      <w:r>
        <w:rPr>
          <w:rFonts w:hint="eastAsia" w:ascii="宋体" w:hAnsi="宋体" w:cs="宋体"/>
          <w:color w:val="333333"/>
          <w:spacing w:val="20"/>
          <w:kern w:val="0"/>
          <w:sz w:val="24"/>
          <w:szCs w:val="24"/>
          <w:lang w:eastAsia="zh-CN"/>
        </w:rPr>
        <w:t>县</w:t>
      </w:r>
      <w:r>
        <w:rPr>
          <w:rFonts w:hint="eastAsia" w:ascii="宋体" w:hAnsi="宋体" w:cs="宋体"/>
          <w:color w:val="333333"/>
          <w:spacing w:val="20"/>
          <w:kern w:val="0"/>
          <w:sz w:val="24"/>
          <w:szCs w:val="24"/>
        </w:rPr>
        <w:t>和上级主管单位报告请求支援。</w:t>
      </w:r>
    </w:p>
    <w:p>
      <w:pPr>
        <w:widowControl/>
        <w:spacing w:line="420" w:lineRule="exact"/>
        <w:ind w:firstLine="560" w:firstLineChars="200"/>
        <w:jc w:val="left"/>
        <w:rPr>
          <w:rFonts w:ascii="宋体" w:hAnsi="宋体" w:cs="宋体"/>
          <w:color w:val="333333"/>
          <w:spacing w:val="20"/>
          <w:kern w:val="0"/>
          <w:sz w:val="24"/>
          <w:szCs w:val="24"/>
        </w:rPr>
      </w:pPr>
      <w:r>
        <w:rPr>
          <w:rFonts w:hint="eastAsia" w:ascii="宋体" w:hAnsi="宋体" w:cs="宋体"/>
          <w:color w:val="333333"/>
          <w:spacing w:val="20"/>
          <w:kern w:val="0"/>
          <w:sz w:val="24"/>
          <w:szCs w:val="24"/>
        </w:rPr>
        <w:t>(5)事故发生时，必须保护现场，对危险地区周边进行警戒封闭，按本预案营救、急救伤员和保护财产。如若发生特殊险情时，应急指挥中心在充分考虑专家和有关方面意见的基础上，依法及时采取应急处置措施。</w:t>
      </w:r>
    </w:p>
    <w:p>
      <w:pPr>
        <w:widowControl/>
        <w:shd w:val="clear" w:color="auto" w:fill="FFFFFF"/>
        <w:spacing w:line="360" w:lineRule="auto"/>
        <w:jc w:val="left"/>
        <w:rPr>
          <w:rFonts w:hint="eastAsia"/>
        </w:rPr>
      </w:pPr>
      <w:r>
        <w:rPr>
          <w:rFonts w:hint="eastAsia" w:ascii="宋体" w:hAnsi="宋体" w:cs="宋体"/>
          <w:color w:val="333333"/>
          <w:spacing w:val="20"/>
          <w:kern w:val="0"/>
          <w:sz w:val="24"/>
          <w:szCs w:val="24"/>
        </w:rPr>
        <w:t xml:space="preserve">   （6）医疗卫生救助事故发生时，拨打</w:t>
      </w:r>
      <w:r>
        <w:rPr>
          <w:rFonts w:ascii="宋体" w:hAnsi="宋体" w:cs="宋体"/>
          <w:color w:val="333333"/>
          <w:spacing w:val="20"/>
          <w:kern w:val="0"/>
          <w:sz w:val="24"/>
          <w:szCs w:val="24"/>
        </w:rPr>
        <w:t>120</w:t>
      </w:r>
      <w:r>
        <w:rPr>
          <w:rFonts w:hint="eastAsia" w:ascii="宋体" w:hAnsi="宋体" w:cs="宋体"/>
          <w:color w:val="333333"/>
          <w:spacing w:val="20"/>
          <w:kern w:val="0"/>
          <w:sz w:val="24"/>
          <w:szCs w:val="24"/>
        </w:rPr>
        <w:t>并及时赶赴现场开展医疗救治、疾病预防控制等应急工作。</w:t>
      </w:r>
    </w:p>
    <w:p>
      <w:pPr>
        <w:pStyle w:val="4"/>
        <w:rPr>
          <w:rFonts w:hint="eastAsia"/>
        </w:rPr>
      </w:pPr>
      <w:bookmarkStart w:id="62" w:name="_Toc366742967"/>
      <w:r>
        <w:rPr>
          <w:rFonts w:hint="eastAsia"/>
        </w:rPr>
        <w:t>处置措施</w:t>
      </w:r>
      <w:bookmarkEnd w:id="62"/>
    </w:p>
    <w:p>
      <w:pPr>
        <w:pStyle w:val="5"/>
        <w:rPr>
          <w:rFonts w:hint="eastAsia"/>
        </w:rPr>
      </w:pPr>
      <w:bookmarkStart w:id="63" w:name="_Toc366742968"/>
      <w:r>
        <w:rPr>
          <w:rFonts w:hint="eastAsia"/>
        </w:rPr>
        <w:t>危废泄漏事故应急处理措施</w:t>
      </w:r>
      <w:bookmarkEnd w:id="63"/>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（1）应从上风处接近现场，严禁盲目进入。</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（2）严禁火种，避免一切因磨擦、碰撞而引起的静电或火花。扑灭任何明火及任何其它形式的热源和火源，以降低发生火灾爆炸危险性。</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（3）使用不产生冲击、静电火花的工具把泄漏物回收至密闭的容器中，移至安全场所。</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（4）切断火源，小量泄漏：用活性碳或其它惰性材料吸收。大量泄漏：构筑围堤或挖坑收容；用</w:t>
      </w:r>
      <w:r>
        <w:rPr>
          <w:rFonts w:hint="eastAsia" w:ascii="宋体" w:hAnsi="宋体" w:cs="宋体"/>
          <w:color w:val="333333"/>
          <w:spacing w:val="20"/>
          <w:kern w:val="0"/>
          <w:sz w:val="24"/>
          <w:szCs w:val="24"/>
          <w:lang w:eastAsia="zh-CN"/>
        </w:rPr>
        <w:t>沙</w:t>
      </w:r>
      <w:r>
        <w:rPr>
          <w:rFonts w:hint="eastAsia" w:ascii="宋体" w:hAnsi="宋体" w:cs="宋体"/>
          <w:color w:val="333333"/>
          <w:spacing w:val="20"/>
          <w:kern w:val="0"/>
          <w:sz w:val="24"/>
          <w:szCs w:val="24"/>
        </w:rPr>
        <w:t>覆盖，降低蒸气灾害。回收或运至废物处理场所处置。流出时使用位于仓库北侧的砂土围阻隔，防止进入下水道、排洪沟等限制空间，并避免造成更大范围的污染。</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（5）保持空气流通，减少挥发性溶剂聚集，避免发生安全事故。</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（6）应急处理时严禁单独行动，要有协同人，必要时用消防水龙带喷水掩护。</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（7）作好相关泄漏记录，及时查明原因和追究相关责任。</w:t>
      </w:r>
    </w:p>
    <w:p>
      <w:pPr>
        <w:pStyle w:val="5"/>
        <w:rPr>
          <w:rFonts w:hint="eastAsia"/>
        </w:rPr>
      </w:pPr>
      <w:bookmarkStart w:id="64" w:name="_Toc366742969"/>
      <w:r>
        <w:rPr>
          <w:rFonts w:hint="eastAsia"/>
        </w:rPr>
        <w:t>危废中毒事故应急处理措施</w:t>
      </w:r>
      <w:bookmarkEnd w:id="64"/>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1）迅速脱离有害环境：中毒人员应迅速脱离有害环境，已昏迷不能自行脱离的，医护室救护人员应迅速帮助中毒者离开现场，但救护人员必须做好自身及协同人员的保护措施，进入有害化学品区要注意佩带诸如防护服、防护鞋、防毒面具等防护用品,以免造成更多的人员中毒。</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（2）截断中毒源：消除泄漏的源头，堵漏，避免毒害范围的扩大。</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3）紧急救护措施：因吸入或食入有毒物质而出现流涎、恶心、呕吐、昏迷、腹痛、腹泻、多汗、双瞳孔缩小、流泪、视物模糊、流涕、呼吸困难、其它不适等中毒现象时，其它员工有责任对其进行抢救，并视不同情况采取如下急救措施：</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A.皮肤接触：皮肤受到有毒物质污染后要尽快脱去被污染的衣物，包括内衣裤。污染的皮肤要尽快用肥皂水清洗，再用清水冲洗干净。</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B.眼睛接触：立即翻开上下眼睑，用流动清水冲洗至少要持续10-20分钟，就医；</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C.吸入：迅速脱离现场至空气新鲜处，令其平躺，清除口腔、鼻腔分泌物等，维护呼吸道畅通；若出现呼吸困难补氧（人工呼吸、吸氧，或指压人中、内关、足三里）。</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D.食入：误食入者，用软物、手指刺激中毒员工咽后壁手法催吐。每次催吐后，口服清水或温淡盐水100-200毫升，隔3-5分钟后再次催吐，直至呕吐物变清、无异味为止。服食腐蚀性毒物及抽搐尚未控制者不宜催吐。催吐后，不论其效果如何或不宜催吐者，都应及时充分的洗胃，以便稀释毒物，消除毒物，保护机体，减轻损害。现场可采用刺激呕吐洗胃法，即先让中毒者喝下适量的洗胃剂（约 500毫升左右），然后刺激咽喉使其呕吐，吐后再饮再使之呕吐，反复几次至呕吐物清澈为止。常用的洗胃液有：清水、淡盐水、淡肥皂水、茶水等。</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E.昏迷:员工在现场抢救和运送途中要防止因咽喉周围组织松弛造成的窒息，同时也要防止胃内容物涌出造成窒息及吸入性肺炎。对昏睡及神志不清的员工要采用昏睡体位。昏睡体位为：左侧躺下，左手过头伸直，头枕在左手上，右手弯曲支住下巴；右腿稍微前曲。</w:t>
      </w:r>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F:不论哪种形式的中毒，经现场抢救后都应送往医院就医。拨打120急救中心电话，就近送医院作进一步的抢救、治疗。</w:t>
      </w:r>
    </w:p>
    <w:p>
      <w:pPr>
        <w:pStyle w:val="3"/>
        <w:rPr>
          <w:rFonts w:hint="eastAsia"/>
        </w:rPr>
      </w:pPr>
      <w:bookmarkStart w:id="65" w:name="_Toc365970657"/>
      <w:bookmarkStart w:id="66" w:name="_Toc23753"/>
      <w:bookmarkStart w:id="67" w:name="_Toc366742971"/>
      <w:bookmarkStart w:id="68" w:name="_Toc10634"/>
      <w:bookmarkStart w:id="69" w:name="_Toc15569"/>
      <w:bookmarkStart w:id="70" w:name="_Toc365970739"/>
      <w:r>
        <w:rPr>
          <w:rFonts w:hint="eastAsia"/>
          <w:lang w:val="en-US" w:eastAsia="zh-CN"/>
        </w:rPr>
        <w:t>8</w:t>
      </w:r>
      <w:r>
        <w:rPr>
          <w:rFonts w:hint="eastAsia"/>
        </w:rPr>
        <w:t>.应急保障</w:t>
      </w:r>
      <w:bookmarkEnd w:id="65"/>
      <w:bookmarkEnd w:id="66"/>
      <w:bookmarkEnd w:id="67"/>
      <w:bookmarkEnd w:id="68"/>
      <w:bookmarkEnd w:id="69"/>
      <w:bookmarkEnd w:id="70"/>
    </w:p>
    <w:p>
      <w:pPr>
        <w:pStyle w:val="4"/>
        <w:rPr>
          <w:rFonts w:hint="eastAsia"/>
        </w:rPr>
      </w:pPr>
      <w:bookmarkStart w:id="71" w:name="_Toc366742972"/>
      <w:r>
        <w:rPr>
          <w:rFonts w:hint="eastAsia"/>
        </w:rPr>
        <w:t xml:space="preserve"> 保障措施</w:t>
      </w:r>
      <w:bookmarkEnd w:id="71"/>
    </w:p>
    <w:p>
      <w:pPr>
        <w:spacing w:line="420" w:lineRule="exact"/>
        <w:ind w:right="420" w:rightChars="200" w:firstLine="560" w:firstLineChars="200"/>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（1）义务消防救援队：由单位保卫部人员组成，由保卫部负责领导。义务消防队员定期进行培训和演练。</w:t>
      </w:r>
    </w:p>
    <w:p>
      <w:pPr>
        <w:spacing w:line="420" w:lineRule="exact"/>
        <w:ind w:right="420" w:rightChars="200" w:firstLine="560" w:firstLineChars="200"/>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（2）公司各单位场所的消防设施由保卫部定期检查，物资部负责应急救援物资的储备，采购部负责购买。</w:t>
      </w:r>
    </w:p>
    <w:p>
      <w:pPr>
        <w:spacing w:line="420" w:lineRule="exact"/>
        <w:ind w:right="420" w:rightChars="200" w:firstLine="560" w:firstLineChars="200"/>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（3）行政部负责日常基础救援医疗设备设施的保管。</w:t>
      </w:r>
    </w:p>
    <w:p>
      <w:pPr>
        <w:spacing w:line="420" w:lineRule="exact"/>
        <w:ind w:right="420" w:rightChars="200" w:firstLine="560" w:firstLineChars="200"/>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（4）环境应急指挥部备用一辆应急交通运输车辆</w:t>
      </w:r>
      <w:r>
        <w:rPr>
          <w:rFonts w:ascii="宋体" w:hAnsi="宋体" w:cs="宋体"/>
          <w:color w:val="333333"/>
          <w:spacing w:val="20"/>
          <w:kern w:val="0"/>
          <w:sz w:val="24"/>
          <w:szCs w:val="24"/>
        </w:rPr>
        <w:t>,</w:t>
      </w:r>
      <w:r>
        <w:rPr>
          <w:rFonts w:hint="eastAsia" w:ascii="宋体" w:hAnsi="宋体" w:cs="宋体"/>
          <w:color w:val="333333"/>
          <w:spacing w:val="20"/>
          <w:kern w:val="0"/>
          <w:sz w:val="24"/>
          <w:szCs w:val="24"/>
        </w:rPr>
        <w:t>或备用的车辆只承担距单位较近的运输任务</w:t>
      </w:r>
      <w:r>
        <w:rPr>
          <w:rFonts w:ascii="宋体" w:hAnsi="宋体" w:cs="宋体"/>
          <w:color w:val="333333"/>
          <w:spacing w:val="20"/>
          <w:kern w:val="0"/>
          <w:sz w:val="24"/>
          <w:szCs w:val="24"/>
        </w:rPr>
        <w:t>,</w:t>
      </w:r>
      <w:r>
        <w:rPr>
          <w:rFonts w:hint="eastAsia" w:ascii="宋体" w:hAnsi="宋体" w:cs="宋体"/>
          <w:color w:val="333333"/>
          <w:spacing w:val="20"/>
          <w:kern w:val="0"/>
          <w:sz w:val="24"/>
          <w:szCs w:val="24"/>
        </w:rPr>
        <w:t>并留好司机手机电话</w:t>
      </w:r>
      <w:r>
        <w:rPr>
          <w:rFonts w:ascii="宋体" w:hAnsi="宋体" w:cs="宋体"/>
          <w:color w:val="333333"/>
          <w:spacing w:val="20"/>
          <w:kern w:val="0"/>
          <w:sz w:val="24"/>
          <w:szCs w:val="24"/>
        </w:rPr>
        <w:t>,</w:t>
      </w:r>
      <w:r>
        <w:rPr>
          <w:rFonts w:hint="eastAsia" w:ascii="宋体" w:hAnsi="宋体" w:cs="宋体"/>
          <w:color w:val="333333"/>
          <w:spacing w:val="20"/>
          <w:kern w:val="0"/>
          <w:sz w:val="24"/>
          <w:szCs w:val="24"/>
        </w:rPr>
        <w:t>一旦应急事故发生</w:t>
      </w:r>
      <w:r>
        <w:rPr>
          <w:rFonts w:ascii="宋体" w:hAnsi="宋体" w:cs="宋体"/>
          <w:color w:val="333333"/>
          <w:spacing w:val="20"/>
          <w:kern w:val="0"/>
          <w:sz w:val="24"/>
          <w:szCs w:val="24"/>
        </w:rPr>
        <w:t>,</w:t>
      </w:r>
      <w:r>
        <w:rPr>
          <w:rFonts w:hint="eastAsia" w:ascii="宋体" w:hAnsi="宋体" w:cs="宋体"/>
          <w:color w:val="333333"/>
          <w:spacing w:val="20"/>
          <w:kern w:val="0"/>
          <w:sz w:val="24"/>
          <w:szCs w:val="24"/>
        </w:rPr>
        <w:t>通知司机速回。</w:t>
      </w:r>
    </w:p>
    <w:p>
      <w:pPr>
        <w:spacing w:line="420" w:lineRule="exact"/>
        <w:ind w:right="420" w:rightChars="200" w:firstLine="560" w:firstLineChars="200"/>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（5）公司部门根据突发安全事件应急需要，提出项目支出预算报财务部审批后执行。</w:t>
      </w:r>
    </w:p>
    <w:p>
      <w:pPr>
        <w:spacing w:line="420" w:lineRule="exact"/>
        <w:ind w:right="420" w:rightChars="200" w:firstLine="560" w:firstLineChars="200"/>
        <w:rPr>
          <w:rFonts w:ascii="宋体" w:hAnsi="宋体" w:cs="宋体"/>
          <w:color w:val="333333"/>
          <w:spacing w:val="20"/>
          <w:kern w:val="0"/>
          <w:sz w:val="24"/>
          <w:szCs w:val="24"/>
        </w:rPr>
      </w:pPr>
      <w:r>
        <w:rPr>
          <w:rFonts w:hint="eastAsia" w:ascii="宋体" w:hAnsi="宋体" w:cs="宋体"/>
          <w:color w:val="333333"/>
          <w:spacing w:val="20"/>
          <w:kern w:val="0"/>
          <w:sz w:val="24"/>
          <w:szCs w:val="24"/>
        </w:rPr>
        <w:t>（6）</w:t>
      </w:r>
      <w:r>
        <w:rPr>
          <w:rFonts w:ascii="宋体" w:hAnsi="宋体" w:cs="宋体"/>
          <w:color w:val="333333"/>
          <w:spacing w:val="20"/>
          <w:kern w:val="0"/>
          <w:sz w:val="24"/>
          <w:szCs w:val="24"/>
        </w:rPr>
        <w:t>急救援小组</w:t>
      </w:r>
      <w:r>
        <w:rPr>
          <w:rFonts w:hint="eastAsia" w:ascii="宋体" w:hAnsi="宋体" w:cs="宋体"/>
          <w:color w:val="333333"/>
          <w:spacing w:val="20"/>
          <w:kern w:val="0"/>
          <w:sz w:val="24"/>
          <w:szCs w:val="24"/>
        </w:rPr>
        <w:t>人员</w:t>
      </w:r>
      <w:r>
        <w:rPr>
          <w:rFonts w:ascii="宋体" w:hAnsi="宋体" w:cs="宋体"/>
          <w:color w:val="333333"/>
          <w:spacing w:val="20"/>
          <w:kern w:val="0"/>
          <w:sz w:val="24"/>
          <w:szCs w:val="24"/>
        </w:rPr>
        <w:t>的电话必须24小时开机，禁止随意更换电话号码的行为。特殊情况下，电话号码发生变更，必须在变更之日起48小时内</w:t>
      </w:r>
      <w:r>
        <w:rPr>
          <w:rFonts w:hint="eastAsia" w:ascii="宋体" w:hAnsi="宋体" w:cs="宋体"/>
          <w:color w:val="333333"/>
          <w:spacing w:val="20"/>
          <w:kern w:val="0"/>
          <w:sz w:val="24"/>
          <w:szCs w:val="24"/>
        </w:rPr>
        <w:t>向</w:t>
      </w:r>
      <w:r>
        <w:rPr>
          <w:rFonts w:hint="eastAsia" w:ascii="宋体" w:hAnsi="宋体" w:cs="宋体"/>
          <w:color w:val="333333"/>
          <w:spacing w:val="20"/>
          <w:kern w:val="0"/>
          <w:sz w:val="24"/>
          <w:szCs w:val="24"/>
          <w:lang w:eastAsia="zh-CN"/>
        </w:rPr>
        <w:t>生技部</w:t>
      </w:r>
      <w:r>
        <w:rPr>
          <w:rFonts w:hint="eastAsia" w:ascii="宋体" w:hAnsi="宋体" w:cs="宋体"/>
          <w:color w:val="333333"/>
          <w:spacing w:val="20"/>
          <w:kern w:val="0"/>
          <w:sz w:val="24"/>
          <w:szCs w:val="24"/>
        </w:rPr>
        <w:t>报备</w:t>
      </w:r>
      <w:r>
        <w:rPr>
          <w:rFonts w:ascii="宋体" w:hAnsi="宋体" w:cs="宋体"/>
          <w:color w:val="333333"/>
          <w:spacing w:val="20"/>
          <w:kern w:val="0"/>
          <w:sz w:val="24"/>
          <w:szCs w:val="24"/>
        </w:rPr>
        <w:t>。</w:t>
      </w:r>
    </w:p>
    <w:p>
      <w:pPr>
        <w:pStyle w:val="4"/>
        <w:rPr>
          <w:rFonts w:hint="eastAsia"/>
        </w:rPr>
      </w:pPr>
      <w:bookmarkStart w:id="72" w:name="_Toc366742973"/>
      <w:r>
        <w:rPr>
          <w:rFonts w:hint="eastAsia"/>
        </w:rPr>
        <w:t xml:space="preserve"> 保障物资</w:t>
      </w:r>
      <w:bookmarkEnd w:id="72"/>
    </w:p>
    <w:p>
      <w:pPr>
        <w:widowControl/>
        <w:shd w:val="clear" w:color="auto" w:fill="FFFFFF"/>
        <w:spacing w:line="360" w:lineRule="auto"/>
        <w:jc w:val="left"/>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 xml:space="preserve">   我公司的危险废物库、车间及医务室配有消防栓、灭火器、氧气呼吸器、担架等一系列事故必要的安全工具，能有效地预防和减轻中毒、火灾及爆炸事故的发生与伤害。</w:t>
      </w:r>
    </w:p>
    <w:p>
      <w:pPr>
        <w:spacing w:line="360" w:lineRule="auto"/>
        <w:rPr>
          <w:rFonts w:hint="eastAsia" w:ascii="宋体" w:hAnsi="宋体" w:cs="宋体"/>
          <w:color w:val="333333"/>
          <w:spacing w:val="20"/>
          <w:kern w:val="0"/>
          <w:sz w:val="24"/>
          <w:szCs w:val="24"/>
        </w:rPr>
      </w:pPr>
    </w:p>
    <w:p>
      <w:pPr>
        <w:pStyle w:val="3"/>
        <w:rPr>
          <w:rFonts w:hint="eastAsia"/>
        </w:rPr>
      </w:pPr>
      <w:bookmarkStart w:id="73" w:name="_Toc9350"/>
      <w:bookmarkStart w:id="74" w:name="_Toc28890"/>
      <w:bookmarkStart w:id="75" w:name="_Toc366742974"/>
      <w:bookmarkStart w:id="76" w:name="_Toc11896"/>
      <w:r>
        <w:rPr>
          <w:rFonts w:hint="eastAsia"/>
          <w:lang w:val="en-US" w:eastAsia="zh-CN"/>
        </w:rPr>
        <w:t>9</w:t>
      </w:r>
      <w:r>
        <w:rPr>
          <w:rFonts w:hint="eastAsia"/>
        </w:rPr>
        <w:t>.附则：</w:t>
      </w:r>
      <w:bookmarkEnd w:id="73"/>
      <w:bookmarkEnd w:id="74"/>
      <w:bookmarkEnd w:id="75"/>
      <w:bookmarkEnd w:id="76"/>
    </w:p>
    <w:p>
      <w:pPr>
        <w:pStyle w:val="4"/>
        <w:rPr>
          <w:rFonts w:hint="eastAsia"/>
          <w:kern w:val="0"/>
        </w:rPr>
      </w:pPr>
      <w:bookmarkStart w:id="77" w:name="_Toc366742975"/>
      <w:r>
        <w:rPr>
          <w:rFonts w:hint="eastAsia"/>
          <w:kern w:val="0"/>
        </w:rPr>
        <w:t>术语和定义</w:t>
      </w:r>
      <w:bookmarkEnd w:id="77"/>
    </w:p>
    <w:p>
      <w:pPr>
        <w:spacing w:line="360" w:lineRule="auto"/>
        <w:rPr>
          <w:rFonts w:hint="eastAsia" w:ascii="宋体" w:hAnsi="宋体" w:cs="宋体"/>
          <w:color w:val="333333"/>
          <w:spacing w:val="20"/>
          <w:kern w:val="0"/>
          <w:sz w:val="24"/>
          <w:szCs w:val="24"/>
        </w:rPr>
      </w:pPr>
      <w:r>
        <w:rPr>
          <w:rFonts w:hint="eastAsia" w:ascii="宋体" w:hAnsi="宋体" w:cs="宋体"/>
          <w:color w:val="333333"/>
          <w:spacing w:val="20"/>
          <w:kern w:val="0"/>
          <w:sz w:val="24"/>
          <w:szCs w:val="24"/>
        </w:rPr>
        <w:t>本预案中下列用语的含义：</w:t>
      </w:r>
    </w:p>
    <w:p>
      <w:pPr>
        <w:spacing w:line="360" w:lineRule="auto"/>
        <w:rPr>
          <w:rFonts w:ascii="宋体" w:hAnsi="宋体" w:cs="宋体"/>
          <w:color w:val="333333"/>
          <w:spacing w:val="20"/>
          <w:kern w:val="0"/>
          <w:sz w:val="24"/>
          <w:szCs w:val="24"/>
        </w:rPr>
      </w:pPr>
      <w:r>
        <w:rPr>
          <w:rFonts w:hint="eastAsia" w:ascii="宋体" w:hAnsi="宋体" w:cs="宋体"/>
          <w:color w:val="333333"/>
          <w:spacing w:val="20"/>
          <w:kern w:val="0"/>
          <w:sz w:val="24"/>
          <w:szCs w:val="24"/>
        </w:rPr>
        <w:t>（1</w:t>
      </w:r>
      <w:r>
        <w:rPr>
          <w:rFonts w:ascii="宋体" w:hAnsi="宋体" w:cs="宋体"/>
          <w:color w:val="333333"/>
          <w:spacing w:val="20"/>
          <w:kern w:val="0"/>
          <w:sz w:val="24"/>
          <w:szCs w:val="24"/>
        </w:rPr>
        <w:t>）</w:t>
      </w:r>
      <w:r>
        <w:rPr>
          <w:rFonts w:hint="eastAsia" w:ascii="宋体" w:hAnsi="宋体" w:cs="宋体"/>
          <w:color w:val="333333"/>
          <w:spacing w:val="20"/>
          <w:kern w:val="0"/>
          <w:sz w:val="24"/>
          <w:szCs w:val="24"/>
        </w:rPr>
        <w:t>.危险化学品：指属于爆炸品、压缩气体和液化气体、易燃液体、易燃固体、自燃物品和遇湿易燃物品、氧化剂和有机过氧化物。</w:t>
      </w:r>
    </w:p>
    <w:p>
      <w:pPr>
        <w:tabs>
          <w:tab w:val="left" w:pos="10"/>
        </w:tabs>
        <w:spacing w:line="360" w:lineRule="auto"/>
        <w:rPr>
          <w:rFonts w:hint="eastAsia" w:ascii="宋体" w:hAnsi="宋体" w:cs="宋体"/>
          <w:bCs/>
          <w:color w:val="333333"/>
          <w:spacing w:val="20"/>
          <w:kern w:val="0"/>
          <w:sz w:val="24"/>
          <w:szCs w:val="24"/>
        </w:rPr>
      </w:pPr>
      <w:r>
        <w:rPr>
          <w:rFonts w:ascii="宋体" w:hAnsi="宋体" w:cs="宋体"/>
          <w:color w:val="333333"/>
          <w:spacing w:val="20"/>
          <w:kern w:val="0"/>
          <w:sz w:val="24"/>
          <w:szCs w:val="24"/>
        </w:rPr>
        <w:tab/>
      </w:r>
      <w:r>
        <w:rPr>
          <w:rFonts w:hint="eastAsia" w:ascii="宋体" w:hAnsi="宋体" w:cs="宋体"/>
          <w:bCs/>
          <w:color w:val="333333"/>
          <w:spacing w:val="20"/>
          <w:kern w:val="0"/>
          <w:sz w:val="24"/>
          <w:szCs w:val="24"/>
        </w:rPr>
        <w:t>（2）.</w:t>
      </w:r>
      <w:r>
        <w:rPr>
          <w:rFonts w:ascii="宋体" w:hAnsi="宋体" w:cs="宋体"/>
          <w:bCs/>
          <w:color w:val="333333"/>
          <w:spacing w:val="20"/>
          <w:kern w:val="0"/>
          <w:sz w:val="24"/>
          <w:szCs w:val="24"/>
        </w:rPr>
        <w:t>危险废物</w:t>
      </w:r>
      <w:r>
        <w:rPr>
          <w:rFonts w:hint="eastAsia" w:ascii="宋体" w:hAnsi="宋体" w:cs="宋体"/>
          <w:bCs/>
          <w:color w:val="333333"/>
          <w:spacing w:val="20"/>
          <w:kern w:val="0"/>
          <w:sz w:val="24"/>
          <w:szCs w:val="24"/>
        </w:rPr>
        <w:t>：</w:t>
      </w:r>
      <w:r>
        <w:rPr>
          <w:rFonts w:ascii="宋体" w:hAnsi="宋体" w:cs="宋体"/>
          <w:bCs/>
          <w:color w:val="333333"/>
          <w:spacing w:val="20"/>
          <w:kern w:val="0"/>
          <w:sz w:val="24"/>
          <w:szCs w:val="24"/>
        </w:rPr>
        <w:t>是指列入国家危险废物名录或者根据国家规定的危险废物鉴别标准和鉴别方法认定的具有危险特性的废物</w:t>
      </w:r>
      <w:r>
        <w:rPr>
          <w:rFonts w:hint="eastAsia" w:ascii="宋体" w:hAnsi="宋体" w:cs="宋体"/>
          <w:bCs/>
          <w:color w:val="333333"/>
          <w:spacing w:val="20"/>
          <w:kern w:val="0"/>
          <w:sz w:val="24"/>
          <w:szCs w:val="24"/>
        </w:rPr>
        <w:t>。</w:t>
      </w:r>
    </w:p>
    <w:p>
      <w:pPr>
        <w:tabs>
          <w:tab w:val="left" w:pos="525"/>
        </w:tabs>
        <w:spacing w:line="360" w:lineRule="auto"/>
        <w:rPr>
          <w:rFonts w:ascii="宋体" w:hAnsi="宋体" w:cs="宋体"/>
          <w:bCs/>
          <w:color w:val="333333"/>
          <w:spacing w:val="20"/>
          <w:kern w:val="0"/>
          <w:sz w:val="24"/>
          <w:szCs w:val="24"/>
        </w:rPr>
      </w:pPr>
      <w:r>
        <w:rPr>
          <w:rFonts w:hint="eastAsia" w:ascii="宋体" w:hAnsi="宋体" w:cs="宋体"/>
          <w:bCs/>
          <w:color w:val="333333"/>
          <w:spacing w:val="20"/>
          <w:kern w:val="0"/>
          <w:sz w:val="24"/>
          <w:szCs w:val="24"/>
        </w:rPr>
        <w:t>（3）.环境事件：是指由于违反环境保护法律法规的经济、社会活动与行为，以及意外因素的影响或不可抗拒的自然灾害等原因致使环境受到污染，人体健康受到危害，社会经济与人民群众财产受到损失，造成不良社会影响的突发性事件。</w:t>
      </w:r>
    </w:p>
    <w:p>
      <w:pPr>
        <w:tabs>
          <w:tab w:val="left" w:pos="10"/>
          <w:tab w:val="left" w:pos="475"/>
        </w:tabs>
        <w:spacing w:line="360" w:lineRule="auto"/>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(4).泄漏处理：泄漏处理是指对危险化学品、危险废物、放射性物质、有毒气体等污染源因事件发生泄漏时的所采取的应急处置措施。泄漏处理要及时、得当，避免重大事件的发生。泄漏处理一般分为泄漏源控制和泄漏物处置两部分。</w:t>
      </w:r>
    </w:p>
    <w:p>
      <w:pPr>
        <w:tabs>
          <w:tab w:val="left" w:pos="525"/>
        </w:tabs>
        <w:spacing w:line="360" w:lineRule="auto"/>
        <w:rPr>
          <w:rFonts w:ascii="宋体" w:hAnsi="宋体" w:cs="宋体"/>
          <w:bCs/>
          <w:color w:val="333333"/>
          <w:spacing w:val="20"/>
          <w:kern w:val="0"/>
          <w:sz w:val="24"/>
          <w:szCs w:val="24"/>
        </w:rPr>
      </w:pPr>
      <w:r>
        <w:rPr>
          <w:rFonts w:hint="eastAsia" w:ascii="宋体" w:hAnsi="宋体" w:cs="宋体"/>
          <w:bCs/>
          <w:color w:val="333333"/>
          <w:spacing w:val="20"/>
          <w:kern w:val="0"/>
          <w:sz w:val="24"/>
          <w:szCs w:val="24"/>
        </w:rPr>
        <w:t>(5).应急演习：为检验应急计划的有效性、应急准备的完善性、应急响应能力的适应性和应急人员的协同性而进行的一种模拟应急响应的实践活动，根据所涉及的内容和范围的不同，可分为单项演习（演练）、综合演习和指挥中心、现场应急组织联合进行的联合演习。</w:t>
      </w:r>
    </w:p>
    <w:p>
      <w:pPr>
        <w:spacing w:line="360" w:lineRule="auto"/>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(6).应急救援:指在发生事故时，采取的消除、减少事故危害和防止事故恶化，最大限度降低事故损失的措施。</w:t>
      </w:r>
    </w:p>
    <w:p>
      <w:pPr>
        <w:spacing w:line="360" w:lineRule="auto"/>
        <w:rPr>
          <w:rFonts w:hint="eastAsia" w:ascii="宋体" w:hAnsi="宋体" w:cs="宋体"/>
          <w:bCs/>
          <w:color w:val="333333"/>
          <w:spacing w:val="20"/>
          <w:kern w:val="0"/>
          <w:sz w:val="24"/>
          <w:szCs w:val="24"/>
        </w:rPr>
      </w:pPr>
      <w:r>
        <w:rPr>
          <w:rFonts w:hint="eastAsia" w:ascii="宋体" w:hAnsi="宋体" w:cs="宋体"/>
          <w:bCs/>
          <w:color w:val="333333"/>
          <w:spacing w:val="20"/>
          <w:kern w:val="0"/>
          <w:sz w:val="24"/>
          <w:szCs w:val="24"/>
        </w:rPr>
        <w:t>(7).易燃液体：指易燃的液体、液体混合物或含有固体物质的液体,但不包括由于其危险特性已列入其他类别的液体.其闭杯试验闪点等于或低于61℃。</w:t>
      </w:r>
    </w:p>
    <w:p>
      <w:pPr>
        <w:spacing w:line="360" w:lineRule="auto"/>
        <w:jc w:val="left"/>
        <w:rPr>
          <w:rStyle w:val="34"/>
          <w:rFonts w:hint="eastAsia"/>
        </w:rPr>
      </w:pPr>
    </w:p>
    <w:p>
      <w:pPr>
        <w:spacing w:line="360" w:lineRule="auto"/>
        <w:jc w:val="left"/>
        <w:rPr>
          <w:rStyle w:val="34"/>
          <w:rFonts w:hint="eastAsia"/>
        </w:rPr>
      </w:pPr>
    </w:p>
    <w:p>
      <w:pPr>
        <w:pStyle w:val="3"/>
        <w:rPr>
          <w:rFonts w:hint="eastAsia"/>
        </w:rPr>
      </w:pPr>
      <w:bookmarkStart w:id="78" w:name="_Toc366742981"/>
      <w:bookmarkStart w:id="79" w:name="_Toc24126"/>
      <w:bookmarkStart w:id="80" w:name="_Toc21082"/>
      <w:bookmarkStart w:id="81" w:name="_Toc21774"/>
      <w:r>
        <w:rPr>
          <w:rFonts w:hint="eastAsia"/>
        </w:rPr>
        <w:t>附件</w:t>
      </w:r>
      <w:r>
        <w:rPr>
          <w:rFonts w:hint="eastAsia"/>
          <w:lang w:val="en-US" w:eastAsia="zh-CN"/>
        </w:rPr>
        <w:t>1</w:t>
      </w:r>
      <w:r>
        <w:rPr>
          <w:rFonts w:hint="eastAsia"/>
        </w:rPr>
        <w:t>:部分应急救援电话</w:t>
      </w:r>
      <w:bookmarkEnd w:id="78"/>
      <w:bookmarkEnd w:id="79"/>
      <w:bookmarkEnd w:id="80"/>
      <w:bookmarkEnd w:id="81"/>
    </w:p>
    <w:tbl>
      <w:tblPr>
        <w:tblStyle w:val="21"/>
        <w:tblpPr w:leftFromText="180" w:rightFromText="180" w:vertAnchor="text" w:horzAnchor="page" w:tblpX="1898" w:tblpY="1064"/>
        <w:tblOverlap w:val="never"/>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8"/>
        <w:gridCol w:w="4559"/>
        <w:gridCol w:w="22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center"/>
          </w:tcPr>
          <w:p>
            <w:pPr>
              <w:pStyle w:val="30"/>
              <w:spacing w:line="360" w:lineRule="auto"/>
              <w:ind w:left="0"/>
              <w:jc w:val="center"/>
              <w:rPr>
                <w:rFonts w:ascii="宋体" w:eastAsia="宋体" w:cs="宋体"/>
                <w:b/>
                <w:bCs/>
                <w:sz w:val="24"/>
                <w:szCs w:val="24"/>
              </w:rPr>
            </w:pPr>
            <w:r>
              <w:rPr>
                <w:rFonts w:hint="eastAsia" w:ascii="宋体" w:eastAsia="宋体" w:cs="宋体"/>
                <w:b/>
                <w:bCs/>
                <w:sz w:val="24"/>
                <w:szCs w:val="24"/>
              </w:rPr>
              <w:t>序号</w:t>
            </w:r>
          </w:p>
        </w:tc>
        <w:tc>
          <w:tcPr>
            <w:tcW w:w="4559" w:type="dxa"/>
            <w:vAlign w:val="center"/>
          </w:tcPr>
          <w:p>
            <w:pPr>
              <w:pStyle w:val="30"/>
              <w:spacing w:line="360" w:lineRule="auto"/>
              <w:ind w:left="0"/>
              <w:jc w:val="center"/>
              <w:rPr>
                <w:rFonts w:ascii="宋体" w:eastAsia="宋体" w:cs="宋体"/>
                <w:b/>
                <w:bCs/>
                <w:sz w:val="24"/>
                <w:szCs w:val="24"/>
              </w:rPr>
            </w:pPr>
            <w:r>
              <w:rPr>
                <w:rFonts w:hint="eastAsia" w:ascii="宋体" w:eastAsia="宋体" w:cs="宋体"/>
                <w:b/>
                <w:bCs/>
                <w:sz w:val="24"/>
                <w:szCs w:val="24"/>
              </w:rPr>
              <w:t>机关名</w:t>
            </w:r>
          </w:p>
        </w:tc>
        <w:tc>
          <w:tcPr>
            <w:tcW w:w="2230" w:type="dxa"/>
            <w:vAlign w:val="center"/>
          </w:tcPr>
          <w:p>
            <w:pPr>
              <w:pStyle w:val="30"/>
              <w:spacing w:line="360" w:lineRule="auto"/>
              <w:ind w:left="0"/>
              <w:jc w:val="center"/>
              <w:rPr>
                <w:rFonts w:ascii="宋体" w:eastAsia="宋体" w:cs="宋体"/>
                <w:b/>
                <w:bCs/>
                <w:sz w:val="24"/>
                <w:szCs w:val="24"/>
              </w:rPr>
            </w:pPr>
            <w:r>
              <w:rPr>
                <w:rFonts w:hint="eastAsia" w:ascii="宋体" w:eastAsia="宋体" w:cs="宋体"/>
                <w:b/>
                <w:bCs/>
                <w:sz w:val="24"/>
                <w:szCs w:val="24"/>
              </w:rPr>
              <w:t>电话号码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5"/>
              <w:ind w:left="34" w:leftChars="0" w:right="0" w:rightChars="0"/>
              <w:jc w:val="center"/>
              <w:rPr>
                <w:rFonts w:hint="eastAsia" w:ascii="宋体" w:eastAsia="宋体" w:cs="宋体"/>
                <w:color w:val="333333"/>
                <w:spacing w:val="20"/>
                <w:kern w:val="0"/>
                <w:sz w:val="24"/>
                <w:szCs w:val="24"/>
              </w:rPr>
            </w:pPr>
            <w:r>
              <w:rPr>
                <w:w w:val="99"/>
                <w:sz w:val="21"/>
              </w:rPr>
              <w:t>1</w:t>
            </w:r>
          </w:p>
        </w:tc>
        <w:tc>
          <w:tcPr>
            <w:tcW w:w="4559" w:type="dxa"/>
            <w:vAlign w:val="top"/>
          </w:tcPr>
          <w:p>
            <w:pPr>
              <w:pStyle w:val="44"/>
              <w:spacing w:before="55"/>
              <w:ind w:left="409" w:leftChars="0" w:right="381" w:rightChars="0"/>
              <w:jc w:val="center"/>
              <w:rPr>
                <w:rFonts w:hint="eastAsia" w:ascii="宋体" w:eastAsia="宋体" w:cs="宋体"/>
                <w:color w:val="333333"/>
                <w:spacing w:val="20"/>
                <w:kern w:val="0"/>
                <w:sz w:val="24"/>
                <w:szCs w:val="24"/>
              </w:rPr>
            </w:pPr>
            <w:r>
              <w:rPr>
                <w:sz w:val="21"/>
              </w:rPr>
              <w:t>九江市安全生产应急指挥中心</w:t>
            </w:r>
          </w:p>
        </w:tc>
        <w:tc>
          <w:tcPr>
            <w:tcW w:w="2230" w:type="dxa"/>
            <w:vAlign w:val="top"/>
          </w:tcPr>
          <w:p>
            <w:pPr>
              <w:pStyle w:val="44"/>
              <w:spacing w:before="55"/>
              <w:ind w:left="189" w:leftChars="0" w:right="161" w:rightChars="0"/>
              <w:jc w:val="center"/>
              <w:rPr>
                <w:rFonts w:hint="eastAsia" w:ascii="宋体" w:eastAsia="宋体" w:cs="宋体"/>
                <w:color w:val="333333"/>
                <w:spacing w:val="20"/>
                <w:kern w:val="0"/>
                <w:sz w:val="24"/>
                <w:szCs w:val="24"/>
                <w:lang w:val="en-US" w:eastAsia="zh-CN"/>
              </w:rPr>
            </w:pPr>
            <w:r>
              <w:rPr>
                <w:sz w:val="21"/>
              </w:rPr>
              <w:t>07928779727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5"/>
              <w:ind w:left="34" w:leftChars="0" w:right="0" w:rightChars="0"/>
              <w:jc w:val="center"/>
              <w:rPr>
                <w:rFonts w:hint="eastAsia" w:ascii="宋体" w:eastAsia="宋体" w:cs="宋体"/>
                <w:color w:val="333333"/>
                <w:spacing w:val="20"/>
                <w:kern w:val="0"/>
                <w:sz w:val="24"/>
                <w:szCs w:val="24"/>
              </w:rPr>
            </w:pPr>
            <w:r>
              <w:rPr>
                <w:w w:val="99"/>
                <w:sz w:val="21"/>
              </w:rPr>
              <w:t>2</w:t>
            </w:r>
          </w:p>
        </w:tc>
        <w:tc>
          <w:tcPr>
            <w:tcW w:w="4559" w:type="dxa"/>
            <w:vAlign w:val="top"/>
          </w:tcPr>
          <w:p>
            <w:pPr>
              <w:pStyle w:val="44"/>
              <w:spacing w:before="55"/>
              <w:ind w:left="409" w:leftChars="0" w:right="381" w:rightChars="0"/>
              <w:jc w:val="center"/>
              <w:rPr>
                <w:rFonts w:hint="eastAsia" w:ascii="宋体" w:eastAsia="宋体" w:cs="宋体"/>
                <w:color w:val="333333"/>
                <w:spacing w:val="20"/>
                <w:kern w:val="0"/>
                <w:sz w:val="24"/>
                <w:szCs w:val="24"/>
              </w:rPr>
            </w:pPr>
            <w:r>
              <w:rPr>
                <w:sz w:val="21"/>
              </w:rPr>
              <w:t>九江市应急救援中心</w:t>
            </w:r>
          </w:p>
        </w:tc>
        <w:tc>
          <w:tcPr>
            <w:tcW w:w="2230" w:type="dxa"/>
            <w:vAlign w:val="top"/>
          </w:tcPr>
          <w:p>
            <w:pPr>
              <w:pStyle w:val="44"/>
              <w:spacing w:before="55"/>
              <w:ind w:left="189" w:leftChars="0" w:right="161" w:rightChars="0"/>
              <w:jc w:val="center"/>
              <w:rPr>
                <w:rFonts w:hint="eastAsia" w:ascii="宋体" w:eastAsia="宋体" w:cs="宋体"/>
                <w:color w:val="333333"/>
                <w:spacing w:val="20"/>
                <w:kern w:val="0"/>
                <w:sz w:val="24"/>
                <w:szCs w:val="24"/>
                <w:lang w:val="en-US" w:eastAsia="zh-CN"/>
              </w:rPr>
            </w:pPr>
            <w:r>
              <w:rPr>
                <w:sz w:val="21"/>
              </w:rPr>
              <w:t>0792-8323209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5"/>
              <w:ind w:left="34" w:leftChars="0" w:right="0" w:rightChars="0"/>
              <w:jc w:val="center"/>
              <w:rPr>
                <w:rFonts w:hint="eastAsia" w:ascii="宋体" w:eastAsia="宋体" w:cs="宋体"/>
                <w:color w:val="333333"/>
                <w:spacing w:val="20"/>
                <w:kern w:val="0"/>
                <w:sz w:val="24"/>
                <w:szCs w:val="24"/>
              </w:rPr>
            </w:pPr>
            <w:r>
              <w:rPr>
                <w:w w:val="99"/>
                <w:sz w:val="21"/>
              </w:rPr>
              <w:t>3</w:t>
            </w:r>
          </w:p>
        </w:tc>
        <w:tc>
          <w:tcPr>
            <w:tcW w:w="4559" w:type="dxa"/>
            <w:vAlign w:val="top"/>
          </w:tcPr>
          <w:p>
            <w:pPr>
              <w:pStyle w:val="44"/>
              <w:spacing w:before="55"/>
              <w:ind w:left="409" w:leftChars="0" w:right="381" w:rightChars="0"/>
              <w:jc w:val="center"/>
              <w:rPr>
                <w:rFonts w:hint="eastAsia" w:ascii="宋体" w:eastAsia="宋体" w:cs="宋体"/>
                <w:color w:val="333333"/>
                <w:spacing w:val="20"/>
                <w:kern w:val="0"/>
                <w:sz w:val="24"/>
                <w:szCs w:val="24"/>
              </w:rPr>
            </w:pPr>
            <w:r>
              <w:rPr>
                <w:sz w:val="21"/>
              </w:rPr>
              <w:t>危险化学品事故九江抢救中心</w:t>
            </w:r>
          </w:p>
        </w:tc>
        <w:tc>
          <w:tcPr>
            <w:tcW w:w="2230" w:type="dxa"/>
            <w:vAlign w:val="top"/>
          </w:tcPr>
          <w:p>
            <w:pPr>
              <w:pStyle w:val="44"/>
              <w:spacing w:before="55"/>
              <w:ind w:left="189" w:leftChars="0" w:right="161" w:rightChars="0"/>
              <w:jc w:val="center"/>
              <w:rPr>
                <w:rFonts w:hint="eastAsia" w:ascii="宋体" w:eastAsia="宋体" w:cs="宋体"/>
                <w:color w:val="333333"/>
                <w:spacing w:val="20"/>
                <w:kern w:val="0"/>
                <w:sz w:val="24"/>
                <w:szCs w:val="24"/>
              </w:rPr>
            </w:pPr>
            <w:r>
              <w:rPr>
                <w:sz w:val="21"/>
              </w:rPr>
              <w:t>0792-8903747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5"/>
              <w:ind w:left="34" w:leftChars="0" w:right="0" w:rightChars="0"/>
              <w:jc w:val="center"/>
              <w:rPr>
                <w:rFonts w:hint="eastAsia" w:ascii="宋体" w:eastAsia="宋体" w:cs="宋体"/>
                <w:color w:val="333333"/>
                <w:spacing w:val="20"/>
                <w:kern w:val="0"/>
                <w:sz w:val="24"/>
                <w:szCs w:val="24"/>
              </w:rPr>
            </w:pPr>
            <w:r>
              <w:rPr>
                <w:rFonts w:hint="eastAsia"/>
                <w:w w:val="99"/>
                <w:sz w:val="21"/>
                <w:lang w:val="en-US" w:eastAsia="zh-CN"/>
              </w:rPr>
              <w:t>4</w:t>
            </w:r>
          </w:p>
        </w:tc>
        <w:tc>
          <w:tcPr>
            <w:tcW w:w="4559" w:type="dxa"/>
            <w:vAlign w:val="top"/>
          </w:tcPr>
          <w:p>
            <w:pPr>
              <w:pStyle w:val="44"/>
              <w:spacing w:before="55"/>
              <w:ind w:left="409" w:leftChars="0" w:right="381" w:rightChars="0"/>
              <w:jc w:val="center"/>
              <w:rPr>
                <w:rFonts w:hint="eastAsia" w:ascii="宋体" w:eastAsia="宋体" w:cs="宋体"/>
                <w:color w:val="333333"/>
                <w:spacing w:val="20"/>
                <w:kern w:val="0"/>
                <w:sz w:val="24"/>
                <w:szCs w:val="24"/>
              </w:rPr>
            </w:pPr>
            <w:r>
              <w:rPr>
                <w:rFonts w:hint="eastAsia"/>
                <w:sz w:val="21"/>
                <w:lang w:eastAsia="zh-CN"/>
              </w:rPr>
              <w:t>九江市政府应急办</w:t>
            </w:r>
          </w:p>
        </w:tc>
        <w:tc>
          <w:tcPr>
            <w:tcW w:w="2230" w:type="dxa"/>
            <w:vAlign w:val="top"/>
          </w:tcPr>
          <w:p>
            <w:pPr>
              <w:pStyle w:val="44"/>
              <w:spacing w:before="55"/>
              <w:ind w:left="189" w:leftChars="0" w:right="161" w:rightChars="0"/>
              <w:jc w:val="center"/>
              <w:rPr>
                <w:rFonts w:hint="eastAsia" w:ascii="宋体" w:eastAsia="宋体" w:cs="宋体"/>
                <w:color w:val="333333"/>
                <w:spacing w:val="20"/>
                <w:kern w:val="0"/>
                <w:sz w:val="24"/>
                <w:szCs w:val="24"/>
                <w:lang w:val="en-US" w:eastAsia="zh-CN"/>
              </w:rPr>
            </w:pPr>
            <w:r>
              <w:rPr>
                <w:rFonts w:hint="eastAsia"/>
                <w:sz w:val="21"/>
                <w:lang w:val="en-US" w:eastAsia="zh-CN"/>
              </w:rPr>
              <w:t>0792-8223172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5"/>
              <w:ind w:left="34" w:leftChars="0" w:right="0" w:rightChars="0"/>
              <w:jc w:val="center"/>
              <w:rPr>
                <w:rFonts w:hint="eastAsia" w:ascii="宋体" w:eastAsia="宋体" w:cs="宋体"/>
                <w:color w:val="333333"/>
                <w:spacing w:val="20"/>
                <w:kern w:val="0"/>
                <w:sz w:val="24"/>
                <w:szCs w:val="24"/>
              </w:rPr>
            </w:pPr>
            <w:r>
              <w:rPr>
                <w:rFonts w:hint="eastAsia"/>
                <w:w w:val="99"/>
                <w:sz w:val="21"/>
                <w:lang w:val="en-US" w:eastAsia="zh-CN"/>
              </w:rPr>
              <w:t>5</w:t>
            </w:r>
          </w:p>
        </w:tc>
        <w:tc>
          <w:tcPr>
            <w:tcW w:w="4559" w:type="dxa"/>
            <w:vAlign w:val="top"/>
          </w:tcPr>
          <w:p>
            <w:pPr>
              <w:pStyle w:val="44"/>
              <w:spacing w:before="55"/>
              <w:ind w:left="409" w:leftChars="0" w:right="381" w:rightChars="0"/>
              <w:jc w:val="center"/>
              <w:rPr>
                <w:rFonts w:hint="eastAsia" w:ascii="宋体" w:eastAsia="宋体" w:cs="宋体"/>
                <w:color w:val="333333"/>
                <w:spacing w:val="20"/>
                <w:kern w:val="0"/>
                <w:sz w:val="24"/>
                <w:szCs w:val="24"/>
              </w:rPr>
            </w:pPr>
            <w:r>
              <w:rPr>
                <w:rFonts w:hint="eastAsia"/>
                <w:sz w:val="21"/>
                <w:lang w:eastAsia="zh-CN"/>
              </w:rPr>
              <w:t>九江市应急管理局</w:t>
            </w:r>
          </w:p>
        </w:tc>
        <w:tc>
          <w:tcPr>
            <w:tcW w:w="2230" w:type="dxa"/>
            <w:vAlign w:val="top"/>
          </w:tcPr>
          <w:p>
            <w:pPr>
              <w:pStyle w:val="44"/>
              <w:spacing w:before="55"/>
              <w:ind w:left="189" w:leftChars="0" w:right="161" w:rightChars="0"/>
              <w:jc w:val="center"/>
              <w:rPr>
                <w:rFonts w:hint="eastAsia" w:ascii="宋体" w:eastAsia="宋体" w:cs="宋体"/>
                <w:color w:val="333333"/>
                <w:spacing w:val="20"/>
                <w:kern w:val="0"/>
                <w:sz w:val="24"/>
                <w:szCs w:val="24"/>
              </w:rPr>
            </w:pPr>
            <w:r>
              <w:rPr>
                <w:rFonts w:hint="eastAsia"/>
                <w:sz w:val="21"/>
                <w:lang w:val="en-US" w:eastAsia="zh-CN"/>
              </w:rPr>
              <w:t>0792-8563035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5"/>
              <w:ind w:left="34" w:leftChars="0" w:right="0" w:rightChars="0"/>
              <w:jc w:val="center"/>
              <w:rPr>
                <w:rFonts w:hint="eastAsia" w:ascii="宋体" w:eastAsia="宋体" w:cs="宋体"/>
                <w:color w:val="333333"/>
                <w:spacing w:val="20"/>
                <w:kern w:val="0"/>
                <w:sz w:val="24"/>
                <w:szCs w:val="24"/>
              </w:rPr>
            </w:pPr>
            <w:r>
              <w:rPr>
                <w:rFonts w:hint="eastAsia"/>
                <w:w w:val="99"/>
                <w:sz w:val="21"/>
                <w:lang w:val="en-US" w:eastAsia="zh-CN"/>
              </w:rPr>
              <w:t>6</w:t>
            </w:r>
          </w:p>
        </w:tc>
        <w:tc>
          <w:tcPr>
            <w:tcW w:w="4559" w:type="dxa"/>
            <w:vAlign w:val="top"/>
          </w:tcPr>
          <w:p>
            <w:pPr>
              <w:pStyle w:val="44"/>
              <w:spacing w:before="55"/>
              <w:ind w:left="409" w:leftChars="0" w:right="381" w:rightChars="0"/>
              <w:jc w:val="center"/>
              <w:rPr>
                <w:rFonts w:hint="eastAsia" w:ascii="宋体" w:eastAsia="宋体" w:cs="宋体"/>
                <w:color w:val="333333"/>
                <w:spacing w:val="20"/>
                <w:kern w:val="0"/>
                <w:sz w:val="24"/>
                <w:szCs w:val="24"/>
                <w:lang w:eastAsia="zh-CN"/>
              </w:rPr>
            </w:pPr>
            <w:r>
              <w:rPr>
                <w:rFonts w:hint="eastAsia"/>
                <w:sz w:val="21"/>
                <w:lang w:eastAsia="zh-CN"/>
              </w:rPr>
              <w:t>浔阳区应急管理局</w:t>
            </w:r>
          </w:p>
        </w:tc>
        <w:tc>
          <w:tcPr>
            <w:tcW w:w="2230" w:type="dxa"/>
            <w:vAlign w:val="top"/>
          </w:tcPr>
          <w:p>
            <w:pPr>
              <w:pStyle w:val="44"/>
              <w:spacing w:before="55"/>
              <w:ind w:left="189" w:leftChars="0" w:right="161" w:rightChars="0"/>
              <w:jc w:val="center"/>
              <w:rPr>
                <w:rFonts w:hint="eastAsia" w:ascii="宋体" w:eastAsia="宋体" w:cs="宋体"/>
                <w:color w:val="333333"/>
                <w:spacing w:val="20"/>
                <w:kern w:val="0"/>
                <w:sz w:val="24"/>
                <w:szCs w:val="24"/>
              </w:rPr>
            </w:pPr>
            <w:r>
              <w:rPr>
                <w:rFonts w:hint="eastAsia"/>
                <w:sz w:val="21"/>
                <w:lang w:val="en-US" w:eastAsia="zh-CN"/>
              </w:rPr>
              <w:t>0792-8232568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6"/>
              <w:ind w:left="34" w:leftChars="0" w:right="0" w:rightChars="0"/>
              <w:jc w:val="center"/>
              <w:rPr>
                <w:rFonts w:hint="eastAsia" w:ascii="宋体" w:eastAsia="宋体" w:cs="宋体"/>
                <w:color w:val="333333"/>
                <w:spacing w:val="20"/>
                <w:kern w:val="0"/>
                <w:sz w:val="24"/>
                <w:szCs w:val="24"/>
              </w:rPr>
            </w:pPr>
            <w:r>
              <w:rPr>
                <w:rFonts w:hint="eastAsia"/>
                <w:sz w:val="21"/>
                <w:lang w:val="en-US" w:eastAsia="zh-CN"/>
              </w:rPr>
              <w:t>7</w:t>
            </w:r>
          </w:p>
        </w:tc>
        <w:tc>
          <w:tcPr>
            <w:tcW w:w="4559" w:type="dxa"/>
            <w:vAlign w:val="top"/>
          </w:tcPr>
          <w:p>
            <w:pPr>
              <w:pStyle w:val="44"/>
              <w:spacing w:before="56"/>
              <w:ind w:left="406" w:leftChars="0" w:right="381" w:rightChars="0"/>
              <w:jc w:val="center"/>
              <w:rPr>
                <w:rFonts w:hint="eastAsia" w:ascii="宋体" w:eastAsia="宋体" w:cs="宋体"/>
                <w:color w:val="333333"/>
                <w:spacing w:val="20"/>
                <w:kern w:val="0"/>
                <w:sz w:val="24"/>
                <w:szCs w:val="24"/>
              </w:rPr>
            </w:pPr>
            <w:r>
              <w:rPr>
                <w:rFonts w:hint="eastAsia"/>
                <w:sz w:val="21"/>
                <w:lang w:eastAsia="zh-CN"/>
              </w:rPr>
              <w:t>九江市浔阳生态环境局</w:t>
            </w:r>
          </w:p>
        </w:tc>
        <w:tc>
          <w:tcPr>
            <w:tcW w:w="2230" w:type="dxa"/>
            <w:vAlign w:val="top"/>
          </w:tcPr>
          <w:p>
            <w:pPr>
              <w:pStyle w:val="44"/>
              <w:spacing w:before="56"/>
              <w:ind w:left="189" w:leftChars="0" w:right="161" w:rightChars="0"/>
              <w:jc w:val="center"/>
              <w:rPr>
                <w:rFonts w:hint="eastAsia" w:ascii="宋体" w:eastAsia="宋体" w:cs="宋体"/>
                <w:color w:val="333333"/>
                <w:spacing w:val="20"/>
                <w:kern w:val="0"/>
                <w:sz w:val="24"/>
                <w:szCs w:val="24"/>
                <w:lang w:val="en-US" w:eastAsia="zh-CN"/>
              </w:rPr>
            </w:pPr>
            <w:r>
              <w:rPr>
                <w:sz w:val="21"/>
              </w:rPr>
              <w:t>0792-8502711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6"/>
              <w:ind w:left="34" w:leftChars="0" w:right="0" w:rightChars="0"/>
              <w:jc w:val="center"/>
              <w:rPr>
                <w:rFonts w:hint="eastAsia" w:ascii="宋体" w:eastAsia="宋体" w:cs="宋体"/>
                <w:color w:val="333333"/>
                <w:spacing w:val="20"/>
                <w:kern w:val="0"/>
                <w:sz w:val="24"/>
                <w:szCs w:val="24"/>
              </w:rPr>
            </w:pPr>
            <w:r>
              <w:rPr>
                <w:rFonts w:hint="eastAsia"/>
                <w:w w:val="99"/>
                <w:sz w:val="21"/>
                <w:lang w:val="en-US" w:eastAsia="zh-CN"/>
              </w:rPr>
              <w:t>8</w:t>
            </w:r>
          </w:p>
        </w:tc>
        <w:tc>
          <w:tcPr>
            <w:tcW w:w="4559" w:type="dxa"/>
            <w:vAlign w:val="top"/>
          </w:tcPr>
          <w:p>
            <w:pPr>
              <w:pStyle w:val="44"/>
              <w:spacing w:before="56"/>
              <w:ind w:left="406" w:leftChars="0" w:right="381" w:rightChars="0"/>
              <w:jc w:val="center"/>
              <w:rPr>
                <w:sz w:val="21"/>
              </w:rPr>
            </w:pPr>
            <w:r>
              <w:rPr>
                <w:rFonts w:hint="eastAsia"/>
                <w:sz w:val="21"/>
                <w:lang w:eastAsia="zh-CN"/>
              </w:rPr>
              <w:t>九江市生态环境局应急值班电话</w:t>
            </w:r>
          </w:p>
        </w:tc>
        <w:tc>
          <w:tcPr>
            <w:tcW w:w="2230" w:type="dxa"/>
            <w:vAlign w:val="top"/>
          </w:tcPr>
          <w:p>
            <w:pPr>
              <w:pStyle w:val="44"/>
              <w:spacing w:before="56"/>
              <w:ind w:left="189" w:leftChars="0" w:right="161" w:rightChars="0"/>
              <w:jc w:val="center"/>
              <w:rPr>
                <w:sz w:val="21"/>
              </w:rPr>
            </w:pPr>
            <w:r>
              <w:rPr>
                <w:rFonts w:hint="eastAsia"/>
                <w:sz w:val="21"/>
                <w:lang w:val="en-US" w:eastAsia="zh-CN"/>
              </w:rPr>
              <w:t>0792-8584349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6"/>
              <w:ind w:left="34" w:leftChars="0" w:right="0" w:rightChars="0"/>
              <w:jc w:val="center"/>
              <w:rPr>
                <w:rFonts w:hint="eastAsia" w:ascii="宋体" w:eastAsia="宋体" w:cs="宋体"/>
                <w:color w:val="333333"/>
                <w:spacing w:val="20"/>
                <w:kern w:val="0"/>
                <w:sz w:val="24"/>
                <w:szCs w:val="24"/>
              </w:rPr>
            </w:pPr>
            <w:r>
              <w:rPr>
                <w:rFonts w:hint="eastAsia"/>
                <w:sz w:val="21"/>
                <w:lang w:val="en-US" w:eastAsia="zh-CN"/>
              </w:rPr>
              <w:t>9</w:t>
            </w:r>
          </w:p>
        </w:tc>
        <w:tc>
          <w:tcPr>
            <w:tcW w:w="4559" w:type="dxa"/>
            <w:vAlign w:val="top"/>
          </w:tcPr>
          <w:p>
            <w:pPr>
              <w:pStyle w:val="44"/>
              <w:spacing w:before="56"/>
              <w:ind w:left="404" w:leftChars="0" w:right="381" w:rightChars="0"/>
              <w:jc w:val="center"/>
              <w:rPr>
                <w:sz w:val="21"/>
              </w:rPr>
            </w:pPr>
            <w:r>
              <w:rPr>
                <w:sz w:val="21"/>
              </w:rPr>
              <w:t>离公司最近消防队</w:t>
            </w:r>
          </w:p>
        </w:tc>
        <w:tc>
          <w:tcPr>
            <w:tcW w:w="2230" w:type="dxa"/>
            <w:vAlign w:val="top"/>
          </w:tcPr>
          <w:p>
            <w:pPr>
              <w:pStyle w:val="44"/>
              <w:spacing w:before="56"/>
              <w:ind w:left="189" w:leftChars="0" w:right="161" w:rightChars="0"/>
              <w:jc w:val="center"/>
              <w:rPr>
                <w:sz w:val="21"/>
              </w:rPr>
            </w:pPr>
            <w:r>
              <w:rPr>
                <w:sz w:val="21"/>
              </w:rPr>
              <w:t>119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6"/>
              <w:ind w:left="34" w:leftChars="0" w:right="0" w:rightChars="0"/>
              <w:jc w:val="center"/>
              <w:rPr>
                <w:rFonts w:hint="eastAsia" w:ascii="宋体" w:eastAsia="宋体" w:cs="宋体"/>
                <w:color w:val="333333"/>
                <w:spacing w:val="20"/>
                <w:kern w:val="0"/>
                <w:sz w:val="24"/>
                <w:szCs w:val="24"/>
              </w:rPr>
            </w:pPr>
            <w:r>
              <w:rPr>
                <w:rFonts w:hint="eastAsia"/>
                <w:sz w:val="21"/>
                <w:lang w:val="en-US" w:eastAsia="zh-CN"/>
              </w:rPr>
              <w:t>10</w:t>
            </w:r>
          </w:p>
        </w:tc>
        <w:tc>
          <w:tcPr>
            <w:tcW w:w="4559" w:type="dxa"/>
            <w:vAlign w:val="top"/>
          </w:tcPr>
          <w:p>
            <w:pPr>
              <w:pStyle w:val="44"/>
              <w:spacing w:before="56"/>
              <w:ind w:left="406" w:leftChars="0" w:right="381" w:rightChars="0"/>
              <w:jc w:val="center"/>
              <w:rPr>
                <w:sz w:val="21"/>
              </w:rPr>
            </w:pPr>
            <w:r>
              <w:rPr>
                <w:sz w:val="21"/>
              </w:rPr>
              <w:t>医疗急救电话</w:t>
            </w:r>
          </w:p>
        </w:tc>
        <w:tc>
          <w:tcPr>
            <w:tcW w:w="2230" w:type="dxa"/>
            <w:vAlign w:val="top"/>
          </w:tcPr>
          <w:p>
            <w:pPr>
              <w:pStyle w:val="44"/>
              <w:spacing w:before="56"/>
              <w:ind w:left="189" w:leftChars="0" w:right="161" w:rightChars="0"/>
              <w:jc w:val="center"/>
              <w:rPr>
                <w:sz w:val="21"/>
              </w:rPr>
            </w:pPr>
            <w:r>
              <w:rPr>
                <w:sz w:val="21"/>
              </w:rPr>
              <w:t>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4"/>
              <w:ind w:left="34" w:leftChars="0" w:right="0" w:rightChars="0"/>
              <w:jc w:val="center"/>
              <w:rPr>
                <w:rFonts w:hint="eastAsia" w:ascii="宋体" w:eastAsia="宋体" w:cs="宋体"/>
                <w:color w:val="333333"/>
                <w:spacing w:val="20"/>
                <w:kern w:val="0"/>
                <w:sz w:val="24"/>
                <w:szCs w:val="24"/>
              </w:rPr>
            </w:pPr>
            <w:r>
              <w:rPr>
                <w:rFonts w:hint="eastAsia"/>
                <w:sz w:val="21"/>
                <w:lang w:val="en-US" w:eastAsia="zh-CN"/>
              </w:rPr>
              <w:t>11</w:t>
            </w:r>
          </w:p>
        </w:tc>
        <w:tc>
          <w:tcPr>
            <w:tcW w:w="4559" w:type="dxa"/>
            <w:vAlign w:val="top"/>
          </w:tcPr>
          <w:p>
            <w:pPr>
              <w:pStyle w:val="44"/>
              <w:spacing w:before="54"/>
              <w:ind w:left="406" w:leftChars="0" w:right="381" w:rightChars="0"/>
              <w:jc w:val="center"/>
              <w:rPr>
                <w:sz w:val="21"/>
              </w:rPr>
            </w:pPr>
            <w:r>
              <w:rPr>
                <w:sz w:val="21"/>
              </w:rPr>
              <w:t>公安报警电话</w:t>
            </w:r>
          </w:p>
        </w:tc>
        <w:tc>
          <w:tcPr>
            <w:tcW w:w="2230" w:type="dxa"/>
            <w:vAlign w:val="top"/>
          </w:tcPr>
          <w:p>
            <w:pPr>
              <w:pStyle w:val="44"/>
              <w:spacing w:before="54"/>
              <w:ind w:left="189" w:leftChars="0" w:right="161" w:rightChars="0"/>
              <w:jc w:val="center"/>
              <w:rPr>
                <w:sz w:val="21"/>
              </w:rPr>
            </w:pPr>
            <w:r>
              <w:rPr>
                <w:sz w:val="21"/>
              </w:rPr>
              <w:t>110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88" w:type="dxa"/>
            <w:vAlign w:val="top"/>
          </w:tcPr>
          <w:p>
            <w:pPr>
              <w:pStyle w:val="44"/>
              <w:spacing w:before="54"/>
              <w:ind w:left="34" w:leftChars="0" w:right="0" w:rightChars="0"/>
              <w:jc w:val="center"/>
              <w:rPr>
                <w:rFonts w:hint="eastAsia" w:ascii="宋体" w:eastAsia="宋体" w:cs="宋体"/>
                <w:color w:val="333333"/>
                <w:spacing w:val="20"/>
                <w:kern w:val="0"/>
                <w:sz w:val="24"/>
                <w:szCs w:val="24"/>
              </w:rPr>
            </w:pPr>
            <w:r>
              <w:rPr>
                <w:rFonts w:hint="eastAsia"/>
                <w:w w:val="99"/>
                <w:sz w:val="21"/>
                <w:lang w:val="en-US" w:eastAsia="zh-CN"/>
              </w:rPr>
              <w:t>12</w:t>
            </w:r>
          </w:p>
        </w:tc>
        <w:tc>
          <w:tcPr>
            <w:tcW w:w="4559" w:type="dxa"/>
            <w:vAlign w:val="top"/>
          </w:tcPr>
          <w:p>
            <w:pPr>
              <w:pStyle w:val="44"/>
              <w:spacing w:before="54"/>
              <w:ind w:left="406" w:leftChars="0" w:right="381" w:rightChars="0"/>
              <w:jc w:val="center"/>
              <w:rPr>
                <w:sz w:val="21"/>
              </w:rPr>
            </w:pPr>
            <w:r>
              <w:rPr>
                <w:rFonts w:hint="eastAsia"/>
                <w:sz w:val="21"/>
                <w:lang w:eastAsia="zh-CN"/>
              </w:rPr>
              <w:t>环保监督客服电话</w:t>
            </w:r>
          </w:p>
        </w:tc>
        <w:tc>
          <w:tcPr>
            <w:tcW w:w="2230" w:type="dxa"/>
            <w:vAlign w:val="top"/>
          </w:tcPr>
          <w:p>
            <w:pPr>
              <w:pStyle w:val="44"/>
              <w:spacing w:before="54"/>
              <w:ind w:left="189" w:leftChars="0" w:right="161" w:rightChars="0"/>
              <w:jc w:val="center"/>
              <w:rPr>
                <w:sz w:val="21"/>
              </w:rPr>
            </w:pPr>
            <w:r>
              <w:rPr>
                <w:rFonts w:hint="eastAsia"/>
                <w:sz w:val="21"/>
                <w:lang w:val="en-US" w:eastAsia="zh-CN"/>
              </w:rPr>
              <w:t>12369</w:t>
            </w:r>
          </w:p>
        </w:tc>
      </w:tr>
    </w:tbl>
    <w:p>
      <w:pPr>
        <w:tabs>
          <w:tab w:val="left" w:pos="8008"/>
        </w:tabs>
        <w:jc w:val="left"/>
        <w:rPr>
          <w:rFonts w:hint="eastAsia"/>
        </w:rPr>
        <w:sectPr>
          <w:pgSz w:w="11906" w:h="16838"/>
          <w:pgMar w:top="1797" w:right="1361" w:bottom="1797" w:left="1531" w:header="851" w:footer="992" w:gutter="0"/>
          <w:cols w:space="708" w:num="1"/>
          <w:titlePg/>
          <w:docGrid w:type="lines" w:linePitch="312" w:charSpace="0"/>
        </w:sectPr>
      </w:pPr>
    </w:p>
    <w:p>
      <w:pPr>
        <w:pStyle w:val="3"/>
        <w:rPr>
          <w:rFonts w:hint="eastAsia"/>
        </w:rPr>
      </w:pPr>
      <w:bookmarkStart w:id="82" w:name="_Toc366742982"/>
      <w:bookmarkStart w:id="83" w:name="_Toc24728"/>
      <w:bookmarkStart w:id="84" w:name="_Toc20725"/>
      <w:bookmarkStart w:id="85" w:name="_Toc4611"/>
      <w:bookmarkStart w:id="92" w:name="_GoBack"/>
      <w:bookmarkEnd w:id="92"/>
      <w:r>
        <w:rPr>
          <w:rFonts w:hint="eastAsia"/>
        </w:rPr>
        <w:t>附件</w:t>
      </w:r>
      <w:r>
        <w:rPr>
          <w:rFonts w:hint="eastAsia"/>
          <w:lang w:val="en-US" w:eastAsia="zh-CN"/>
        </w:rPr>
        <w:t>2</w:t>
      </w:r>
      <w:r>
        <w:rPr>
          <w:rFonts w:hint="eastAsia"/>
        </w:rPr>
        <w:t>:危险废物环境应急响应流程框图</w:t>
      </w:r>
      <w:bookmarkEnd w:id="82"/>
      <w:bookmarkEnd w:id="83"/>
      <w:bookmarkEnd w:id="84"/>
      <w:bookmarkEnd w:id="85"/>
    </w:p>
    <w:p>
      <w:pPr>
        <w:rPr>
          <w:rFonts w:hint="eastAsia"/>
        </w:rPr>
      </w:pPr>
    </w:p>
    <w:p>
      <w:pPr>
        <w:rPr>
          <w:rFonts w:hint="eastAsia"/>
        </w:rPr>
      </w:pPr>
      <w:r>
        <mc:AlternateContent>
          <mc:Choice Requires="wpg">
            <w:drawing>
              <wp:anchor distT="0" distB="0" distL="114300" distR="114300" simplePos="0" relativeHeight="251664384" behindDoc="0" locked="0" layoutInCell="1" allowOverlap="1">
                <wp:simplePos x="0" y="0"/>
                <wp:positionH relativeFrom="column">
                  <wp:posOffset>47625</wp:posOffset>
                </wp:positionH>
                <wp:positionV relativeFrom="paragraph">
                  <wp:posOffset>47625</wp:posOffset>
                </wp:positionV>
                <wp:extent cx="5257800" cy="7924800"/>
                <wp:effectExtent l="4445" t="4445" r="14605" b="14605"/>
                <wp:wrapNone/>
                <wp:docPr id="103" name="Group 10"/>
                <wp:cNvGraphicFramePr/>
                <a:graphic xmlns:a="http://schemas.openxmlformats.org/drawingml/2006/main">
                  <a:graphicData uri="http://schemas.microsoft.com/office/word/2010/wordprocessingGroup">
                    <wpg:wgp>
                      <wpg:cNvGrpSpPr/>
                      <wpg:grpSpPr>
                        <a:xfrm>
                          <a:off x="0" y="0"/>
                          <a:ext cx="5257800" cy="7924800"/>
                          <a:chOff x="0" y="0"/>
                          <a:chExt cx="8280" cy="12480"/>
                        </a:xfrm>
                      </wpg:grpSpPr>
                      <wpg:grpSp>
                        <wpg:cNvPr id="101" name="Group 11"/>
                        <wpg:cNvGrpSpPr/>
                        <wpg:grpSpPr>
                          <a:xfrm>
                            <a:off x="0" y="0"/>
                            <a:ext cx="8280" cy="12480"/>
                            <a:chOff x="0" y="0"/>
                            <a:chExt cx="8280" cy="12480"/>
                          </a:xfrm>
                        </wpg:grpSpPr>
                        <wpg:grpSp>
                          <wpg:cNvPr id="99" name="Group 12"/>
                          <wpg:cNvGrpSpPr/>
                          <wpg:grpSpPr>
                            <a:xfrm>
                              <a:off x="0" y="0"/>
                              <a:ext cx="8280" cy="12480"/>
                              <a:chOff x="0" y="0"/>
                              <a:chExt cx="8280" cy="12480"/>
                            </a:xfrm>
                          </wpg:grpSpPr>
                          <wps:wsp>
                            <wps:cNvPr id="9" name="Line 13"/>
                            <wps:cNvCnPr/>
                            <wps:spPr>
                              <a:xfrm>
                                <a:off x="2700" y="3900"/>
                                <a:ext cx="0" cy="2028"/>
                              </a:xfrm>
                              <a:prstGeom prst="line">
                                <a:avLst/>
                              </a:prstGeom>
                              <a:ln w="9525" cap="flat" cmpd="sng">
                                <a:solidFill>
                                  <a:srgbClr val="000000"/>
                                </a:solidFill>
                                <a:prstDash val="solid"/>
                                <a:headEnd type="none" w="med" len="med"/>
                                <a:tailEnd type="none" w="med" len="med"/>
                              </a:ln>
                            </wps:spPr>
                            <wps:bodyPr upright="1"/>
                          </wps:wsp>
                          <wpg:grpSp>
                            <wpg:cNvPr id="98" name="Group 14"/>
                            <wpg:cNvGrpSpPr/>
                            <wpg:grpSpPr>
                              <a:xfrm>
                                <a:off x="0" y="0"/>
                                <a:ext cx="8280" cy="12480"/>
                                <a:chOff x="0" y="0"/>
                                <a:chExt cx="8280" cy="12480"/>
                              </a:xfrm>
                            </wpg:grpSpPr>
                            <wps:wsp>
                              <wps:cNvPr id="10" name="Text Box 15"/>
                              <wps:cNvSpPr txBox="1"/>
                              <wps:spPr>
                                <a:xfrm>
                                  <a:off x="3399" y="3336"/>
                                  <a:ext cx="606" cy="37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rPr>
                                        <w:rFonts w:hint="eastAsia"/>
                                      </w:rPr>
                                      <w:t>Y</w:t>
                                    </w:r>
                                  </w:p>
                                </w:txbxContent>
                              </wps:txbx>
                              <wps:bodyPr wrap="square" upright="1"/>
                            </wps:wsp>
                            <wpg:grpSp>
                              <wpg:cNvPr id="97" name="Group 16"/>
                              <wpg:cNvGrpSpPr/>
                              <wpg:grpSpPr>
                                <a:xfrm>
                                  <a:off x="0" y="0"/>
                                  <a:ext cx="8280" cy="12480"/>
                                  <a:chOff x="0" y="0"/>
                                  <a:chExt cx="8280" cy="12480"/>
                                </a:xfrm>
                              </wpg:grpSpPr>
                              <wpg:grpSp>
                                <wpg:cNvPr id="95" name="Group 17"/>
                                <wpg:cNvGrpSpPr/>
                                <wpg:grpSpPr>
                                  <a:xfrm>
                                    <a:off x="0" y="0"/>
                                    <a:ext cx="8280" cy="12480"/>
                                    <a:chOff x="0" y="0"/>
                                    <a:chExt cx="8280" cy="12480"/>
                                  </a:xfrm>
                                </wpg:grpSpPr>
                                <wpg:grpSp>
                                  <wpg:cNvPr id="93" name="Group 18"/>
                                  <wpg:cNvGrpSpPr/>
                                  <wpg:grpSpPr>
                                    <a:xfrm>
                                      <a:off x="0" y="0"/>
                                      <a:ext cx="8280" cy="12480"/>
                                      <a:chOff x="0" y="0"/>
                                      <a:chExt cx="8280" cy="12480"/>
                                    </a:xfrm>
                                  </wpg:grpSpPr>
                                  <wps:wsp>
                                    <wps:cNvPr id="11" name="Line 19"/>
                                    <wps:cNvCnPr/>
                                    <wps:spPr>
                                      <a:xfrm>
                                        <a:off x="4140" y="3120"/>
                                        <a:ext cx="0" cy="1404"/>
                                      </a:xfrm>
                                      <a:prstGeom prst="line">
                                        <a:avLst/>
                                      </a:prstGeom>
                                      <a:ln w="9525" cap="flat" cmpd="sng">
                                        <a:solidFill>
                                          <a:srgbClr val="000000"/>
                                        </a:solidFill>
                                        <a:prstDash val="solid"/>
                                        <a:headEnd type="none" w="med" len="med"/>
                                        <a:tailEnd type="triangle" w="med" len="med"/>
                                      </a:ln>
                                    </wps:spPr>
                                    <wps:bodyPr upright="1"/>
                                  </wps:wsp>
                                  <wps:wsp>
                                    <wps:cNvPr id="12" name="Line 20"/>
                                    <wps:cNvCnPr/>
                                    <wps:spPr>
                                      <a:xfrm>
                                        <a:off x="4155" y="7020"/>
                                        <a:ext cx="0" cy="624"/>
                                      </a:xfrm>
                                      <a:prstGeom prst="line">
                                        <a:avLst/>
                                      </a:prstGeom>
                                      <a:ln w="9525" cap="flat" cmpd="sng">
                                        <a:solidFill>
                                          <a:srgbClr val="000000"/>
                                        </a:solidFill>
                                        <a:prstDash val="solid"/>
                                        <a:headEnd type="none" w="med" len="med"/>
                                        <a:tailEnd type="triangle" w="med" len="med"/>
                                      </a:ln>
                                    </wps:spPr>
                                    <wps:bodyPr upright="1"/>
                                  </wps:wsp>
                                  <wpg:grpSp>
                                    <wpg:cNvPr id="92" name="Group 21"/>
                                    <wpg:cNvGrpSpPr/>
                                    <wpg:grpSpPr>
                                      <a:xfrm>
                                        <a:off x="0" y="0"/>
                                        <a:ext cx="8280" cy="12480"/>
                                        <a:chOff x="0" y="0"/>
                                        <a:chExt cx="8280" cy="12480"/>
                                      </a:xfrm>
                                    </wpg:grpSpPr>
                                    <wpg:grpSp>
                                      <wpg:cNvPr id="16" name="Group 22"/>
                                      <wpg:cNvGrpSpPr/>
                                      <wpg:grpSpPr>
                                        <a:xfrm>
                                          <a:off x="3240" y="2496"/>
                                          <a:ext cx="3780" cy="8334"/>
                                          <a:chOff x="0" y="0"/>
                                          <a:chExt cx="3780" cy="8334"/>
                                        </a:xfrm>
                                      </wpg:grpSpPr>
                                      <wps:wsp>
                                        <wps:cNvPr id="13" name="Text Box 23"/>
                                        <wps:cNvSpPr txBox="1"/>
                                        <wps:spPr>
                                          <a:xfrm>
                                            <a:off x="0" y="786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应急恢复</w:t>
                                              </w:r>
                                            </w:p>
                                          </w:txbxContent>
                                        </wps:txbx>
                                        <wps:bodyPr wrap="square" upright="1"/>
                                      </wps:wsp>
                                      <wps:wsp>
                                        <wps:cNvPr id="14" name="Line 24"/>
                                        <wps:cNvCnPr/>
                                        <wps:spPr>
                                          <a:xfrm>
                                            <a:off x="900" y="6462"/>
                                            <a:ext cx="0" cy="1404"/>
                                          </a:xfrm>
                                          <a:prstGeom prst="line">
                                            <a:avLst/>
                                          </a:prstGeom>
                                          <a:ln w="9525" cap="flat" cmpd="sng">
                                            <a:solidFill>
                                              <a:srgbClr val="000000"/>
                                            </a:solidFill>
                                            <a:prstDash val="solid"/>
                                            <a:headEnd type="none" w="med" len="med"/>
                                            <a:tailEnd type="triangle" w="med" len="med"/>
                                          </a:ln>
                                        </wps:spPr>
                                        <wps:bodyPr upright="1"/>
                                      </wps:wsp>
                                      <wps:wsp>
                                        <wps:cNvPr id="15" name="Line 25"/>
                                        <wps:cNvCnPr/>
                                        <wps:spPr>
                                          <a:xfrm>
                                            <a:off x="2160" y="0"/>
                                            <a:ext cx="1620" cy="0"/>
                                          </a:xfrm>
                                          <a:prstGeom prst="line">
                                            <a:avLst/>
                                          </a:prstGeom>
                                          <a:ln w="9525" cap="flat" cmpd="sng">
                                            <a:solidFill>
                                              <a:srgbClr val="000000"/>
                                            </a:solidFill>
                                            <a:prstDash val="solid"/>
                                            <a:headEnd type="none" w="med" len="med"/>
                                            <a:tailEnd type="none" w="med" len="med"/>
                                          </a:ln>
                                        </wps:spPr>
                                        <wps:bodyPr upright="1"/>
                                      </wps:wsp>
                                    </wpg:grpSp>
                                    <wpg:grpSp>
                                      <wpg:cNvPr id="91" name="Group 26"/>
                                      <wpg:cNvGrpSpPr/>
                                      <wpg:grpSpPr>
                                        <a:xfrm>
                                          <a:off x="0" y="0"/>
                                          <a:ext cx="8280" cy="12480"/>
                                          <a:chOff x="0" y="0"/>
                                          <a:chExt cx="8280" cy="12480"/>
                                        </a:xfrm>
                                      </wpg:grpSpPr>
                                      <wps:wsp>
                                        <wps:cNvPr id="17" name="Text Box 27"/>
                                        <wps:cNvSpPr txBox="1"/>
                                        <wps:spPr>
                                          <a:xfrm>
                                            <a:off x="3240" y="11700"/>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应急结束</w:t>
                                              </w:r>
                                            </w:p>
                                            <w:p>
                                              <w:pPr>
                                                <w:pStyle w:val="23"/>
                                                <w:jc w:val="center"/>
                                              </w:pPr>
                                              <w:r>
                                                <w:rPr>
                                                  <w:rFonts w:hint="eastAsia"/>
                                                </w:rPr>
                                                <w:t>（关闭）</w:t>
                                              </w:r>
                                            </w:p>
                                          </w:txbxContent>
                                        </wps:txbx>
                                        <wps:bodyPr wrap="square" upright="1"/>
                                      </wps:wsp>
                                      <wps:wsp>
                                        <wps:cNvPr id="18" name="Text Box 28"/>
                                        <wps:cNvSpPr txBox="1"/>
                                        <wps:spPr>
                                          <a:xfrm>
                                            <a:off x="0" y="9360"/>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现场清理</w:t>
                                              </w:r>
                                            </w:p>
                                          </w:txbxContent>
                                        </wps:txbx>
                                        <wps:bodyPr wrap="square" upright="1"/>
                                      </wps:wsp>
                                      <wps:wsp>
                                        <wps:cNvPr id="19" name="Text Box 29"/>
                                        <wps:cNvSpPr txBox="1"/>
                                        <wps:spPr>
                                          <a:xfrm>
                                            <a:off x="0" y="998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解除警戒</w:t>
                                              </w:r>
                                            </w:p>
                                          </w:txbxContent>
                                        </wps:txbx>
                                        <wps:bodyPr wrap="square" upright="1"/>
                                      </wps:wsp>
                                      <wps:wsp>
                                        <wps:cNvPr id="20" name="Text Box 30"/>
                                        <wps:cNvSpPr txBox="1"/>
                                        <wps:spPr>
                                          <a:xfrm>
                                            <a:off x="0" y="106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善后处理</w:t>
                                              </w:r>
                                            </w:p>
                                          </w:txbxContent>
                                        </wps:txbx>
                                        <wps:bodyPr wrap="square" upright="1"/>
                                      </wps:wsp>
                                      <wps:wsp>
                                        <wps:cNvPr id="21" name="Text Box 31"/>
                                        <wps:cNvSpPr txBox="1"/>
                                        <wps:spPr>
                                          <a:xfrm>
                                            <a:off x="0" y="11232"/>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事故调查</w:t>
                                              </w:r>
                                            </w:p>
                                          </w:txbxContent>
                                        </wps:txbx>
                                        <wps:bodyPr wrap="square" upright="1"/>
                                      </wps:wsp>
                                      <wps:wsp>
                                        <wps:cNvPr id="22" name="Text Box 32"/>
                                        <wps:cNvSpPr txBox="1"/>
                                        <wps:spPr>
                                          <a:xfrm>
                                            <a:off x="6660" y="11700"/>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总结评审整改</w:t>
                                              </w:r>
                                            </w:p>
                                          </w:txbxContent>
                                        </wps:txbx>
                                        <wps:bodyPr wrap="square" upright="1"/>
                                      </wps:wsp>
                                      <wps:wsp>
                                        <wps:cNvPr id="23" name="Line 33"/>
                                        <wps:cNvCnPr/>
                                        <wps:spPr>
                                          <a:xfrm>
                                            <a:off x="4140" y="10764"/>
                                            <a:ext cx="0" cy="936"/>
                                          </a:xfrm>
                                          <a:prstGeom prst="line">
                                            <a:avLst/>
                                          </a:prstGeom>
                                          <a:ln w="9525" cap="flat" cmpd="sng">
                                            <a:solidFill>
                                              <a:srgbClr val="000000"/>
                                            </a:solidFill>
                                            <a:prstDash val="solid"/>
                                            <a:headEnd type="none" w="med" len="med"/>
                                            <a:tailEnd type="triangle" w="med" len="med"/>
                                          </a:ln>
                                        </wps:spPr>
                                        <wps:bodyPr upright="1"/>
                                      </wps:wsp>
                                      <wps:wsp>
                                        <wps:cNvPr id="24" name="Line 34"/>
                                        <wps:cNvCnPr/>
                                        <wps:spPr>
                                          <a:xfrm flipH="1">
                                            <a:off x="2715" y="10587"/>
                                            <a:ext cx="540" cy="0"/>
                                          </a:xfrm>
                                          <a:prstGeom prst="line">
                                            <a:avLst/>
                                          </a:prstGeom>
                                          <a:ln w="9525" cap="flat" cmpd="sng">
                                            <a:solidFill>
                                              <a:srgbClr val="000000"/>
                                            </a:solidFill>
                                            <a:prstDash val="solid"/>
                                            <a:headEnd type="none" w="med" len="med"/>
                                            <a:tailEnd type="none" w="med" len="med"/>
                                          </a:ln>
                                        </wps:spPr>
                                        <wps:bodyPr upright="1"/>
                                      </wps:wsp>
                                      <wps:wsp>
                                        <wps:cNvPr id="25" name="Line 35"/>
                                        <wps:cNvCnPr/>
                                        <wps:spPr>
                                          <a:xfrm>
                                            <a:off x="2715" y="9516"/>
                                            <a:ext cx="0" cy="1872"/>
                                          </a:xfrm>
                                          <a:prstGeom prst="line">
                                            <a:avLst/>
                                          </a:prstGeom>
                                          <a:ln w="9525" cap="flat" cmpd="sng">
                                            <a:solidFill>
                                              <a:srgbClr val="000000"/>
                                            </a:solidFill>
                                            <a:prstDash val="solid"/>
                                            <a:headEnd type="none" w="med" len="med"/>
                                            <a:tailEnd type="none" w="med" len="med"/>
                                          </a:ln>
                                        </wps:spPr>
                                        <wps:bodyPr upright="1"/>
                                      </wps:wsp>
                                      <wps:wsp>
                                        <wps:cNvPr id="26" name="Line 36"/>
                                        <wps:cNvCnPr/>
                                        <wps:spPr>
                                          <a:xfrm flipH="1">
                                            <a:off x="1800" y="9516"/>
                                            <a:ext cx="900" cy="0"/>
                                          </a:xfrm>
                                          <a:prstGeom prst="line">
                                            <a:avLst/>
                                          </a:prstGeom>
                                          <a:ln w="9525" cap="flat" cmpd="sng">
                                            <a:solidFill>
                                              <a:srgbClr val="000000"/>
                                            </a:solidFill>
                                            <a:prstDash val="solid"/>
                                            <a:headEnd type="none" w="med" len="med"/>
                                            <a:tailEnd type="triangle" w="med" len="med"/>
                                          </a:ln>
                                        </wps:spPr>
                                        <wps:bodyPr upright="1"/>
                                      </wps:wsp>
                                      <wps:wsp>
                                        <wps:cNvPr id="27" name="Line 37"/>
                                        <wps:cNvCnPr/>
                                        <wps:spPr>
                                          <a:xfrm flipH="1">
                                            <a:off x="1800" y="10140"/>
                                            <a:ext cx="900" cy="0"/>
                                          </a:xfrm>
                                          <a:prstGeom prst="line">
                                            <a:avLst/>
                                          </a:prstGeom>
                                          <a:ln w="9525" cap="flat" cmpd="sng">
                                            <a:solidFill>
                                              <a:srgbClr val="000000"/>
                                            </a:solidFill>
                                            <a:prstDash val="solid"/>
                                            <a:headEnd type="none" w="med" len="med"/>
                                            <a:tailEnd type="triangle" w="med" len="med"/>
                                          </a:ln>
                                        </wps:spPr>
                                        <wps:bodyPr upright="1"/>
                                      </wps:wsp>
                                      <wps:wsp>
                                        <wps:cNvPr id="28" name="Line 38"/>
                                        <wps:cNvCnPr/>
                                        <wps:spPr>
                                          <a:xfrm flipH="1">
                                            <a:off x="1800" y="10764"/>
                                            <a:ext cx="900" cy="0"/>
                                          </a:xfrm>
                                          <a:prstGeom prst="line">
                                            <a:avLst/>
                                          </a:prstGeom>
                                          <a:ln w="9525" cap="flat" cmpd="sng">
                                            <a:solidFill>
                                              <a:srgbClr val="000000"/>
                                            </a:solidFill>
                                            <a:prstDash val="solid"/>
                                            <a:headEnd type="none" w="med" len="med"/>
                                            <a:tailEnd type="triangle" w="med" len="med"/>
                                          </a:ln>
                                        </wps:spPr>
                                        <wps:bodyPr upright="1"/>
                                      </wps:wsp>
                                      <wps:wsp>
                                        <wps:cNvPr id="29" name="Line 39"/>
                                        <wps:cNvCnPr/>
                                        <wps:spPr>
                                          <a:xfrm flipH="1">
                                            <a:off x="1800" y="11388"/>
                                            <a:ext cx="900" cy="0"/>
                                          </a:xfrm>
                                          <a:prstGeom prst="line">
                                            <a:avLst/>
                                          </a:prstGeom>
                                          <a:ln w="9525" cap="flat" cmpd="sng">
                                            <a:solidFill>
                                              <a:srgbClr val="000000"/>
                                            </a:solidFill>
                                            <a:prstDash val="solid"/>
                                            <a:headEnd type="none" w="med" len="med"/>
                                            <a:tailEnd type="triangle" w="med" len="med"/>
                                          </a:ln>
                                        </wps:spPr>
                                        <wps:bodyPr upright="1"/>
                                      </wps:wsp>
                                      <wpg:grpSp>
                                        <wpg:cNvPr id="89" name="Group 40"/>
                                        <wpg:cNvGrpSpPr/>
                                        <wpg:grpSpPr>
                                          <a:xfrm>
                                            <a:off x="0" y="0"/>
                                            <a:ext cx="8280" cy="11079"/>
                                            <a:chOff x="0" y="0"/>
                                            <a:chExt cx="8280" cy="11079"/>
                                          </a:xfrm>
                                        </wpg:grpSpPr>
                                        <wps:wsp>
                                          <wps:cNvPr id="30" name="Text Box 41"/>
                                          <wps:cNvSpPr txBox="1"/>
                                          <wps:spPr>
                                            <a:xfrm>
                                              <a:off x="6660" y="3123"/>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人员互助</w:t>
                                                </w:r>
                                              </w:p>
                                            </w:txbxContent>
                                          </wps:txbx>
                                          <wps:bodyPr wrap="square" upright="1"/>
                                        </wps:wsp>
                                        <wps:wsp>
                                          <wps:cNvPr id="31" name="Text Box 42"/>
                                          <wps:cNvSpPr txBox="1"/>
                                          <wps:spPr>
                                            <a:xfrm>
                                              <a:off x="6660" y="4059"/>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专家技术支持</w:t>
                                                </w:r>
                                              </w:p>
                                            </w:txbxContent>
                                          </wps:txbx>
                                          <wps:bodyPr wrap="square" upright="1"/>
                                        </wps:wsp>
                                        <wps:wsp>
                                          <wps:cNvPr id="32" name="Text Box 43"/>
                                          <wps:cNvSpPr txBox="1"/>
                                          <wps:spPr>
                                            <a:xfrm>
                                              <a:off x="6660" y="4995"/>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工程抢修</w:t>
                                                </w:r>
                                              </w:p>
                                            </w:txbxContent>
                                          </wps:txbx>
                                          <wps:bodyPr wrap="square" upright="1"/>
                                        </wps:wsp>
                                        <wps:wsp>
                                          <wps:cNvPr id="33" name="Text Box 44"/>
                                          <wps:cNvSpPr txBox="1"/>
                                          <wps:spPr>
                                            <a:xfrm>
                                              <a:off x="6660" y="5931"/>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警戒与交管</w:t>
                                                </w:r>
                                              </w:p>
                                            </w:txbxContent>
                                          </wps:txbx>
                                          <wps:bodyPr wrap="square" upright="1"/>
                                        </wps:wsp>
                                        <wps:wsp>
                                          <wps:cNvPr id="34" name="Text Box 45"/>
                                          <wps:cNvSpPr txBox="1"/>
                                          <wps:spPr>
                                            <a:xfrm>
                                              <a:off x="6660" y="6867"/>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医疗救护</w:t>
                                                </w:r>
                                              </w:p>
                                              <w:p/>
                                            </w:txbxContent>
                                          </wps:txbx>
                                          <wps:bodyPr wrap="square" upright="1"/>
                                        </wps:wsp>
                                        <wps:wsp>
                                          <wps:cNvPr id="35" name="Text Box 46"/>
                                          <wps:cNvSpPr txBox="1"/>
                                          <wps:spPr>
                                            <a:xfrm>
                                              <a:off x="6660" y="7803"/>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人群疏散</w:t>
                                                </w:r>
                                              </w:p>
                                            </w:txbxContent>
                                          </wps:txbx>
                                          <wps:bodyPr wrap="square" upright="1"/>
                                        </wps:wsp>
                                        <wps:wsp>
                                          <wps:cNvPr id="36" name="Text Box 47"/>
                                          <wps:cNvSpPr txBox="1"/>
                                          <wps:spPr>
                                            <a:xfrm>
                                              <a:off x="6660" y="8739"/>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现场监测</w:t>
                                                </w:r>
                                              </w:p>
                                            </w:txbxContent>
                                          </wps:txbx>
                                          <wps:bodyPr wrap="square" upright="1"/>
                                        </wps:wsp>
                                        <wps:wsp>
                                          <wps:cNvPr id="37" name="Text Box 48"/>
                                          <wps:cNvSpPr txBox="1"/>
                                          <wps:spPr>
                                            <a:xfrm>
                                              <a:off x="6660" y="9675"/>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环境保护</w:t>
                                                </w:r>
                                              </w:p>
                                            </w:txbxContent>
                                          </wps:txbx>
                                          <wps:bodyPr wrap="square" upright="1"/>
                                        </wps:wsp>
                                        <wps:wsp>
                                          <wps:cNvPr id="38" name="Text Box 49"/>
                                          <wps:cNvSpPr txBox="1"/>
                                          <wps:spPr>
                                            <a:xfrm>
                                              <a:off x="6660" y="10611"/>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事故信息收集</w:t>
                                                </w:r>
                                              </w:p>
                                            </w:txbxContent>
                                          </wps:txbx>
                                          <wps:bodyPr wrap="square" upright="1"/>
                                        </wps:wsp>
                                        <wpg:grpSp>
                                          <wpg:cNvPr id="77" name="Group 50"/>
                                          <wpg:cNvGrpSpPr/>
                                          <wpg:grpSpPr>
                                            <a:xfrm>
                                              <a:off x="0" y="0"/>
                                              <a:ext cx="7740" cy="8892"/>
                                              <a:chOff x="0" y="0"/>
                                              <a:chExt cx="7740" cy="8892"/>
                                            </a:xfrm>
                                          </wpg:grpSpPr>
                                          <wps:wsp>
                                            <wps:cNvPr id="39" name="Text Box 51"/>
                                            <wps:cNvSpPr txBox="1"/>
                                            <wps:spPr>
                                              <a:xfrm>
                                                <a:off x="3240" y="452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应急启动</w:t>
                                                  </w:r>
                                                </w:p>
                                              </w:txbxContent>
                                            </wps:txbx>
                                            <wps:bodyPr wrap="square" upright="1"/>
                                          </wps:wsp>
                                          <wpg:grpSp>
                                            <wpg:cNvPr id="44" name="Group 52"/>
                                            <wpg:cNvGrpSpPr/>
                                            <wpg:grpSpPr>
                                              <a:xfrm>
                                                <a:off x="2880" y="7644"/>
                                                <a:ext cx="2520" cy="1248"/>
                                                <a:chOff x="0" y="0"/>
                                                <a:chExt cx="2520" cy="1248"/>
                                              </a:xfrm>
                                            </wpg:grpSpPr>
                                            <wps:wsp>
                                              <wps:cNvPr id="40" name="Line 53"/>
                                              <wps:cNvCnPr/>
                                              <wps:spPr>
                                                <a:xfrm flipH="1">
                                                  <a:off x="0" y="0"/>
                                                  <a:ext cx="1260" cy="624"/>
                                                </a:xfrm>
                                                <a:prstGeom prst="line">
                                                  <a:avLst/>
                                                </a:prstGeom>
                                                <a:ln w="9525" cap="flat" cmpd="sng">
                                                  <a:solidFill>
                                                    <a:srgbClr val="000000"/>
                                                  </a:solidFill>
                                                  <a:prstDash val="solid"/>
                                                  <a:headEnd type="none" w="med" len="med"/>
                                                  <a:tailEnd type="none" w="med" len="med"/>
                                                </a:ln>
                                              </wps:spPr>
                                              <wps:bodyPr upright="1"/>
                                            </wps:wsp>
                                            <wps:wsp>
                                              <wps:cNvPr id="41" name="Line 54"/>
                                              <wps:cNvCnPr/>
                                              <wps:spPr>
                                                <a:xfrm>
                                                  <a:off x="1260" y="0"/>
                                                  <a:ext cx="1260" cy="624"/>
                                                </a:xfrm>
                                                <a:prstGeom prst="line">
                                                  <a:avLst/>
                                                </a:prstGeom>
                                                <a:ln w="9525" cap="flat" cmpd="sng">
                                                  <a:solidFill>
                                                    <a:srgbClr val="000000"/>
                                                  </a:solidFill>
                                                  <a:prstDash val="solid"/>
                                                  <a:headEnd type="none" w="med" len="med"/>
                                                  <a:tailEnd type="none" w="med" len="med"/>
                                                </a:ln>
                                              </wps:spPr>
                                              <wps:bodyPr upright="1"/>
                                            </wps:wsp>
                                            <wps:wsp>
                                              <wps:cNvPr id="42" name="Line 55"/>
                                              <wps:cNvCnPr/>
                                              <wps:spPr>
                                                <a:xfrm flipH="1">
                                                  <a:off x="1260" y="624"/>
                                                  <a:ext cx="1260" cy="624"/>
                                                </a:xfrm>
                                                <a:prstGeom prst="line">
                                                  <a:avLst/>
                                                </a:prstGeom>
                                                <a:ln w="9525" cap="flat" cmpd="sng">
                                                  <a:solidFill>
                                                    <a:srgbClr val="000000"/>
                                                  </a:solidFill>
                                                  <a:prstDash val="solid"/>
                                                  <a:headEnd type="none" w="med" len="med"/>
                                                  <a:tailEnd type="none" w="med" len="med"/>
                                                </a:ln>
                                              </wps:spPr>
                                              <wps:bodyPr upright="1"/>
                                            </wps:wsp>
                                            <wps:wsp>
                                              <wps:cNvPr id="43" name="Line 56"/>
                                              <wps:cNvCnPr/>
                                              <wps:spPr>
                                                <a:xfrm flipH="1" flipV="1">
                                                  <a:off x="0" y="624"/>
                                                  <a:ext cx="1260" cy="624"/>
                                                </a:xfrm>
                                                <a:prstGeom prst="line">
                                                  <a:avLst/>
                                                </a:prstGeom>
                                                <a:ln w="9525" cap="flat" cmpd="sng">
                                                  <a:solidFill>
                                                    <a:srgbClr val="000000"/>
                                                  </a:solidFill>
                                                  <a:prstDash val="solid"/>
                                                  <a:headEnd type="none" w="med" len="med"/>
                                                  <a:tailEnd type="none" w="med" len="med"/>
                                                </a:ln>
                                              </wps:spPr>
                                              <wps:bodyPr upright="1"/>
                                            </wps:wsp>
                                          </wpg:grpSp>
                                          <wps:wsp>
                                            <wps:cNvPr id="45" name="Text Box 57"/>
                                            <wps:cNvSpPr txBox="1"/>
                                            <wps:spPr>
                                              <a:xfrm>
                                                <a:off x="0" y="343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指挥部综合部</w:t>
                                                  </w:r>
                                                </w:p>
                                                <w:p>
                                                  <w:pPr>
                                                    <w:pStyle w:val="23"/>
                                                    <w:jc w:val="center"/>
                                                  </w:pPr>
                                                  <w:r>
                                                    <w:rPr>
                                                      <w:rFonts w:hint="eastAsia"/>
                                                    </w:rPr>
                                                    <w:t>人员到位</w:t>
                                                  </w:r>
                                                  <w:r>
                                                    <w:rPr>
                                                      <w:color w:val="FF0000"/>
                                                    </w:rPr>
                                                    <w:t xml:space="preserve"> </w:t>
                                                  </w:r>
                                                  <w:r>
                                                    <w:t xml:space="preserve">            </w:t>
                                                  </w:r>
                                                </w:p>
                                              </w:txbxContent>
                                            </wps:txbx>
                                            <wps:bodyPr wrap="square" upright="1"/>
                                          </wps:wsp>
                                          <wps:wsp>
                                            <wps:cNvPr id="46" name="Text Box 58"/>
                                            <wps:cNvSpPr txBox="1"/>
                                            <wps:spPr>
                                              <a:xfrm>
                                                <a:off x="0" y="436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信息网络开通</w:t>
                                                  </w:r>
                                                </w:p>
                                              </w:txbxContent>
                                            </wps:txbx>
                                            <wps:bodyPr wrap="square" upright="1"/>
                                          </wps:wsp>
                                          <wps:wsp>
                                            <wps:cNvPr id="47" name="Text Box 59"/>
                                            <wps:cNvSpPr txBox="1"/>
                                            <wps:spPr>
                                              <a:xfrm>
                                                <a:off x="0" y="4992"/>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应急资源调配</w:t>
                                                  </w:r>
                                                </w:p>
                                              </w:txbxContent>
                                            </wps:txbx>
                                            <wps:bodyPr wrap="square" upright="1"/>
                                          </wps:wsp>
                                          <wps:wsp>
                                            <wps:cNvPr id="48" name="Text Box 60"/>
                                            <wps:cNvSpPr txBox="1"/>
                                            <wps:spPr>
                                              <a:xfrm>
                                                <a:off x="0" y="561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专业指挥到位</w:t>
                                                  </w:r>
                                                </w:p>
                                              </w:txbxContent>
                                            </wps:txbx>
                                            <wps:bodyPr wrap="square" upright="1"/>
                                          </wps:wsp>
                                          <wps:wsp>
                                            <wps:cNvPr id="49" name="Text Box 61"/>
                                            <wps:cNvSpPr txBox="1"/>
                                            <wps:spPr>
                                              <a:xfrm>
                                                <a:off x="3240" y="6552"/>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救援行动</w:t>
                                                  </w:r>
                                                </w:p>
                                              </w:txbxContent>
                                            </wps:txbx>
                                            <wps:bodyPr wrap="square" upright="1"/>
                                          </wps:wsp>
                                          <wps:wsp>
                                            <wps:cNvPr id="50" name="Text Box 62"/>
                                            <wps:cNvSpPr txBox="1"/>
                                            <wps:spPr>
                                              <a:xfrm>
                                                <a:off x="0" y="6552"/>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扩大应急</w:t>
                                                  </w:r>
                                                </w:p>
                                              </w:txbxContent>
                                            </wps:txbx>
                                            <wps:bodyPr wrap="square" upright="1"/>
                                          </wps:wsp>
                                          <wps:wsp>
                                            <wps:cNvPr id="51" name="Text Box 63"/>
                                            <wps:cNvSpPr txBox="1"/>
                                            <wps:spPr>
                                              <a:xfrm>
                                                <a:off x="0" y="8112"/>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申请增援</w:t>
                                                  </w:r>
                                                </w:p>
                                              </w:txbxContent>
                                            </wps:txbx>
                                            <wps:bodyPr wrap="square" upright="1"/>
                                          </wps:wsp>
                                          <wps:wsp>
                                            <wps:cNvPr id="52" name="Line 64"/>
                                            <wps:cNvCnPr/>
                                            <wps:spPr>
                                              <a:xfrm>
                                                <a:off x="4140" y="4992"/>
                                                <a:ext cx="0" cy="1560"/>
                                              </a:xfrm>
                                              <a:prstGeom prst="line">
                                                <a:avLst/>
                                              </a:prstGeom>
                                              <a:ln w="9525" cap="flat" cmpd="sng">
                                                <a:solidFill>
                                                  <a:srgbClr val="000000"/>
                                                </a:solidFill>
                                                <a:prstDash val="solid"/>
                                                <a:headEnd type="none" w="med" len="med"/>
                                                <a:tailEnd type="triangle" w="med" len="med"/>
                                              </a:ln>
                                            </wps:spPr>
                                            <wps:bodyPr upright="1"/>
                                          </wps:wsp>
                                          <wpg:grpSp>
                                            <wpg:cNvPr id="68" name="Group 65"/>
                                            <wpg:cNvGrpSpPr/>
                                            <wpg:grpSpPr>
                                              <a:xfrm>
                                                <a:off x="360" y="0"/>
                                                <a:ext cx="7380" cy="3120"/>
                                                <a:chOff x="0" y="0"/>
                                                <a:chExt cx="7380" cy="3120"/>
                                              </a:xfrm>
                                            </wpg:grpSpPr>
                                            <wps:wsp>
                                              <wps:cNvPr id="53" name="Oval 66"/>
                                              <wps:cNvSpPr/>
                                              <wps:spPr>
                                                <a:xfrm>
                                                  <a:off x="2880" y="0"/>
                                                  <a:ext cx="1800" cy="624"/>
                                                </a:xfrm>
                                                <a:prstGeom prst="ellipse">
                                                  <a:avLst/>
                                                </a:prstGeom>
                                                <a:solidFill>
                                                  <a:srgbClr val="FFFFFF"/>
                                                </a:solidFill>
                                                <a:ln w="9525" cap="flat" cmpd="sng">
                                                  <a:solidFill>
                                                    <a:srgbClr val="000000"/>
                                                  </a:solidFill>
                                                  <a:prstDash val="solid"/>
                                                  <a:headEnd type="none" w="med" len="med"/>
                                                  <a:tailEnd type="none" w="med" len="med"/>
                                                </a:ln>
                                              </wps:spPr>
                                              <wps:txbx>
                                                <w:txbxContent>
                                                  <w:p>
                                                    <w:pPr>
                                                      <w:pStyle w:val="23"/>
                                                      <w:jc w:val="center"/>
                                                      <w:rPr>
                                                        <w:rFonts w:ascii="宋体" w:hAnsi="宋体" w:cs="宋体"/>
                                                        <w:color w:val="333333"/>
                                                        <w:spacing w:val="20"/>
                                                        <w:kern w:val="0"/>
                                                        <w:sz w:val="24"/>
                                                      </w:rPr>
                                                    </w:pPr>
                                                    <w:r>
                                                      <w:rPr>
                                                        <w:rFonts w:hint="eastAsia" w:ascii="宋体" w:hAnsi="宋体" w:cs="宋体"/>
                                                        <w:color w:val="333333"/>
                                                        <w:spacing w:val="20"/>
                                                        <w:kern w:val="0"/>
                                                      </w:rPr>
                                                      <w:t>事故发</w:t>
                                                    </w:r>
                                                    <w:r>
                                                      <w:rPr>
                                                        <w:rFonts w:hint="eastAsia" w:ascii="宋体" w:hAnsi="宋体" w:cs="宋体"/>
                                                        <w:color w:val="333333"/>
                                                        <w:spacing w:val="20"/>
                                                        <w:kern w:val="0"/>
                                                        <w:sz w:val="24"/>
                                                      </w:rPr>
                                                      <w:t>生</w:t>
                                                    </w:r>
                                                  </w:p>
                                                </w:txbxContent>
                                              </wps:txbx>
                                              <wps:bodyPr wrap="square" upright="1"/>
                                            </wps:wsp>
                                            <wps:wsp>
                                              <wps:cNvPr id="54" name="Text Box 67"/>
                                              <wps:cNvSpPr txBox="1"/>
                                              <wps:spPr>
                                                <a:xfrm>
                                                  <a:off x="2880" y="93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rPr>
                                                        <w:sz w:val="24"/>
                                                      </w:rPr>
                                                    </w:pPr>
                                                    <w:r>
                                                      <w:rPr>
                                                        <w:rFonts w:hint="eastAsia"/>
                                                        <w:sz w:val="24"/>
                                                      </w:rPr>
                                                      <w:t>接警</w:t>
                                                    </w:r>
                                                  </w:p>
                                                </w:txbxContent>
                                              </wps:txbx>
                                              <wps:bodyPr wrap="square" upright="1"/>
                                            </wps:wsp>
                                            <wpg:grpSp>
                                              <wpg:cNvPr id="59" name="Group 68"/>
                                              <wpg:cNvGrpSpPr/>
                                              <wpg:grpSpPr>
                                                <a:xfrm>
                                                  <a:off x="2520" y="1872"/>
                                                  <a:ext cx="2520" cy="1248"/>
                                                  <a:chOff x="0" y="0"/>
                                                  <a:chExt cx="2520" cy="1248"/>
                                                </a:xfrm>
                                              </wpg:grpSpPr>
                                              <wps:wsp>
                                                <wps:cNvPr id="55" name="Line 69"/>
                                                <wps:cNvCnPr/>
                                                <wps:spPr>
                                                  <a:xfrm flipH="1">
                                                    <a:off x="0" y="0"/>
                                                    <a:ext cx="1260" cy="624"/>
                                                  </a:xfrm>
                                                  <a:prstGeom prst="line">
                                                    <a:avLst/>
                                                  </a:prstGeom>
                                                  <a:ln w="9525" cap="flat" cmpd="sng">
                                                    <a:solidFill>
                                                      <a:srgbClr val="000000"/>
                                                    </a:solidFill>
                                                    <a:prstDash val="solid"/>
                                                    <a:headEnd type="none" w="med" len="med"/>
                                                    <a:tailEnd type="none" w="med" len="med"/>
                                                  </a:ln>
                                                </wps:spPr>
                                                <wps:bodyPr upright="1"/>
                                              </wps:wsp>
                                              <wps:wsp>
                                                <wps:cNvPr id="56" name="Line 70"/>
                                                <wps:cNvCnPr/>
                                                <wps:spPr>
                                                  <a:xfrm>
                                                    <a:off x="1260" y="0"/>
                                                    <a:ext cx="1260" cy="624"/>
                                                  </a:xfrm>
                                                  <a:prstGeom prst="line">
                                                    <a:avLst/>
                                                  </a:prstGeom>
                                                  <a:ln w="9525" cap="flat" cmpd="sng">
                                                    <a:solidFill>
                                                      <a:srgbClr val="000000"/>
                                                    </a:solidFill>
                                                    <a:prstDash val="solid"/>
                                                    <a:headEnd type="none" w="med" len="med"/>
                                                    <a:tailEnd type="none" w="med" len="med"/>
                                                  </a:ln>
                                                </wps:spPr>
                                                <wps:bodyPr upright="1"/>
                                              </wps:wsp>
                                              <wps:wsp>
                                                <wps:cNvPr id="57" name="Line 71"/>
                                                <wps:cNvCnPr/>
                                                <wps:spPr>
                                                  <a:xfrm flipH="1">
                                                    <a:off x="1260" y="624"/>
                                                    <a:ext cx="1260" cy="624"/>
                                                  </a:xfrm>
                                                  <a:prstGeom prst="line">
                                                    <a:avLst/>
                                                  </a:prstGeom>
                                                  <a:ln w="9525" cap="flat" cmpd="sng">
                                                    <a:solidFill>
                                                      <a:srgbClr val="000000"/>
                                                    </a:solidFill>
                                                    <a:prstDash val="solid"/>
                                                    <a:headEnd type="none" w="med" len="med"/>
                                                    <a:tailEnd type="none" w="med" len="med"/>
                                                  </a:ln>
                                                </wps:spPr>
                                                <wps:bodyPr upright="1"/>
                                              </wps:wsp>
                                              <wps:wsp>
                                                <wps:cNvPr id="58" name="Line 72"/>
                                                <wps:cNvCnPr/>
                                                <wps:spPr>
                                                  <a:xfrm flipH="1" flipV="1">
                                                    <a:off x="0" y="624"/>
                                                    <a:ext cx="1260" cy="624"/>
                                                  </a:xfrm>
                                                  <a:prstGeom prst="line">
                                                    <a:avLst/>
                                                  </a:prstGeom>
                                                  <a:ln w="9525" cap="flat" cmpd="sng">
                                                    <a:solidFill>
                                                      <a:srgbClr val="000000"/>
                                                    </a:solidFill>
                                                    <a:prstDash val="solid"/>
                                                    <a:headEnd type="none" w="med" len="med"/>
                                                    <a:tailEnd type="none" w="med" len="med"/>
                                                  </a:ln>
                                                </wps:spPr>
                                                <wps:bodyPr upright="1"/>
                                              </wps:wsp>
                                            </wpg:grpSp>
                                            <wps:wsp>
                                              <wps:cNvPr id="60" name="Text Box 73"/>
                                              <wps:cNvSpPr txBox="1"/>
                                              <wps:spPr>
                                                <a:xfrm>
                                                  <a:off x="0" y="234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报警</w:t>
                                                    </w:r>
                                                  </w:p>
                                                </w:txbxContent>
                                              </wps:txbx>
                                              <wps:bodyPr wrap="square" upright="1"/>
                                            </wps:wsp>
                                            <wps:wsp>
                                              <wps:cNvPr id="61" name="Text Box 74"/>
                                              <wps:cNvSpPr txBox="1"/>
                                              <wps:spPr>
                                                <a:xfrm>
                                                  <a:off x="6120" y="156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jc w:val="center"/>
                                                    </w:pPr>
                                                    <w:r>
                                                      <w:rPr>
                                                        <w:rFonts w:hint="eastAsia"/>
                                                      </w:rPr>
                                                      <w:t>信息反馈</w:t>
                                                    </w:r>
                                                  </w:p>
                                                </w:txbxContent>
                                              </wps:txbx>
                                              <wps:bodyPr wrap="square" upright="1"/>
                                            </wps:wsp>
                                            <wps:wsp>
                                              <wps:cNvPr id="62" name="Line 75"/>
                                              <wps:cNvCnPr/>
                                              <wps:spPr>
                                                <a:xfrm>
                                                  <a:off x="3780" y="1404"/>
                                                  <a:ext cx="0" cy="468"/>
                                                </a:xfrm>
                                                <a:prstGeom prst="line">
                                                  <a:avLst/>
                                                </a:prstGeom>
                                                <a:ln w="9525" cap="flat" cmpd="sng">
                                                  <a:solidFill>
                                                    <a:srgbClr val="000000"/>
                                                  </a:solidFill>
                                                  <a:prstDash val="solid"/>
                                                  <a:headEnd type="none" w="med" len="med"/>
                                                  <a:tailEnd type="triangle" w="med" len="med"/>
                                                </a:ln>
                                              </wps:spPr>
                                              <wps:bodyPr upright="1"/>
                                            </wps:wsp>
                                            <wps:wsp>
                                              <wps:cNvPr id="63" name="Line 76"/>
                                              <wps:cNvCnPr/>
                                              <wps:spPr>
                                                <a:xfrm>
                                                  <a:off x="3780" y="624"/>
                                                  <a:ext cx="0" cy="312"/>
                                                </a:xfrm>
                                                <a:prstGeom prst="line">
                                                  <a:avLst/>
                                                </a:prstGeom>
                                                <a:ln w="9525" cap="flat" cmpd="sng">
                                                  <a:solidFill>
                                                    <a:srgbClr val="000000"/>
                                                  </a:solidFill>
                                                  <a:prstDash val="solid"/>
                                                  <a:headEnd type="none" w="med" len="med"/>
                                                  <a:tailEnd type="triangle" w="med" len="med"/>
                                                </a:ln>
                                              </wps:spPr>
                                              <wps:bodyPr upright="1"/>
                                            </wps:wsp>
                                            <wps:wsp>
                                              <wps:cNvPr id="64" name="Line 77"/>
                                              <wps:cNvCnPr/>
                                              <wps:spPr>
                                                <a:xfrm flipV="1">
                                                  <a:off x="6660" y="2028"/>
                                                  <a:ext cx="0" cy="468"/>
                                                </a:xfrm>
                                                <a:prstGeom prst="line">
                                                  <a:avLst/>
                                                </a:prstGeom>
                                                <a:ln w="9525" cap="flat" cmpd="sng">
                                                  <a:solidFill>
                                                    <a:srgbClr val="000000"/>
                                                  </a:solidFill>
                                                  <a:prstDash val="solid"/>
                                                  <a:headEnd type="none" w="med" len="med"/>
                                                  <a:tailEnd type="triangle" w="med" len="med"/>
                                                </a:ln>
                                              </wps:spPr>
                                              <wps:bodyPr upright="1"/>
                                            </wps:wsp>
                                            <wps:wsp>
                                              <wps:cNvPr id="65" name="Line 78"/>
                                              <wps:cNvCnPr/>
                                              <wps:spPr>
                                                <a:xfrm flipV="1">
                                                  <a:off x="6660" y="1248"/>
                                                  <a:ext cx="0" cy="312"/>
                                                </a:xfrm>
                                                <a:prstGeom prst="line">
                                                  <a:avLst/>
                                                </a:prstGeom>
                                                <a:ln w="9525" cap="flat" cmpd="sng">
                                                  <a:solidFill>
                                                    <a:srgbClr val="000000"/>
                                                  </a:solidFill>
                                                  <a:prstDash val="solid"/>
                                                  <a:headEnd type="none" w="med" len="med"/>
                                                  <a:tailEnd type="none" w="med" len="med"/>
                                                </a:ln>
                                              </wps:spPr>
                                              <wps:bodyPr upright="1"/>
                                            </wps:wsp>
                                            <wps:wsp>
                                              <wps:cNvPr id="66" name="Line 79"/>
                                              <wps:cNvCnPr/>
                                              <wps:spPr>
                                                <a:xfrm flipH="1">
                                                  <a:off x="4680" y="1248"/>
                                                  <a:ext cx="1980" cy="0"/>
                                                </a:xfrm>
                                                <a:prstGeom prst="line">
                                                  <a:avLst/>
                                                </a:prstGeom>
                                                <a:ln w="9525" cap="flat" cmpd="sng">
                                                  <a:solidFill>
                                                    <a:srgbClr val="000000"/>
                                                  </a:solidFill>
                                                  <a:prstDash val="solid"/>
                                                  <a:headEnd type="none" w="med" len="med"/>
                                                  <a:tailEnd type="triangle" w="med" len="med"/>
                                                </a:ln>
                                              </wps:spPr>
                                              <wps:bodyPr upright="1"/>
                                            </wps:wsp>
                                            <wps:wsp>
                                              <wps:cNvPr id="67" name="Line 80"/>
                                              <wps:cNvCnPr/>
                                              <wps:spPr>
                                                <a:xfrm flipH="1">
                                                  <a:off x="1080" y="2496"/>
                                                  <a:ext cx="1440" cy="0"/>
                                                </a:xfrm>
                                                <a:prstGeom prst="line">
                                                  <a:avLst/>
                                                </a:prstGeom>
                                                <a:ln w="9525" cap="flat" cmpd="sng">
                                                  <a:solidFill>
                                                    <a:srgbClr val="000000"/>
                                                  </a:solidFill>
                                                  <a:prstDash val="solid"/>
                                                  <a:headEnd type="none" w="med" len="med"/>
                                                  <a:tailEnd type="triangle" w="med" len="med"/>
                                                </a:ln>
                                              </wps:spPr>
                                              <wps:bodyPr upright="1"/>
                                            </wps:wsp>
                                          </wpg:grpSp>
                                          <wps:wsp>
                                            <wps:cNvPr id="69" name="Line 81"/>
                                            <wps:cNvCnPr/>
                                            <wps:spPr>
                                              <a:xfrm flipH="1">
                                                <a:off x="2700" y="4836"/>
                                                <a:ext cx="540" cy="0"/>
                                              </a:xfrm>
                                              <a:prstGeom prst="line">
                                                <a:avLst/>
                                              </a:prstGeom>
                                              <a:ln w="9525" cap="flat" cmpd="sng">
                                                <a:solidFill>
                                                  <a:srgbClr val="000000"/>
                                                </a:solidFill>
                                                <a:prstDash val="solid"/>
                                                <a:headEnd type="none" w="med" len="med"/>
                                                <a:tailEnd type="none" w="med" len="med"/>
                                              </a:ln>
                                            </wps:spPr>
                                            <wps:bodyPr upright="1"/>
                                          </wps:wsp>
                                          <wps:wsp>
                                            <wps:cNvPr id="70" name="Line 82"/>
                                            <wps:cNvCnPr/>
                                            <wps:spPr>
                                              <a:xfrm flipH="1">
                                                <a:off x="1800" y="3900"/>
                                                <a:ext cx="900" cy="0"/>
                                              </a:xfrm>
                                              <a:prstGeom prst="line">
                                                <a:avLst/>
                                              </a:prstGeom>
                                              <a:ln w="9525" cap="flat" cmpd="sng">
                                                <a:solidFill>
                                                  <a:srgbClr val="000000"/>
                                                </a:solidFill>
                                                <a:prstDash val="solid"/>
                                                <a:headEnd type="none" w="med" len="med"/>
                                                <a:tailEnd type="triangle" w="med" len="med"/>
                                              </a:ln>
                                            </wps:spPr>
                                            <wps:bodyPr upright="1"/>
                                          </wps:wsp>
                                          <wps:wsp>
                                            <wps:cNvPr id="71" name="Line 83"/>
                                            <wps:cNvCnPr/>
                                            <wps:spPr>
                                              <a:xfrm flipH="1">
                                                <a:off x="1800" y="5928"/>
                                                <a:ext cx="900" cy="0"/>
                                              </a:xfrm>
                                              <a:prstGeom prst="line">
                                                <a:avLst/>
                                              </a:prstGeom>
                                              <a:ln w="9525" cap="flat" cmpd="sng">
                                                <a:solidFill>
                                                  <a:srgbClr val="000000"/>
                                                </a:solidFill>
                                                <a:prstDash val="solid"/>
                                                <a:headEnd type="none" w="med" len="med"/>
                                                <a:tailEnd type="triangle" w="med" len="med"/>
                                              </a:ln>
                                            </wps:spPr>
                                            <wps:bodyPr upright="1"/>
                                          </wps:wsp>
                                          <wps:wsp>
                                            <wps:cNvPr id="72" name="Line 84"/>
                                            <wps:cNvCnPr/>
                                            <wps:spPr>
                                              <a:xfrm flipH="1">
                                                <a:off x="1800" y="4524"/>
                                                <a:ext cx="900" cy="0"/>
                                              </a:xfrm>
                                              <a:prstGeom prst="line">
                                                <a:avLst/>
                                              </a:prstGeom>
                                              <a:ln w="9525" cap="flat" cmpd="sng">
                                                <a:solidFill>
                                                  <a:srgbClr val="000000"/>
                                                </a:solidFill>
                                                <a:prstDash val="solid"/>
                                                <a:headEnd type="none" w="med" len="med"/>
                                                <a:tailEnd type="triangle" w="med" len="med"/>
                                              </a:ln>
                                            </wps:spPr>
                                            <wps:bodyPr upright="1"/>
                                          </wps:wsp>
                                          <wps:wsp>
                                            <wps:cNvPr id="73" name="Line 85"/>
                                            <wps:cNvCnPr/>
                                            <wps:spPr>
                                              <a:xfrm flipH="1">
                                                <a:off x="1800" y="5148"/>
                                                <a:ext cx="900" cy="0"/>
                                              </a:xfrm>
                                              <a:prstGeom prst="line">
                                                <a:avLst/>
                                              </a:prstGeom>
                                              <a:ln w="9525" cap="flat" cmpd="sng">
                                                <a:solidFill>
                                                  <a:srgbClr val="000000"/>
                                                </a:solidFill>
                                                <a:prstDash val="solid"/>
                                                <a:headEnd type="none" w="med" len="med"/>
                                                <a:tailEnd type="triangle" w="med" len="med"/>
                                              </a:ln>
                                            </wps:spPr>
                                            <wps:bodyPr upright="1"/>
                                          </wps:wsp>
                                          <wps:wsp>
                                            <wps:cNvPr id="74" name="Line 86"/>
                                            <wps:cNvCnPr/>
                                            <wps:spPr>
                                              <a:xfrm>
                                                <a:off x="1800" y="6864"/>
                                                <a:ext cx="1440" cy="0"/>
                                              </a:xfrm>
                                              <a:prstGeom prst="line">
                                                <a:avLst/>
                                              </a:prstGeom>
                                              <a:ln w="9525" cap="flat" cmpd="sng">
                                                <a:solidFill>
                                                  <a:srgbClr val="000000"/>
                                                </a:solidFill>
                                                <a:prstDash val="solid"/>
                                                <a:headEnd type="none" w="med" len="med"/>
                                                <a:tailEnd type="triangle" w="med" len="med"/>
                                              </a:ln>
                                            </wps:spPr>
                                            <wps:bodyPr upright="1"/>
                                          </wps:wsp>
                                          <wps:wsp>
                                            <wps:cNvPr id="75" name="Line 87"/>
                                            <wps:cNvCnPr/>
                                            <wps:spPr>
                                              <a:xfrm flipV="1">
                                                <a:off x="900" y="7020"/>
                                                <a:ext cx="0" cy="1092"/>
                                              </a:xfrm>
                                              <a:prstGeom prst="line">
                                                <a:avLst/>
                                              </a:prstGeom>
                                              <a:ln w="9525" cap="flat" cmpd="sng">
                                                <a:solidFill>
                                                  <a:srgbClr val="000000"/>
                                                </a:solidFill>
                                                <a:prstDash val="solid"/>
                                                <a:headEnd type="none" w="med" len="med"/>
                                                <a:tailEnd type="triangle" w="med" len="med"/>
                                              </a:ln>
                                            </wps:spPr>
                                            <wps:bodyPr upright="1"/>
                                          </wps:wsp>
                                          <wps:wsp>
                                            <wps:cNvPr id="76" name="Line 88"/>
                                            <wps:cNvCnPr/>
                                            <wps:spPr>
                                              <a:xfrm flipH="1">
                                                <a:off x="1800" y="8268"/>
                                                <a:ext cx="1080" cy="0"/>
                                              </a:xfrm>
                                              <a:prstGeom prst="line">
                                                <a:avLst/>
                                              </a:prstGeom>
                                              <a:ln w="9525" cap="flat" cmpd="sng">
                                                <a:solidFill>
                                                  <a:srgbClr val="000000"/>
                                                </a:solidFill>
                                                <a:prstDash val="solid"/>
                                                <a:headEnd type="none" w="med" len="med"/>
                                                <a:tailEnd type="triangle" w="med" len="med"/>
                                              </a:ln>
                                            </wps:spPr>
                                            <wps:bodyPr upright="1"/>
                                          </wps:wsp>
                                        </wpg:grpSp>
                                        <wps:wsp>
                                          <wps:cNvPr id="78" name="Line 89"/>
                                          <wps:cNvCnPr/>
                                          <wps:spPr>
                                            <a:xfrm>
                                              <a:off x="5040" y="6864"/>
                                              <a:ext cx="720" cy="0"/>
                                            </a:xfrm>
                                            <a:prstGeom prst="line">
                                              <a:avLst/>
                                            </a:prstGeom>
                                            <a:ln w="9525" cap="flat" cmpd="sng">
                                              <a:solidFill>
                                                <a:srgbClr val="000000"/>
                                              </a:solidFill>
                                              <a:prstDash val="solid"/>
                                              <a:headEnd type="none" w="med" len="med"/>
                                              <a:tailEnd type="none" w="med" len="med"/>
                                            </a:ln>
                                          </wps:spPr>
                                          <wps:bodyPr upright="1"/>
                                        </wps:wsp>
                                        <wps:wsp>
                                          <wps:cNvPr id="79" name="未知"/>
                                          <wps:cNvSpPr/>
                                          <wps:spPr>
                                            <a:xfrm>
                                              <a:off x="5760" y="3432"/>
                                              <a:ext cx="1" cy="7491"/>
                                            </a:xfrm>
                                            <a:custGeom>
                                              <a:avLst/>
                                              <a:gdLst/>
                                              <a:ahLst/>
                                              <a:cxnLst/>
                                              <a:pathLst>
                                                <a:path w="1" h="7491">
                                                  <a:moveTo>
                                                    <a:pt x="0" y="0"/>
                                                  </a:moveTo>
                                                  <a:lnTo>
                                                    <a:pt x="1" y="7491"/>
                                                  </a:lnTo>
                                                </a:path>
                                              </a:pathLst>
                                            </a:custGeom>
                                            <a:noFill/>
                                            <a:ln w="9525" cap="flat" cmpd="sng">
                                              <a:solidFill>
                                                <a:srgbClr val="000000"/>
                                              </a:solidFill>
                                              <a:prstDash val="solid"/>
                                              <a:headEnd type="none" w="med" len="med"/>
                                              <a:tailEnd type="none" w="med" len="med"/>
                                            </a:ln>
                                          </wps:spPr>
                                          <wps:bodyPr wrap="square" anchor="t" upright="1"/>
                                        </wps:wsp>
                                        <wps:wsp>
                                          <wps:cNvPr id="80" name="Line 91"/>
                                          <wps:cNvCnPr/>
                                          <wps:spPr>
                                            <a:xfrm>
                                              <a:off x="5760" y="3435"/>
                                              <a:ext cx="900" cy="0"/>
                                            </a:xfrm>
                                            <a:prstGeom prst="line">
                                              <a:avLst/>
                                            </a:prstGeom>
                                            <a:ln w="9525" cap="flat" cmpd="sng">
                                              <a:solidFill>
                                                <a:srgbClr val="000000"/>
                                              </a:solidFill>
                                              <a:prstDash val="solid"/>
                                              <a:headEnd type="none" w="med" len="med"/>
                                              <a:tailEnd type="triangle" w="med" len="med"/>
                                            </a:ln>
                                          </wps:spPr>
                                          <wps:bodyPr upright="1"/>
                                        </wps:wsp>
                                        <wps:wsp>
                                          <wps:cNvPr id="81" name="Line 92"/>
                                          <wps:cNvCnPr/>
                                          <wps:spPr>
                                            <a:xfrm>
                                              <a:off x="5760" y="4371"/>
                                              <a:ext cx="900" cy="0"/>
                                            </a:xfrm>
                                            <a:prstGeom prst="line">
                                              <a:avLst/>
                                            </a:prstGeom>
                                            <a:ln w="9525" cap="flat" cmpd="sng">
                                              <a:solidFill>
                                                <a:srgbClr val="000000"/>
                                              </a:solidFill>
                                              <a:prstDash val="solid"/>
                                              <a:headEnd type="none" w="med" len="med"/>
                                              <a:tailEnd type="triangle" w="med" len="med"/>
                                            </a:ln>
                                          </wps:spPr>
                                          <wps:bodyPr upright="1"/>
                                        </wps:wsp>
                                        <wps:wsp>
                                          <wps:cNvPr id="82" name="Line 93"/>
                                          <wps:cNvCnPr/>
                                          <wps:spPr>
                                            <a:xfrm>
                                              <a:off x="5760" y="5307"/>
                                              <a:ext cx="900" cy="0"/>
                                            </a:xfrm>
                                            <a:prstGeom prst="line">
                                              <a:avLst/>
                                            </a:prstGeom>
                                            <a:ln w="9525" cap="flat" cmpd="sng">
                                              <a:solidFill>
                                                <a:srgbClr val="000000"/>
                                              </a:solidFill>
                                              <a:prstDash val="solid"/>
                                              <a:headEnd type="none" w="med" len="med"/>
                                              <a:tailEnd type="triangle" w="med" len="med"/>
                                            </a:ln>
                                          </wps:spPr>
                                          <wps:bodyPr upright="1"/>
                                        </wps:wsp>
                                        <wps:wsp>
                                          <wps:cNvPr id="83" name="Line 94"/>
                                          <wps:cNvCnPr/>
                                          <wps:spPr>
                                            <a:xfrm>
                                              <a:off x="5760" y="6243"/>
                                              <a:ext cx="900" cy="0"/>
                                            </a:xfrm>
                                            <a:prstGeom prst="line">
                                              <a:avLst/>
                                            </a:prstGeom>
                                            <a:ln w="9525" cap="flat" cmpd="sng">
                                              <a:solidFill>
                                                <a:srgbClr val="000000"/>
                                              </a:solidFill>
                                              <a:prstDash val="solid"/>
                                              <a:headEnd type="none" w="med" len="med"/>
                                              <a:tailEnd type="triangle" w="med" len="med"/>
                                            </a:ln>
                                          </wps:spPr>
                                          <wps:bodyPr upright="1"/>
                                        </wps:wsp>
                                        <wps:wsp>
                                          <wps:cNvPr id="84" name="Line 95"/>
                                          <wps:cNvCnPr/>
                                          <wps:spPr>
                                            <a:xfrm>
                                              <a:off x="5760" y="7179"/>
                                              <a:ext cx="900" cy="0"/>
                                            </a:xfrm>
                                            <a:prstGeom prst="line">
                                              <a:avLst/>
                                            </a:prstGeom>
                                            <a:ln w="9525" cap="flat" cmpd="sng">
                                              <a:solidFill>
                                                <a:srgbClr val="000000"/>
                                              </a:solidFill>
                                              <a:prstDash val="solid"/>
                                              <a:headEnd type="none" w="med" len="med"/>
                                              <a:tailEnd type="triangle" w="med" len="med"/>
                                            </a:ln>
                                          </wps:spPr>
                                          <wps:bodyPr upright="1"/>
                                        </wps:wsp>
                                        <wps:wsp>
                                          <wps:cNvPr id="85" name="Line 96"/>
                                          <wps:cNvCnPr/>
                                          <wps:spPr>
                                            <a:xfrm>
                                              <a:off x="5760" y="8115"/>
                                              <a:ext cx="900" cy="0"/>
                                            </a:xfrm>
                                            <a:prstGeom prst="line">
                                              <a:avLst/>
                                            </a:prstGeom>
                                            <a:ln w="9525" cap="flat" cmpd="sng">
                                              <a:solidFill>
                                                <a:srgbClr val="000000"/>
                                              </a:solidFill>
                                              <a:prstDash val="solid"/>
                                              <a:headEnd type="none" w="med" len="med"/>
                                              <a:tailEnd type="triangle" w="med" len="med"/>
                                            </a:ln>
                                          </wps:spPr>
                                          <wps:bodyPr upright="1"/>
                                        </wps:wsp>
                                        <wps:wsp>
                                          <wps:cNvPr id="86" name="Line 97"/>
                                          <wps:cNvCnPr/>
                                          <wps:spPr>
                                            <a:xfrm>
                                              <a:off x="5760" y="9051"/>
                                              <a:ext cx="900" cy="0"/>
                                            </a:xfrm>
                                            <a:prstGeom prst="line">
                                              <a:avLst/>
                                            </a:prstGeom>
                                            <a:ln w="9525" cap="flat" cmpd="sng">
                                              <a:solidFill>
                                                <a:srgbClr val="000000"/>
                                              </a:solidFill>
                                              <a:prstDash val="solid"/>
                                              <a:headEnd type="none" w="med" len="med"/>
                                              <a:tailEnd type="triangle" w="med" len="med"/>
                                            </a:ln>
                                          </wps:spPr>
                                          <wps:bodyPr upright="1"/>
                                        </wps:wsp>
                                        <wps:wsp>
                                          <wps:cNvPr id="87" name="Line 98"/>
                                          <wps:cNvCnPr/>
                                          <wps:spPr>
                                            <a:xfrm>
                                              <a:off x="5760" y="9987"/>
                                              <a:ext cx="900" cy="0"/>
                                            </a:xfrm>
                                            <a:prstGeom prst="line">
                                              <a:avLst/>
                                            </a:prstGeom>
                                            <a:ln w="9525" cap="flat" cmpd="sng">
                                              <a:solidFill>
                                                <a:srgbClr val="000000"/>
                                              </a:solidFill>
                                              <a:prstDash val="solid"/>
                                              <a:headEnd type="none" w="med" len="med"/>
                                              <a:tailEnd type="triangle" w="med" len="med"/>
                                            </a:ln>
                                          </wps:spPr>
                                          <wps:bodyPr upright="1"/>
                                        </wps:wsp>
                                        <wps:wsp>
                                          <wps:cNvPr id="88" name="Line 99"/>
                                          <wps:cNvCnPr/>
                                          <wps:spPr>
                                            <a:xfrm>
                                              <a:off x="5760" y="10923"/>
                                              <a:ext cx="900" cy="0"/>
                                            </a:xfrm>
                                            <a:prstGeom prst="line">
                                              <a:avLst/>
                                            </a:prstGeom>
                                            <a:ln w="9525" cap="flat" cmpd="sng">
                                              <a:solidFill>
                                                <a:srgbClr val="000000"/>
                                              </a:solidFill>
                                              <a:prstDash val="solid"/>
                                              <a:headEnd type="none" w="med" len="med"/>
                                              <a:tailEnd type="triangle" w="med" len="med"/>
                                            </a:ln>
                                          </wps:spPr>
                                          <wps:bodyPr upright="1"/>
                                        </wps:wsp>
                                      </wpg:grpSp>
                                      <wps:wsp>
                                        <wps:cNvPr id="90" name="Line 100"/>
                                        <wps:cNvCnPr/>
                                        <wps:spPr>
                                          <a:xfrm>
                                            <a:off x="5040" y="11856"/>
                                            <a:ext cx="1620" cy="0"/>
                                          </a:xfrm>
                                          <a:prstGeom prst="line">
                                            <a:avLst/>
                                          </a:prstGeom>
                                          <a:ln w="9525" cap="flat" cmpd="sng">
                                            <a:solidFill>
                                              <a:srgbClr val="000000"/>
                                            </a:solidFill>
                                            <a:prstDash val="solid"/>
                                            <a:headEnd type="none" w="med" len="med"/>
                                            <a:tailEnd type="triangle" w="med" len="med"/>
                                          </a:ln>
                                        </wps:spPr>
                                        <wps:bodyPr upright="1"/>
                                      </wps:wsp>
                                    </wpg:grpSp>
                                  </wpg:grpSp>
                                </wpg:grpSp>
                                <wps:wsp>
                                  <wps:cNvPr id="94" name="Text Box 101"/>
                                  <wps:cNvSpPr txBox="1"/>
                                  <wps:spPr>
                                    <a:xfrm>
                                      <a:off x="2094" y="2028"/>
                                      <a:ext cx="606" cy="37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rPr>
                                            <w:rFonts w:hint="eastAsia"/>
                                          </w:rPr>
                                          <w:t>Y</w:t>
                                        </w:r>
                                      </w:p>
                                    </w:txbxContent>
                                  </wps:txbx>
                                  <wps:bodyPr wrap="square" upright="1"/>
                                </wps:wsp>
                              </wpg:grpSp>
                              <wps:wsp>
                                <wps:cNvPr id="96" name="Text Box 102"/>
                                <wps:cNvSpPr txBox="1"/>
                                <wps:spPr>
                                  <a:xfrm>
                                    <a:off x="5760" y="2028"/>
                                    <a:ext cx="606" cy="37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rPr>
                                          <w:rFonts w:hint="eastAsia"/>
                                        </w:rPr>
                                        <w:t>N</w:t>
                                      </w:r>
                                    </w:p>
                                  </w:txbxContent>
                                </wps:txbx>
                                <wps:bodyPr wrap="square" upright="1"/>
                              </wps:wsp>
                            </wpg:grpSp>
                          </wpg:grpSp>
                        </wpg:grpSp>
                        <wps:wsp>
                          <wps:cNvPr id="100" name="Text Box 103"/>
                          <wps:cNvSpPr txBox="1"/>
                          <wps:spPr>
                            <a:xfrm>
                              <a:off x="2109" y="7803"/>
                              <a:ext cx="606" cy="37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rPr>
                                    <w:rFonts w:hint="eastAsia"/>
                                  </w:rPr>
                                  <w:t>N</w:t>
                                </w:r>
                              </w:p>
                            </w:txbxContent>
                          </wps:txbx>
                          <wps:bodyPr wrap="square" upright="1"/>
                        </wps:wsp>
                      </wpg:grpSp>
                      <wps:wsp>
                        <wps:cNvPr id="102" name="Text Box 104"/>
                        <wps:cNvSpPr txBox="1"/>
                        <wps:spPr>
                          <a:xfrm>
                            <a:off x="3399" y="9378"/>
                            <a:ext cx="606" cy="37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rPr>
                                  <w:rFonts w:hint="eastAsia"/>
                                </w:rPr>
                                <w:t>Y</w:t>
                              </w:r>
                            </w:p>
                          </w:txbxContent>
                        </wps:txbx>
                        <wps:bodyPr wrap="square" upright="1"/>
                      </wps:wsp>
                    </wpg:wgp>
                  </a:graphicData>
                </a:graphic>
              </wp:anchor>
            </w:drawing>
          </mc:Choice>
          <mc:Fallback>
            <w:pict>
              <v:group id="Group 10" o:spid="_x0000_s1026" o:spt="203" style="position:absolute;left:0pt;margin-left:3.75pt;margin-top:3.75pt;height:624pt;width:414pt;z-index:251664384;mso-width-relative:page;mso-height-relative:page;" coordsize="8280,12480" o:gfxdata="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">
                <o:lock v:ext="edit" aspectratio="f"/>
                <v:group id="Group 11" o:spid="_x0000_s1026" o:spt="203" style="position:absolute;left:0;top:0;height:12480;width:8280;" coordsize="8280,12480"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group id="Group 12" o:spid="_x0000_s1026" o:spt="203" style="position:absolute;left:0;top:0;height:12480;width:8280;" coordsize="8280,12480"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line id="Line 13" o:spid="_x0000_s1026" o:spt="20" style="position:absolute;left:2700;top:3900;height:2028;width:0;" filled="f" stroked="t" coordsize="21600,21600" o:gfxdata="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2g4K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Group 14" o:spid="_x0000_s1026" o:spt="203" style="position:absolute;left:0;top:0;height:12480;width:8280;" coordsize="8280,12480"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Text Box 15" o:spid="_x0000_s1026" o:spt="202" type="#_x0000_t202" style="position:absolute;left:3399;top:3336;height:373;width:606;" fillcolor="#FFFFFF" filled="t" stroked="t" coordsize="21600,21600" o:gfxdata="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pU5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ind w:firstLine="105" w:firstLineChars="50"/>
                              </w:pPr>
                              <w:r>
                                <w:rPr>
                                  <w:rFonts w:hint="eastAsia"/>
                                </w:rPr>
                                <w:t>Y</w:t>
                              </w:r>
                            </w:p>
                          </w:txbxContent>
                        </v:textbox>
                      </v:shape>
                      <v:group id="Group 16" o:spid="_x0000_s1026" o:spt="203" style="position:absolute;left:0;top:0;height:12480;width:8280;" coordsize="8280,12480"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group id="Group 17" o:spid="_x0000_s1026" o:spt="203" style="position:absolute;left:0;top:0;height:12480;width:8280;" coordsize="8280,1248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group id="Group 18" o:spid="_x0000_s1026" o:spt="203" style="position:absolute;left:0;top:0;height:12480;width:8280;" coordsize="8280,12480"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line id="Line 19" o:spid="_x0000_s1026" o:spt="20" style="position:absolute;left:4140;top:3120;height:1404;width: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0" o:spid="_x0000_s1026" o:spt="20" style="position:absolute;left:4155;top:7020;height:624;width:0;"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id="Group 21" o:spid="_x0000_s1026" o:spt="203" style="position:absolute;left:0;top:0;height:12480;width:8280;" coordsize="8280,12480"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group id="Group 22" o:spid="_x0000_s1026" o:spt="203" style="position:absolute;left:3240;top:2496;height:8334;width:3780;" coordsize="3780,8334"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Text Box 23" o:spid="_x0000_s1026" o:spt="202" type="#_x0000_t202" style="position:absolute;left:0;top:7866;height:468;width:1800;"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23"/>
                                          <w:jc w:val="center"/>
                                        </w:pPr>
                                        <w:r>
                                          <w:rPr>
                                            <w:rFonts w:hint="eastAsia"/>
                                          </w:rPr>
                                          <w:t>应急恢复</w:t>
                                        </w:r>
                                      </w:p>
                                    </w:txbxContent>
                                  </v:textbox>
                                </v:shape>
                                <v:line id="Line 24" o:spid="_x0000_s1026" o:spt="20" style="position:absolute;left:900;top:6462;height:1404;width:0;"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5" o:spid="_x0000_s1026" o:spt="20" style="position:absolute;left:2160;top:0;height:0;width:1620;"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26" o:spid="_x0000_s1026" o:spt="203" style="position:absolute;left:0;top:0;height:12480;width:8280;" coordsize="8280,12480"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Text Box 27" o:spid="_x0000_s1026" o:spt="202" type="#_x0000_t202" style="position:absolute;left:3240;top:11700;height:780;width:1800;"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3"/>
                                          <w:jc w:val="center"/>
                                        </w:pPr>
                                        <w:r>
                                          <w:rPr>
                                            <w:rFonts w:hint="eastAsia"/>
                                          </w:rPr>
                                          <w:t>应急结束</w:t>
                                        </w:r>
                                      </w:p>
                                      <w:p>
                                        <w:pPr>
                                          <w:pStyle w:val="23"/>
                                          <w:jc w:val="center"/>
                                        </w:pPr>
                                        <w:r>
                                          <w:rPr>
                                            <w:rFonts w:hint="eastAsia"/>
                                          </w:rPr>
                                          <w:t>（关闭）</w:t>
                                        </w:r>
                                      </w:p>
                                    </w:txbxContent>
                                  </v:textbox>
                                </v:shape>
                                <v:shape id="Text Box 28" o:spid="_x0000_s1026" o:spt="202" type="#_x0000_t202" style="position:absolute;left:0;top:9360;height:468;width:180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现场清理</w:t>
                                        </w:r>
                                      </w:p>
                                    </w:txbxContent>
                                  </v:textbox>
                                </v:shape>
                                <v:shape id="Text Box 29" o:spid="_x0000_s1026" o:spt="202" type="#_x0000_t202" style="position:absolute;left:0;top:9984;height:468;width:1800;"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3"/>
                                          <w:jc w:val="center"/>
                                        </w:pPr>
                                        <w:r>
                                          <w:rPr>
                                            <w:rFonts w:hint="eastAsia"/>
                                          </w:rPr>
                                          <w:t>解除警戒</w:t>
                                        </w:r>
                                      </w:p>
                                    </w:txbxContent>
                                  </v:textbox>
                                </v:shape>
                                <v:shape id="Text Box 30" o:spid="_x0000_s1026" o:spt="202" type="#_x0000_t202" style="position:absolute;left:0;top:10608;height:468;width:1800;"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jc w:val="center"/>
                                        </w:pPr>
                                        <w:r>
                                          <w:rPr>
                                            <w:rFonts w:hint="eastAsia"/>
                                          </w:rPr>
                                          <w:t>善后处理</w:t>
                                        </w:r>
                                      </w:p>
                                    </w:txbxContent>
                                  </v:textbox>
                                </v:shape>
                                <v:shape id="Text Box 31" o:spid="_x0000_s1026" o:spt="202" type="#_x0000_t202" style="position:absolute;left:0;top:11232;height:468;width:1800;"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事故调查</w:t>
                                        </w:r>
                                      </w:p>
                                    </w:txbxContent>
                                  </v:textbox>
                                </v:shape>
                                <v:shape id="Text Box 32" o:spid="_x0000_s1026" o:spt="202" type="#_x0000_t202" style="position:absolute;left:6660;top:11700;height:468;width:162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总结评审整改</w:t>
                                        </w:r>
                                      </w:p>
                                    </w:txbxContent>
                                  </v:textbox>
                                </v:shape>
                                <v:line id="Line 33" o:spid="_x0000_s1026" o:spt="20" style="position:absolute;left:4140;top:10764;height:936;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4" o:spid="_x0000_s1026" o:spt="20" style="position:absolute;left:2715;top:10587;flip:x;height:0;width:54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5" o:spid="_x0000_s1026" o:spt="20" style="position:absolute;left:2715;top:9516;height:1872;width:0;"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6" o:spid="_x0000_s1026" o:spt="20" style="position:absolute;left:1800;top:9516;flip:x;height:0;width:900;" filled="f" stroked="t" coordsize="21600,21600" o:gfxdata="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7LS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7" o:spid="_x0000_s1026" o:spt="20" style="position:absolute;left:1800;top:10140;flip:x;height:0;width:900;" filled="f" stroked="t" coordsize="21600,21600" o:gfxdata="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3iL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8" o:spid="_x0000_s1026" o:spt="20" style="position:absolute;left:1800;top:10764;flip:x;height:0;width:900;" filled="f" stroked="t" coordsize="21600,21600" o:gfxdata="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gcz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39" o:spid="_x0000_s1026" o:spt="20" style="position:absolute;left:1800;top:11388;flip:x;height:0;width:900;" filled="f" stroked="t" coordsize="21600,21600" o:gfxdata="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S5V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Group 40" o:spid="_x0000_s1026" o:spt="203" style="position:absolute;left:0;top:0;height:11079;width:8280;" coordsize="8280,11079"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Text Box 41" o:spid="_x0000_s1026" o:spt="202" type="#_x0000_t202" style="position:absolute;left:6660;top:3123;height:468;width:162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23"/>
                                            <w:jc w:val="center"/>
                                          </w:pPr>
                                          <w:r>
                                            <w:rPr>
                                              <w:rFonts w:hint="eastAsia"/>
                                            </w:rPr>
                                            <w:t>人员互助</w:t>
                                          </w:r>
                                        </w:p>
                                      </w:txbxContent>
                                    </v:textbox>
                                  </v:shape>
                                  <v:shape id="Text Box 42" o:spid="_x0000_s1026" o:spt="202" type="#_x0000_t202" style="position:absolute;left:6660;top:4059;height:468;width:1620;"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专家技术支持</w:t>
                                          </w:r>
                                        </w:p>
                                      </w:txbxContent>
                                    </v:textbox>
                                  </v:shape>
                                  <v:shape id="Text Box 43" o:spid="_x0000_s1026" o:spt="202" type="#_x0000_t202" style="position:absolute;left:6660;top:4995;height:468;width:1620;"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3"/>
                                            <w:jc w:val="center"/>
                                          </w:pPr>
                                          <w:r>
                                            <w:rPr>
                                              <w:rFonts w:hint="eastAsia"/>
                                            </w:rPr>
                                            <w:t>工程抢修</w:t>
                                          </w:r>
                                        </w:p>
                                      </w:txbxContent>
                                    </v:textbox>
                                  </v:shape>
                                  <v:shape id="Text Box 44" o:spid="_x0000_s1026" o:spt="202" type="#_x0000_t202" style="position:absolute;left:6660;top:5931;height:468;width:1620;"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警戒与交管</w:t>
                                          </w:r>
                                        </w:p>
                                      </w:txbxContent>
                                    </v:textbox>
                                  </v:shape>
                                  <v:shape id="Text Box 45" o:spid="_x0000_s1026" o:spt="202" type="#_x0000_t202" style="position:absolute;left:6660;top:6867;height:468;width:1620;"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3"/>
                                            <w:jc w:val="center"/>
                                          </w:pPr>
                                          <w:r>
                                            <w:rPr>
                                              <w:rFonts w:hint="eastAsia"/>
                                            </w:rPr>
                                            <w:t>医疗救护</w:t>
                                          </w:r>
                                        </w:p>
                                        <w:p/>
                                      </w:txbxContent>
                                    </v:textbox>
                                  </v:shape>
                                  <v:shape id="Text Box 46" o:spid="_x0000_s1026" o:spt="202" type="#_x0000_t202" style="position:absolute;left:6660;top:7803;height:468;width:1620;" fillcolor="#FFFFFF" filled="t" stroked="t" coordsize="21600,21600" o:gfxdata="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iA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23"/>
                                            <w:jc w:val="center"/>
                                          </w:pPr>
                                          <w:r>
                                            <w:rPr>
                                              <w:rFonts w:hint="eastAsia"/>
                                            </w:rPr>
                                            <w:t>人群疏散</w:t>
                                          </w:r>
                                        </w:p>
                                      </w:txbxContent>
                                    </v:textbox>
                                  </v:shape>
                                  <v:shape id="Text Box 47" o:spid="_x0000_s1026" o:spt="202" type="#_x0000_t202" style="position:absolute;left:6660;top:8739;height:468;width:1620;"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现场监测</w:t>
                                          </w:r>
                                        </w:p>
                                      </w:txbxContent>
                                    </v:textbox>
                                  </v:shape>
                                  <v:shape id="Text Box 48" o:spid="_x0000_s1026" o:spt="202" type="#_x0000_t202" style="position:absolute;left:6660;top:9675;height:468;width:1620;"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环境保护</w:t>
                                          </w:r>
                                        </w:p>
                                      </w:txbxContent>
                                    </v:textbox>
                                  </v:shape>
                                  <v:shape id="Text Box 49" o:spid="_x0000_s1026" o:spt="202" type="#_x0000_t202" style="position:absolute;left:6660;top:10611;height:468;width:1620;"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23"/>
                                            <w:jc w:val="center"/>
                                          </w:pPr>
                                          <w:r>
                                            <w:rPr>
                                              <w:rFonts w:hint="eastAsia"/>
                                            </w:rPr>
                                            <w:t>事故信息收集</w:t>
                                          </w:r>
                                        </w:p>
                                      </w:txbxContent>
                                    </v:textbox>
                                  </v:shape>
                                  <v:group id="Group 50" o:spid="_x0000_s1026" o:spt="203" style="position:absolute;left:0;top:0;height:8892;width:7740;" coordsize="7740,8892"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Text Box 51" o:spid="_x0000_s1026" o:spt="202" type="#_x0000_t202" style="position:absolute;left:3240;top:4524;height:468;width:1800;"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应急启动</w:t>
                                            </w:r>
                                          </w:p>
                                        </w:txbxContent>
                                      </v:textbox>
                                    </v:shape>
                                    <v:group id="Group 52" o:spid="_x0000_s1026" o:spt="203" style="position:absolute;left:2880;top:7644;height:1248;width:2520;" coordsize="2520,1248"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Line 53" o:spid="_x0000_s1026" o:spt="20" style="position:absolute;left:0;top:0;flip:x;height:624;width:1260;" filled="f" stroked="t" coordsize="21600,21600" o:gfxdata="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BwZ+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54" o:spid="_x0000_s1026" o:spt="20" style="position:absolute;left:1260;top:0;height:624;width:126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5" o:spid="_x0000_s1026" o:spt="20" style="position:absolute;left:1260;top:624;flip:x;height:624;width:1260;" filled="f" stroked="t" coordsize="21600,21600" o:gfxdata="UEsDBAoAAAAAAIdO4kAAAAAAAAAAAAAAAAAEAAAAZHJzL1BLAwQUAAAACACHTuJAmh/6c7wAAADb&#10;AAAADwAAAGRycy9kb3ducmV2LnhtbEWPQWvCQBSE74L/YXlCb7prK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f+n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6" o:spid="_x0000_s1026" o:spt="20" style="position:absolute;left:0;top:624;flip:x y;height:624;width:1260;" filled="f" stroked="t" coordsize="21600,21600" o:gfxdata="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uPcM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shape id="Text Box 57" o:spid="_x0000_s1026" o:spt="202" type="#_x0000_t202" style="position:absolute;left:0;top:3432;height:780;width:1800;" fillcolor="#FFFFFF" filled="t" stroked="t" coordsize="21600,21600" o:gfxdata="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TX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指挥部综合部</w:t>
                                            </w:r>
                                          </w:p>
                                          <w:p>
                                            <w:pPr>
                                              <w:pStyle w:val="23"/>
                                              <w:jc w:val="center"/>
                                            </w:pPr>
                                            <w:r>
                                              <w:rPr>
                                                <w:rFonts w:hint="eastAsia"/>
                                              </w:rPr>
                                              <w:t>人员到位</w:t>
                                            </w:r>
                                            <w:r>
                                              <w:rPr>
                                                <w:color w:val="FF0000"/>
                                              </w:rPr>
                                              <w:t xml:space="preserve"> </w:t>
                                            </w:r>
                                            <w:r>
                                              <w:t xml:space="preserve">            </w:t>
                                            </w:r>
                                          </w:p>
                                        </w:txbxContent>
                                      </v:textbox>
                                    </v:shape>
                                    <v:shape id="Text Box 58" o:spid="_x0000_s1026" o:spt="202" type="#_x0000_t202" style="position:absolute;left:0;top:4368;height:468;width:1800;"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信息网络开通</w:t>
                                            </w:r>
                                          </w:p>
                                        </w:txbxContent>
                                      </v:textbox>
                                    </v:shape>
                                    <v:shape id="Text Box 59" o:spid="_x0000_s1026" o:spt="202" type="#_x0000_t202" style="position:absolute;left:0;top:4992;height:468;width:1800;" fillcolor="#FFFFFF" filled="t" stroked="t" coordsize="21600,21600" o:gfxdata="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5os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应急资源调配</w:t>
                                            </w:r>
                                          </w:p>
                                        </w:txbxContent>
                                      </v:textbox>
                                    </v:shape>
                                    <v:shape id="Text Box 60" o:spid="_x0000_s1026" o:spt="202" type="#_x0000_t202" style="position:absolute;left:0;top:5616;height:468;width:1800;"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jc w:val="center"/>
                                            </w:pPr>
                                            <w:r>
                                              <w:rPr>
                                                <w:rFonts w:hint="eastAsia"/>
                                              </w:rPr>
                                              <w:t>专业指挥到位</w:t>
                                            </w:r>
                                          </w:p>
                                        </w:txbxContent>
                                      </v:textbox>
                                    </v:shape>
                                    <v:shape id="Text Box 61" o:spid="_x0000_s1026" o:spt="202" type="#_x0000_t202" style="position:absolute;left:3240;top:6552;height:468;width:1800;"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救援行动</w:t>
                                            </w:r>
                                          </w:p>
                                        </w:txbxContent>
                                      </v:textbox>
                                    </v:shape>
                                    <v:shape id="Text Box 62" o:spid="_x0000_s1026" o:spt="202" type="#_x0000_t202" style="position:absolute;left:0;top:6552;height:468;width:1800;" fillcolor="#FFFFFF" filled="t" stroked="t" coordsize="21600,21600" o:gfxdata="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mY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jc w:val="center"/>
                                            </w:pPr>
                                            <w:r>
                                              <w:rPr>
                                                <w:rFonts w:hint="eastAsia"/>
                                              </w:rPr>
                                              <w:t>扩大应急</w:t>
                                            </w:r>
                                          </w:p>
                                        </w:txbxContent>
                                      </v:textbox>
                                    </v:shape>
                                    <v:shape id="Text Box 63" o:spid="_x0000_s1026" o:spt="202" type="#_x0000_t202" style="position:absolute;left:0;top:8112;height:468;width:1800;"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申请增援</w:t>
                                            </w:r>
                                          </w:p>
                                        </w:txbxContent>
                                      </v:textbox>
                                    </v:shape>
                                    <v:line id="Line 64" o:spid="_x0000_s1026" o:spt="20" style="position:absolute;left:4140;top:4992;height:1560;width:0;"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Group 65" o:spid="_x0000_s1026" o:spt="203" style="position:absolute;left:360;top:0;height:3120;width:7380;" coordsize="7380,3120"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Oval 66" o:spid="_x0000_s1026" o:spt="3" type="#_x0000_t3" style="position:absolute;left:2880;top:0;height:624;width:1800;" fillcolor="#FFFFFF" filled="t" stroked="t" coordsize="21600,21600" o:gfxdata="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02Oy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23"/>
                                                <w:jc w:val="center"/>
                                                <w:rPr>
                                                  <w:rFonts w:ascii="宋体" w:hAnsi="宋体" w:cs="宋体"/>
                                                  <w:color w:val="333333"/>
                                                  <w:spacing w:val="20"/>
                                                  <w:kern w:val="0"/>
                                                  <w:sz w:val="24"/>
                                                </w:rPr>
                                              </w:pPr>
                                              <w:r>
                                                <w:rPr>
                                                  <w:rFonts w:hint="eastAsia" w:ascii="宋体" w:hAnsi="宋体" w:cs="宋体"/>
                                                  <w:color w:val="333333"/>
                                                  <w:spacing w:val="20"/>
                                                  <w:kern w:val="0"/>
                                                </w:rPr>
                                                <w:t>事故发</w:t>
                                              </w:r>
                                              <w:r>
                                                <w:rPr>
                                                  <w:rFonts w:hint="eastAsia" w:ascii="宋体" w:hAnsi="宋体" w:cs="宋体"/>
                                                  <w:color w:val="333333"/>
                                                  <w:spacing w:val="20"/>
                                                  <w:kern w:val="0"/>
                                                  <w:sz w:val="24"/>
                                                </w:rPr>
                                                <w:t>生</w:t>
                                              </w:r>
                                            </w:p>
                                          </w:txbxContent>
                                        </v:textbox>
                                      </v:shape>
                                      <v:shape id="Text Box 67" o:spid="_x0000_s1026" o:spt="202" type="#_x0000_t202" style="position:absolute;left:2880;top:936;height:468;width:1800;"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rPr>
                                                  <w:sz w:val="24"/>
                                                </w:rPr>
                                              </w:pPr>
                                              <w:r>
                                                <w:rPr>
                                                  <w:rFonts w:hint="eastAsia"/>
                                                  <w:sz w:val="24"/>
                                                </w:rPr>
                                                <w:t>接警</w:t>
                                              </w:r>
                                            </w:p>
                                          </w:txbxContent>
                                        </v:textbox>
                                      </v:shape>
                                      <v:group id="Group 68" o:spid="_x0000_s1026" o:spt="203" style="position:absolute;left:2520;top:1872;height:1248;width:2520;" coordsize="2520,1248"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Line 69" o:spid="_x0000_s1026" o:spt="20" style="position:absolute;left:0;top:0;flip:x;height:624;width:1260;" filled="f" stroked="t" coordsize="21600,21600" o:gfxdata="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T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0" o:spid="_x0000_s1026" o:spt="20" style="position:absolute;left:1260;top:0;height:624;width:126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1" o:spid="_x0000_s1026" o:spt="20" style="position:absolute;left:1260;top:624;flip:x;height:624;width:1260;" filled="f" stroked="t" coordsize="21600,21600" o:gfxdata="UEsDBAoAAAAAAIdO4kAAAAAAAAAAAAAAAAAEAAAAZHJzL1BLAwQUAAAACACHTuJAD7HPNr0AAADb&#10;AAAADwAAAGRycy9kb3ducmV2LnhtbEWPQWsCMRSE7wX/Q3iCN01UW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c82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2" o:spid="_x0000_s1026" o:spt="20" style="position:absolute;left:0;top:624;flip:x y;height:624;width:1260;" filled="f" stroked="t" coordsize="21600,21600" o:gfxdata="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xfOg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group>
                                      <v:shape id="Text Box 73" o:spid="_x0000_s1026" o:spt="202" type="#_x0000_t202" style="position:absolute;left:0;top:2340;height:468;width:1080;"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23"/>
                                                <w:jc w:val="center"/>
                                              </w:pPr>
                                              <w:r>
                                                <w:rPr>
                                                  <w:rFonts w:hint="eastAsia"/>
                                                </w:rPr>
                                                <w:t>报警</w:t>
                                              </w:r>
                                            </w:p>
                                          </w:txbxContent>
                                        </v:textbox>
                                      </v:shape>
                                      <v:shape id="Text Box 74" o:spid="_x0000_s1026" o:spt="202" type="#_x0000_t202" style="position:absolute;left:6120;top:1560;height:468;width:1260;"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jc w:val="center"/>
                                              </w:pPr>
                                              <w:r>
                                                <w:rPr>
                                                  <w:rFonts w:hint="eastAsia"/>
                                                </w:rPr>
                                                <w:t>信息反馈</w:t>
                                              </w:r>
                                            </w:p>
                                          </w:txbxContent>
                                        </v:textbox>
                                      </v:shape>
                                      <v:line id="Line 75" o:spid="_x0000_s1026" o:spt="20" style="position:absolute;left:3780;top:1404;height:468;width:0;" filled="f" stroked="t" coordsize="21600,21600" o:gfxdata="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0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6" o:spid="_x0000_s1026" o:spt="20" style="position:absolute;left:3780;top:624;height:312;width:0;" filled="f"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7" o:spid="_x0000_s1026" o:spt="20" style="position:absolute;left:6660;top:2028;flip:y;height:468;width:0;" filled="f" stroked="t" coordsize="21600,21600" o:gfxdata="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v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8" o:spid="_x0000_s1026" o:spt="20" style="position:absolute;left:6660;top:1248;flip:y;height:312;width:0;" filled="f" stroked="t" coordsize="21600,21600" o:gfxdata="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z5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9" o:spid="_x0000_s1026" o:spt="20" style="position:absolute;left:4680;top:1248;flip:x;height:0;width:1980;" filled="f" stroked="t" coordsize="21600,21600" o:gfxdata="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RlO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0" o:spid="_x0000_s1026" o:spt="20" style="position:absolute;left:1080;top:2496;flip:x;height:0;width:1440;" filled="f" stroked="t" coordsize="21600,21600" o:gfxdata="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dMX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Line 81" o:spid="_x0000_s1026" o:spt="20" style="position:absolute;left:2700;top:4836;flip:x;height:0;width:540;" filled="f" stroked="t" coordsize="21600,21600" o:gfxdata="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40Y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2" o:spid="_x0000_s1026" o:spt="20" style="position:absolute;left:1800;top:3900;flip:x;height:0;width:900;" filled="f" stroked="t" coordsize="21600,21600" o:gfxdata="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P9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83" o:spid="_x0000_s1026" o:spt="20" style="position:absolute;left:1800;top:5928;flip:x;height:0;width:900;" filled="f" stroked="t" coordsize="21600,21600" o:gfxdata="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hmk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4" o:spid="_x0000_s1026" o:spt="20" style="position:absolute;left:1800;top:4524;flip:x;height:0;width:900;" filled="f" stroked="t" coordsize="21600,21600" o:gfxdata="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zBD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5" o:spid="_x0000_s1026" o:spt="20" style="position:absolute;left:1800;top:5148;flip:x;height:0;width:900;" filled="f" stroked="t" coordsize="21600,21600" o:gfxdata="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oa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6" o:spid="_x0000_s1026" o:spt="20" style="position:absolute;left:1800;top:6864;height:0;width:1440;"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7" o:spid="_x0000_s1026" o:spt="20" style="position:absolute;left:900;top:7020;flip:y;height:1092;width:0;" filled="f" stroked="t" coordsize="21600,21600" o:gfxdata="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an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8" o:spid="_x0000_s1026" o:spt="20" style="position:absolute;left:1800;top:8268;flip:x;height:0;width:1080;" filled="f" stroked="t" coordsize="21600,21600" o:gfxdata="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IAj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Line 89" o:spid="_x0000_s1026" o:spt="20" style="position:absolute;left:5040;top:6864;height:0;width:720;"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未知" o:spid="_x0000_s1026" o:spt="100" style="position:absolute;left:5760;top:3432;height:7491;width:1;" filled="f" stroked="t" coordsize="1,7491" o:gfxdata="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59A74A&#10;AADbAAAADwAAAAAAAAABACAAAAAiAAAAZHJzL2Rvd25yZXYueG1sUEsBAhQAFAAAAAgAh07iQDMv&#10;BZ47AAAAOQAAABAAAAAAAAAAAQAgAAAADQEAAGRycy9zaGFwZXhtbC54bWxQSwUGAAAAAAYABgBb&#10;AQAAtwMAAAAA&#10;" path="m0,0l1,7491e">
                                    <v:fill on="f" focussize="0,0"/>
                                    <v:stroke color="#000000" joinstyle="round"/>
                                    <v:imagedata o:title=""/>
                                    <o:lock v:ext="edit" aspectratio="f"/>
                                  </v:shape>
                                  <v:line id="Line 91" o:spid="_x0000_s1026" o:spt="20" style="position:absolute;left:5760;top:3435;height:0;width:900;" filled="f" stroked="t" coordsize="21600,21600" o:gfxdata="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Np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92" o:spid="_x0000_s1026" o:spt="20" style="position:absolute;left:5760;top:4371;height:0;width:900;" filled="f" stroked="t" coordsize="21600,21600" o:gfxdata="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93" o:spid="_x0000_s1026" o:spt="20" style="position:absolute;left:5760;top:5307;height:0;width:900;" filled="f" stroked="t" coordsize="21600,21600" o:gfxdata="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S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94" o:spid="_x0000_s1026" o:spt="20" style="position:absolute;left:5760;top:6243;height:0;width:900;"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95" o:spid="_x0000_s1026" o:spt="20" style="position:absolute;left:5760;top:7179;height:0;width:900;" filled="f" stroked="t" coordsize="21600,21600" o:gfxdata="UEsDBAoAAAAAAIdO4kAAAAAAAAAAAAAAAAAEAAAAZHJzL1BLAwQUAAAACACHTuJA/phvL78AAADb&#10;AAAADwAAAGRycy9kb3ducmV2LnhtbEWPQWvCQBSE70L/w/IKvekmp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b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96" o:spid="_x0000_s1026" o:spt="20" style="position:absolute;left:5760;top:8115;height:0;width:900;" filled="f" stroked="t" coordsize="21600,21600"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97" o:spid="_x0000_s1026" o:spt="20" style="position:absolute;left:5760;top:9051;height:0;width:900;" filled="f" stroked="t" coordsize="21600,21600" o:gfxdata="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V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98" o:spid="_x0000_s1026" o:spt="20" style="position:absolute;left:5760;top:9987;height:0;width:900;" filled="f" stroked="t" coordsize="21600,21600" o:gfxdata="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8V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99" o:spid="_x0000_s1026" o:spt="20" style="position:absolute;left:5760;top:10923;height:0;width:900;"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line id="Line 100" o:spid="_x0000_s1026" o:spt="20" style="position:absolute;left:5040;top:11856;height:0;width:162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group>
                          </v:group>
                          <v:shape id="Text Box 101" o:spid="_x0000_s1026" o:spt="202" type="#_x0000_t202" style="position:absolute;left:2094;top:2028;height:373;width:606;" fillcolor="#FFFFFF" filled="t" stroked="t" coordsize="21600,21600" o:gfxdata="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mkGC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ind w:firstLine="105" w:firstLineChars="50"/>
                                  </w:pPr>
                                  <w:r>
                                    <w:rPr>
                                      <w:rFonts w:hint="eastAsia"/>
                                    </w:rPr>
                                    <w:t>Y</w:t>
                                  </w:r>
                                </w:p>
                              </w:txbxContent>
                            </v:textbox>
                          </v:shape>
                        </v:group>
                        <v:shape id="Text Box 102" o:spid="_x0000_s1026" o:spt="202" type="#_x0000_t202" style="position:absolute;left:5760;top:2028;height:373;width:606;" fillcolor="#FFFFFF" filled="t" stroked="t" coordsize="21600,21600" o:gfxdata="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irjL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ind w:firstLine="105" w:firstLineChars="50"/>
                                </w:pPr>
                                <w:r>
                                  <w:rPr>
                                    <w:rFonts w:hint="eastAsia"/>
                                  </w:rPr>
                                  <w:t>N</w:t>
                                </w:r>
                              </w:p>
                            </w:txbxContent>
                          </v:textbox>
                        </v:shape>
                      </v:group>
                    </v:group>
                  </v:group>
                  <v:shape id="Text Box 103" o:spid="_x0000_s1026" o:spt="202" type="#_x0000_t202" style="position:absolute;left:2109;top:7803;height:373;width:606;" fillcolor="#FFFFFF" filled="t" stroked="t" coordsize="21600,21600" o:gfxdata="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wse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ind w:firstLine="105" w:firstLineChars="50"/>
                          </w:pPr>
                          <w:r>
                            <w:rPr>
                              <w:rFonts w:hint="eastAsia"/>
                            </w:rPr>
                            <w:t>N</w:t>
                          </w:r>
                        </w:p>
                      </w:txbxContent>
                    </v:textbox>
                  </v:shape>
                </v:group>
                <v:shape id="Text Box 104" o:spid="_x0000_s1026" o:spt="202" type="#_x0000_t202" style="position:absolute;left:3399;top:9378;height:373;width:606;" fillcolor="#FFFFFF" filled="t" stroked="t" coordsize="21600,21600" o:gfxdata="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Uw8r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ind w:firstLine="105" w:firstLineChars="50"/>
                        </w:pPr>
                        <w:r>
                          <w:rPr>
                            <w:rFonts w:hint="eastAsia"/>
                          </w:rPr>
                          <w:t>Y</w:t>
                        </w:r>
                      </w:p>
                    </w:txbxContent>
                  </v:textbox>
                </v:shape>
              </v:group>
            </w:pict>
          </mc:Fallback>
        </mc:AlternateContent>
      </w:r>
    </w:p>
    <w:p/>
    <w:p/>
    <w:p/>
    <w:p/>
    <w:p/>
    <w:p/>
    <w:p>
      <w:pPr>
        <w:ind w:firstLine="3780" w:firstLineChars="1800"/>
        <w:rPr>
          <w:rFonts w:hint="eastAsia"/>
        </w:rPr>
      </w:pPr>
      <w:r>
        <w:rPr>
          <w:rFonts w:hint="eastAsia"/>
        </w:rPr>
        <w:t>警情判断</w:t>
      </w:r>
    </w:p>
    <w:p>
      <w:pPr>
        <w:ind w:firstLine="3780" w:firstLineChars="1800"/>
        <w:rPr>
          <w:rFonts w:hint="eastAsia" w:eastAsia="宋体"/>
          <w:lang w:eastAsia="zh-CN"/>
        </w:rPr>
      </w:pPr>
      <w:r>
        <w:rPr>
          <w:rFonts w:hint="eastAsia"/>
        </w:rPr>
        <w:t>响应级别</w:t>
      </w:r>
      <w:r>
        <w:rPr>
          <w:rFonts w:hint="eastAsia"/>
          <w:lang w:eastAsia="zh-CN"/>
        </w:rPr>
        <w:t>？</w:t>
      </w:r>
    </w:p>
    <w:p>
      <w:pPr>
        <w:ind w:firstLine="3360" w:firstLineChars="1600"/>
      </w:pPr>
    </w:p>
    <w:p/>
    <w:p/>
    <w:p>
      <w:pPr>
        <w:tabs>
          <w:tab w:val="left" w:pos="3608"/>
        </w:tabs>
      </w:pPr>
      <w:r>
        <w:tab/>
      </w:r>
    </w:p>
    <w:p/>
    <w:p/>
    <w:p/>
    <w:p/>
    <w:p>
      <w:pPr>
        <w:rPr>
          <w:sz w:val="20"/>
        </w:rPr>
      </w:pPr>
    </w:p>
    <w:p/>
    <w:p/>
    <w:p/>
    <w:p/>
    <w:p/>
    <w:p/>
    <w:p/>
    <w:p/>
    <w:p>
      <w:pPr>
        <w:tabs>
          <w:tab w:val="left" w:pos="3465"/>
        </w:tabs>
        <w:rPr>
          <w:rFonts w:hint="eastAsia" w:eastAsia="宋体"/>
          <w:lang w:eastAsia="zh-CN"/>
        </w:rPr>
      </w:pPr>
      <w:r>
        <w:rPr>
          <w:rFonts w:ascii="宋体" w:hAnsi="宋体" w:cs="宋体"/>
          <w:kern w:val="0"/>
          <w:sz w:val="24"/>
          <w:szCs w:val="24"/>
        </w:rPr>
        <mc:AlternateContent>
          <mc:Choice Requires="wps">
            <w:drawing>
              <wp:anchor distT="0" distB="0" distL="114300" distR="114300" simplePos="0" relativeHeight="251665408" behindDoc="0" locked="0" layoutInCell="1" allowOverlap="1">
                <wp:simplePos x="0" y="0"/>
                <wp:positionH relativeFrom="column">
                  <wp:posOffset>2205990</wp:posOffset>
                </wp:positionH>
                <wp:positionV relativeFrom="paragraph">
                  <wp:posOffset>6012180</wp:posOffset>
                </wp:positionV>
                <wp:extent cx="384810" cy="236855"/>
                <wp:effectExtent l="4445" t="4445" r="10795" b="6350"/>
                <wp:wrapNone/>
                <wp:docPr id="104" name="Text Box 105"/>
                <wp:cNvGraphicFramePr/>
                <a:graphic xmlns:a="http://schemas.openxmlformats.org/drawingml/2006/main">
                  <a:graphicData uri="http://schemas.microsoft.com/office/word/2010/wordprocessingShape">
                    <wps:wsp>
                      <wps:cNvSpPr txBox="1"/>
                      <wps:spPr>
                        <a:xfrm>
                          <a:off x="0" y="0"/>
                          <a:ext cx="384810" cy="2368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rPr>
                                <w:rFonts w:hint="eastAsia"/>
                              </w:rPr>
                              <w:t>Y</w:t>
                            </w:r>
                          </w:p>
                        </w:txbxContent>
                      </wps:txbx>
                      <wps:bodyPr wrap="square" upright="1"/>
                    </wps:wsp>
                  </a:graphicData>
                </a:graphic>
              </wp:anchor>
            </w:drawing>
          </mc:Choice>
          <mc:Fallback>
            <w:pict>
              <v:shape id="Text Box 105" o:spid="_x0000_s1026" o:spt="202" type="#_x0000_t202" style="position:absolute;left:0pt;margin-left:173.7pt;margin-top:473.4pt;height:18.65pt;width:30.3pt;z-index:251665408;mso-width-relative:page;mso-height-relative:page;" fillcolor="#FFFFFF" filled="t" stroked="t" coordsize="21600,21600" o:gfxdata="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cnmdnZAAAACwEAAA8AAAAAAAAAAQAgAAAAIgAAAGRy&#10;cy9kb3ducmV2LnhtbFBLAQIUABQAAAAIAIdO4kDlwVcVBAIAAEYEAAAOAAAAAAAAAAEAIAAAACgB&#10;AABkcnMvZTJvRG9jLnhtbFBLBQYAAAAABgAGAFkBAACeBQAAAAA=&#10;">
                <v:fill on="t" focussize="0,0"/>
                <v:stroke color="#FFFFFF" joinstyle="miter"/>
                <v:imagedata o:title=""/>
                <o:lock v:ext="edit" aspectratio="f"/>
                <v:textbox>
                  <w:txbxContent>
                    <w:p>
                      <w:pPr>
                        <w:ind w:firstLine="105" w:firstLineChars="50"/>
                      </w:pPr>
                      <w:r>
                        <w:rPr>
                          <w:rFonts w:hint="eastAsia"/>
                        </w:rPr>
                        <w:t>Y</w:t>
                      </w:r>
                    </w:p>
                  </w:txbxContent>
                </v:textbox>
              </v:shape>
            </w:pict>
          </mc:Fallback>
        </mc:AlternateContent>
      </w:r>
      <w:r>
        <w:rPr>
          <w:rFonts w:hint="eastAsia"/>
        </w:rPr>
        <w:t xml:space="preserve">                                  事态可控制</w:t>
      </w:r>
      <w:r>
        <w:rPr>
          <w:rFonts w:hint="eastAsia"/>
          <w:lang w:eastAsia="zh-CN"/>
        </w:rPr>
        <w:t>？</w:t>
      </w:r>
    </w:p>
    <w:p>
      <w:pPr>
        <w:tabs>
          <w:tab w:val="left" w:pos="3465"/>
        </w:tabs>
        <w:rPr>
          <w:rFonts w:hint="eastAsia"/>
        </w:rPr>
      </w:pPr>
    </w:p>
    <w:p>
      <w:pPr>
        <w:tabs>
          <w:tab w:val="left" w:pos="3465"/>
        </w:tabs>
        <w:rPr>
          <w:rFonts w:hint="eastAsia"/>
        </w:rPr>
      </w:pPr>
    </w:p>
    <w:p>
      <w:pPr>
        <w:tabs>
          <w:tab w:val="left" w:pos="3465"/>
        </w:tabs>
        <w:rPr>
          <w:rFonts w:hint="eastAsia"/>
        </w:rPr>
      </w:pPr>
    </w:p>
    <w:p>
      <w:pPr>
        <w:tabs>
          <w:tab w:val="left" w:pos="3465"/>
        </w:tabs>
        <w:rPr>
          <w:rFonts w:hint="eastAsia"/>
        </w:rPr>
      </w:pPr>
    </w:p>
    <w:p>
      <w:pPr>
        <w:pStyle w:val="3"/>
        <w:outlineLvl w:val="9"/>
        <w:rPr>
          <w:rFonts w:hint="eastAsia"/>
        </w:rPr>
      </w:pPr>
      <w:bookmarkStart w:id="86" w:name="_Toc366742983"/>
    </w:p>
    <w:p>
      <w:pPr>
        <w:rPr>
          <w:rFonts w:hint="eastAsia"/>
        </w:rPr>
      </w:pPr>
    </w:p>
    <w:p>
      <w:pPr>
        <w:pStyle w:val="2"/>
        <w:rPr>
          <w:rFonts w:hint="eastAsia"/>
        </w:rPr>
      </w:pPr>
    </w:p>
    <w:p>
      <w:pPr>
        <w:pStyle w:val="3"/>
        <w:rPr>
          <w:rFonts w:hint="eastAsia"/>
        </w:rPr>
      </w:pPr>
      <w:bookmarkStart w:id="87" w:name="_Toc14145"/>
      <w:bookmarkStart w:id="88" w:name="_Toc31130"/>
      <w:bookmarkStart w:id="89" w:name="_Toc8644"/>
      <w:r>
        <w:rPr>
          <w:rFonts w:hint="eastAsia"/>
        </w:rPr>
        <w:t>附件</w:t>
      </w:r>
      <w:r>
        <w:rPr>
          <w:rFonts w:hint="eastAsia"/>
          <w:lang w:val="en-US" w:eastAsia="zh-CN"/>
        </w:rPr>
        <w:t>3</w:t>
      </w:r>
      <w:r>
        <w:rPr>
          <w:rFonts w:hint="eastAsia"/>
        </w:rPr>
        <w:t>:应急物资种类及数量和用途</w:t>
      </w:r>
      <w:bookmarkEnd w:id="86"/>
      <w:bookmarkEnd w:id="87"/>
      <w:bookmarkEnd w:id="88"/>
      <w:bookmarkEnd w:id="89"/>
    </w:p>
    <w:tbl>
      <w:tblPr>
        <w:tblStyle w:val="21"/>
        <w:tblpPr w:leftFromText="180" w:rightFromText="180" w:vertAnchor="text" w:horzAnchor="page" w:tblpX="1524" w:tblpY="804"/>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7"/>
        <w:gridCol w:w="1770"/>
        <w:gridCol w:w="2923"/>
        <w:gridCol w:w="795"/>
        <w:gridCol w:w="990"/>
        <w:gridCol w:w="201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left w:val="nil"/>
              <w:bottom w:val="single" w:color="000000" w:sz="4" w:space="0"/>
              <w:right w:val="single" w:color="000000" w:sz="4" w:space="0"/>
            </w:tcBorders>
          </w:tcPr>
          <w:p>
            <w:pPr>
              <w:pStyle w:val="44"/>
              <w:spacing w:before="43"/>
              <w:ind w:left="34"/>
              <w:jc w:val="center"/>
              <w:rPr>
                <w:b/>
                <w:sz w:val="21"/>
              </w:rPr>
            </w:pPr>
            <w:r>
              <w:rPr>
                <w:b/>
                <w:sz w:val="21"/>
              </w:rPr>
              <w:t>序 号</w:t>
            </w:r>
          </w:p>
        </w:tc>
        <w:tc>
          <w:tcPr>
            <w:tcW w:w="1770" w:type="dxa"/>
            <w:tcBorders>
              <w:left w:val="single" w:color="000000" w:sz="4" w:space="0"/>
              <w:bottom w:val="single" w:color="000000" w:sz="4" w:space="0"/>
              <w:right w:val="single" w:color="000000" w:sz="4" w:space="0"/>
            </w:tcBorders>
          </w:tcPr>
          <w:p>
            <w:pPr>
              <w:pStyle w:val="44"/>
              <w:spacing w:before="43"/>
              <w:ind w:left="243" w:right="211"/>
              <w:jc w:val="center"/>
              <w:rPr>
                <w:b/>
                <w:sz w:val="21"/>
              </w:rPr>
            </w:pPr>
            <w:r>
              <w:rPr>
                <w:b/>
                <w:sz w:val="21"/>
              </w:rPr>
              <w:t>应急装备类型</w:t>
            </w:r>
          </w:p>
        </w:tc>
        <w:tc>
          <w:tcPr>
            <w:tcW w:w="2923" w:type="dxa"/>
            <w:tcBorders>
              <w:left w:val="single" w:color="000000" w:sz="4" w:space="0"/>
              <w:bottom w:val="single" w:color="000000" w:sz="4" w:space="0"/>
              <w:right w:val="single" w:color="000000" w:sz="4" w:space="0"/>
            </w:tcBorders>
          </w:tcPr>
          <w:p>
            <w:pPr>
              <w:pStyle w:val="44"/>
              <w:spacing w:before="43"/>
              <w:ind w:left="1088" w:right="1062"/>
              <w:jc w:val="center"/>
              <w:rPr>
                <w:b/>
                <w:sz w:val="21"/>
              </w:rPr>
            </w:pPr>
            <w:r>
              <w:rPr>
                <w:b/>
                <w:sz w:val="21"/>
              </w:rPr>
              <w:t>名称</w:t>
            </w:r>
          </w:p>
        </w:tc>
        <w:tc>
          <w:tcPr>
            <w:tcW w:w="795" w:type="dxa"/>
            <w:tcBorders>
              <w:left w:val="single" w:color="000000" w:sz="4" w:space="0"/>
              <w:bottom w:val="single" w:color="000000" w:sz="4" w:space="0"/>
              <w:right w:val="single" w:color="000000" w:sz="4" w:space="0"/>
            </w:tcBorders>
          </w:tcPr>
          <w:p>
            <w:pPr>
              <w:pStyle w:val="44"/>
              <w:spacing w:before="43"/>
              <w:ind w:right="166"/>
              <w:jc w:val="right"/>
              <w:rPr>
                <w:b/>
                <w:sz w:val="21"/>
              </w:rPr>
            </w:pPr>
            <w:r>
              <w:rPr>
                <w:b/>
                <w:w w:val="95"/>
                <w:sz w:val="21"/>
              </w:rPr>
              <w:t>数量</w:t>
            </w:r>
          </w:p>
        </w:tc>
        <w:tc>
          <w:tcPr>
            <w:tcW w:w="990" w:type="dxa"/>
            <w:tcBorders>
              <w:left w:val="single" w:color="000000" w:sz="4" w:space="0"/>
              <w:bottom w:val="single" w:color="000000" w:sz="4" w:space="0"/>
              <w:right w:val="single" w:color="000000" w:sz="4" w:space="0"/>
            </w:tcBorders>
          </w:tcPr>
          <w:p>
            <w:pPr>
              <w:pStyle w:val="44"/>
              <w:spacing w:before="43"/>
              <w:ind w:left="167" w:right="139"/>
              <w:jc w:val="center"/>
              <w:rPr>
                <w:b/>
                <w:sz w:val="21"/>
              </w:rPr>
            </w:pPr>
            <w:r>
              <w:rPr>
                <w:b/>
                <w:sz w:val="21"/>
              </w:rPr>
              <w:t>负责人</w:t>
            </w:r>
          </w:p>
        </w:tc>
        <w:tc>
          <w:tcPr>
            <w:tcW w:w="2016" w:type="dxa"/>
            <w:tcBorders>
              <w:left w:val="single" w:color="000000" w:sz="4" w:space="0"/>
              <w:bottom w:val="single" w:color="000000" w:sz="4" w:space="0"/>
              <w:right w:val="nil"/>
            </w:tcBorders>
          </w:tcPr>
          <w:p>
            <w:pPr>
              <w:pStyle w:val="44"/>
              <w:tabs>
                <w:tab w:val="left" w:pos="445"/>
              </w:tabs>
              <w:spacing w:before="43"/>
              <w:ind w:left="22"/>
              <w:jc w:val="center"/>
              <w:rPr>
                <w:b/>
                <w:sz w:val="21"/>
              </w:rPr>
            </w:pPr>
            <w:r>
              <w:rPr>
                <w:b/>
                <w:sz w:val="21"/>
              </w:rPr>
              <w:t>备</w:t>
            </w:r>
            <w:r>
              <w:rPr>
                <w:b/>
                <w:sz w:val="21"/>
              </w:rPr>
              <w:tab/>
            </w:r>
            <w:r>
              <w:rPr>
                <w:b/>
                <w:sz w:val="21"/>
              </w:rPr>
              <w:t>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4"/>
              <w:ind w:left="30"/>
              <w:jc w:val="center"/>
              <w:rPr>
                <w:sz w:val="21"/>
              </w:rPr>
            </w:pPr>
            <w:r>
              <w:rPr>
                <w:w w:val="99"/>
                <w:sz w:val="21"/>
              </w:rPr>
              <w:t>1</w:t>
            </w:r>
          </w:p>
        </w:tc>
        <w:tc>
          <w:tcPr>
            <w:tcW w:w="1770" w:type="dxa"/>
            <w:tcBorders>
              <w:top w:val="single" w:color="000000" w:sz="4" w:space="0"/>
              <w:left w:val="single" w:color="000000" w:sz="4" w:space="0"/>
              <w:bottom w:val="single" w:color="000000" w:sz="4" w:space="0"/>
              <w:right w:val="single" w:color="000000" w:sz="4" w:space="0"/>
            </w:tcBorders>
          </w:tcPr>
          <w:p>
            <w:pPr>
              <w:pStyle w:val="44"/>
              <w:spacing w:before="44"/>
              <w:ind w:left="238" w:right="211"/>
              <w:jc w:val="center"/>
              <w:rPr>
                <w:sz w:val="21"/>
              </w:rPr>
            </w:pPr>
            <w:r>
              <w:rPr>
                <w:sz w:val="21"/>
              </w:rPr>
              <w:t>应急通讯设备</w:t>
            </w:r>
          </w:p>
        </w:tc>
        <w:tc>
          <w:tcPr>
            <w:tcW w:w="2923" w:type="dxa"/>
            <w:tcBorders>
              <w:top w:val="single" w:color="000000" w:sz="4" w:space="0"/>
              <w:left w:val="single" w:color="000000" w:sz="4" w:space="0"/>
              <w:bottom w:val="single" w:color="000000" w:sz="4" w:space="0"/>
              <w:right w:val="single" w:color="000000" w:sz="4" w:space="0"/>
            </w:tcBorders>
          </w:tcPr>
          <w:p>
            <w:pPr>
              <w:pStyle w:val="44"/>
              <w:spacing w:before="26"/>
              <w:ind w:left="1090" w:right="1062"/>
              <w:jc w:val="center"/>
              <w:rPr>
                <w:sz w:val="24"/>
              </w:rPr>
            </w:pPr>
            <w:r>
              <w:rPr>
                <w:sz w:val="24"/>
              </w:rPr>
              <w:t>手机</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6"/>
              <w:ind w:right="137"/>
              <w:jc w:val="right"/>
              <w:rPr>
                <w:sz w:val="24"/>
              </w:rPr>
            </w:pPr>
            <w:r>
              <w:rPr>
                <w:sz w:val="24"/>
              </w:rPr>
              <w:t>1/人</w:t>
            </w:r>
          </w:p>
        </w:tc>
        <w:tc>
          <w:tcPr>
            <w:tcW w:w="990" w:type="dxa"/>
            <w:tcBorders>
              <w:top w:val="single" w:color="000000" w:sz="4" w:space="0"/>
              <w:left w:val="single" w:color="000000" w:sz="4" w:space="0"/>
              <w:bottom w:val="single" w:color="000000" w:sz="4" w:space="0"/>
              <w:right w:val="single" w:color="000000" w:sz="4" w:space="0"/>
            </w:tcBorders>
          </w:tcPr>
          <w:p>
            <w:pPr>
              <w:pStyle w:val="44"/>
              <w:spacing w:before="26"/>
              <w:ind w:left="165" w:right="139"/>
              <w:jc w:val="center"/>
              <w:rPr>
                <w:sz w:val="24"/>
              </w:rPr>
            </w:pPr>
            <w:r>
              <w:rPr>
                <w:sz w:val="24"/>
              </w:rPr>
              <w:t>个人</w:t>
            </w:r>
          </w:p>
        </w:tc>
        <w:tc>
          <w:tcPr>
            <w:tcW w:w="2016" w:type="dxa"/>
            <w:tcBorders>
              <w:top w:val="single" w:color="000000" w:sz="4" w:space="0"/>
              <w:left w:val="single" w:color="000000" w:sz="4" w:space="0"/>
              <w:bottom w:val="single" w:color="000000" w:sz="4" w:space="0"/>
              <w:right w:val="nil"/>
            </w:tcBorders>
          </w:tcPr>
          <w:p>
            <w:pPr>
              <w:pStyle w:val="44"/>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3"/>
              <w:ind w:left="30"/>
              <w:jc w:val="center"/>
              <w:rPr>
                <w:sz w:val="21"/>
              </w:rPr>
            </w:pPr>
            <w:r>
              <w:rPr>
                <w:w w:val="99"/>
                <w:sz w:val="21"/>
              </w:rPr>
              <w:t>2</w:t>
            </w:r>
          </w:p>
        </w:tc>
        <w:tc>
          <w:tcPr>
            <w:tcW w:w="1770" w:type="dxa"/>
            <w:vMerge w:val="restart"/>
            <w:tcBorders>
              <w:top w:val="single" w:color="000000" w:sz="4" w:space="0"/>
              <w:left w:val="single" w:color="000000" w:sz="4" w:space="0"/>
              <w:bottom w:val="single" w:color="000000" w:sz="4" w:space="0"/>
              <w:right w:val="single" w:color="000000" w:sz="4" w:space="0"/>
            </w:tcBorders>
          </w:tcPr>
          <w:p>
            <w:pPr>
              <w:pStyle w:val="44"/>
              <w:rPr>
                <w:sz w:val="20"/>
              </w:rPr>
            </w:pPr>
          </w:p>
          <w:p>
            <w:pPr>
              <w:pStyle w:val="44"/>
              <w:rPr>
                <w:sz w:val="20"/>
              </w:rPr>
            </w:pPr>
          </w:p>
          <w:p>
            <w:pPr>
              <w:pStyle w:val="44"/>
              <w:spacing w:before="6"/>
              <w:rPr>
                <w:sz w:val="20"/>
              </w:rPr>
            </w:pPr>
          </w:p>
          <w:p>
            <w:pPr>
              <w:pStyle w:val="44"/>
              <w:ind w:left="264"/>
              <w:rPr>
                <w:sz w:val="21"/>
              </w:rPr>
            </w:pPr>
            <w:r>
              <w:rPr>
                <w:sz w:val="21"/>
              </w:rPr>
              <w:t>应急监测设备</w:t>
            </w:r>
          </w:p>
        </w:tc>
        <w:tc>
          <w:tcPr>
            <w:tcW w:w="2923" w:type="dxa"/>
            <w:tcBorders>
              <w:top w:val="single" w:color="000000" w:sz="4" w:space="0"/>
              <w:left w:val="single" w:color="000000" w:sz="4" w:space="0"/>
              <w:bottom w:val="single" w:color="000000" w:sz="4" w:space="0"/>
              <w:right w:val="single" w:color="000000" w:sz="4" w:space="0"/>
            </w:tcBorders>
          </w:tcPr>
          <w:p>
            <w:pPr>
              <w:pStyle w:val="44"/>
              <w:spacing w:before="25"/>
              <w:ind w:left="899"/>
              <w:rPr>
                <w:sz w:val="24"/>
              </w:rPr>
            </w:pPr>
            <w:r>
              <w:rPr>
                <w:sz w:val="24"/>
              </w:rPr>
              <w:t>COD 检测仪</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5"/>
              <w:ind w:left="25"/>
              <w:jc w:val="center"/>
              <w:rPr>
                <w:sz w:val="24"/>
              </w:rPr>
            </w:pPr>
            <w:r>
              <w:rPr>
                <w:sz w:val="24"/>
              </w:rPr>
              <w:t>2</w:t>
            </w:r>
          </w:p>
        </w:tc>
        <w:tc>
          <w:tcPr>
            <w:tcW w:w="990" w:type="dxa"/>
            <w:tcBorders>
              <w:top w:val="single" w:color="000000" w:sz="4" w:space="0"/>
              <w:left w:val="single" w:color="000000" w:sz="4" w:space="0"/>
              <w:bottom w:val="single" w:color="000000" w:sz="4" w:space="0"/>
              <w:right w:val="single" w:color="000000" w:sz="4" w:space="0"/>
            </w:tcBorders>
          </w:tcPr>
          <w:p>
            <w:pPr>
              <w:pStyle w:val="44"/>
              <w:rPr>
                <w:rFonts w:ascii="Times New Roman"/>
                <w:sz w:val="22"/>
              </w:rPr>
            </w:pPr>
          </w:p>
        </w:tc>
        <w:tc>
          <w:tcPr>
            <w:tcW w:w="2016" w:type="dxa"/>
            <w:tcBorders>
              <w:top w:val="single" w:color="000000" w:sz="4" w:space="0"/>
              <w:left w:val="single" w:color="000000" w:sz="4" w:space="0"/>
              <w:bottom w:val="single" w:color="000000" w:sz="4" w:space="0"/>
              <w:right w:val="nil"/>
            </w:tcBorders>
          </w:tcPr>
          <w:p>
            <w:pPr>
              <w:pStyle w:val="44"/>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4"/>
              <w:ind w:left="30"/>
              <w:jc w:val="center"/>
              <w:rPr>
                <w:sz w:val="21"/>
              </w:rPr>
            </w:pPr>
            <w:r>
              <w:rPr>
                <w:w w:val="99"/>
                <w:sz w:val="21"/>
              </w:rPr>
              <w:t>3</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tcBorders>
              <w:top w:val="single" w:color="000000" w:sz="4" w:space="0"/>
              <w:left w:val="single" w:color="000000" w:sz="4" w:space="0"/>
              <w:bottom w:val="single" w:color="000000" w:sz="4" w:space="0"/>
              <w:right w:val="single" w:color="000000" w:sz="4" w:space="0"/>
            </w:tcBorders>
          </w:tcPr>
          <w:p>
            <w:pPr>
              <w:pStyle w:val="44"/>
              <w:spacing w:before="26"/>
              <w:ind w:left="959"/>
              <w:rPr>
                <w:sz w:val="24"/>
              </w:rPr>
            </w:pPr>
            <w:r>
              <w:rPr>
                <w:sz w:val="24"/>
              </w:rPr>
              <w:t>PH 检测仪</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6"/>
              <w:ind w:left="25"/>
              <w:jc w:val="center"/>
              <w:rPr>
                <w:sz w:val="24"/>
              </w:rPr>
            </w:pPr>
            <w:r>
              <w:rPr>
                <w:sz w:val="24"/>
              </w:rPr>
              <w:t>1</w:t>
            </w:r>
          </w:p>
        </w:tc>
        <w:tc>
          <w:tcPr>
            <w:tcW w:w="990" w:type="dxa"/>
            <w:tcBorders>
              <w:top w:val="single" w:color="000000" w:sz="4" w:space="0"/>
              <w:left w:val="single" w:color="000000" w:sz="4" w:space="0"/>
              <w:bottom w:val="single" w:color="000000" w:sz="4" w:space="0"/>
              <w:right w:val="single" w:color="000000" w:sz="4" w:space="0"/>
            </w:tcBorders>
          </w:tcPr>
          <w:p>
            <w:pPr>
              <w:pStyle w:val="44"/>
              <w:rPr>
                <w:rFonts w:ascii="Times New Roman"/>
                <w:sz w:val="22"/>
              </w:rPr>
            </w:pPr>
          </w:p>
        </w:tc>
        <w:tc>
          <w:tcPr>
            <w:tcW w:w="2016" w:type="dxa"/>
            <w:tcBorders>
              <w:top w:val="single" w:color="000000" w:sz="4" w:space="0"/>
              <w:left w:val="single" w:color="000000" w:sz="4" w:space="0"/>
              <w:bottom w:val="single" w:color="000000" w:sz="4" w:space="0"/>
              <w:right w:val="nil"/>
            </w:tcBorders>
          </w:tcPr>
          <w:p>
            <w:pPr>
              <w:pStyle w:val="44"/>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3"/>
              <w:ind w:left="30"/>
              <w:jc w:val="center"/>
              <w:rPr>
                <w:sz w:val="21"/>
              </w:rPr>
            </w:pPr>
            <w:r>
              <w:rPr>
                <w:w w:val="99"/>
                <w:sz w:val="21"/>
              </w:rPr>
              <w:t>4</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tcBorders>
              <w:top w:val="single" w:color="000000" w:sz="4" w:space="0"/>
              <w:left w:val="single" w:color="000000" w:sz="4" w:space="0"/>
              <w:bottom w:val="single" w:color="000000" w:sz="4" w:space="0"/>
              <w:right w:val="single" w:color="000000" w:sz="4" w:space="0"/>
            </w:tcBorders>
          </w:tcPr>
          <w:p>
            <w:pPr>
              <w:pStyle w:val="44"/>
              <w:spacing w:before="24"/>
              <w:ind w:left="870"/>
              <w:rPr>
                <w:sz w:val="24"/>
              </w:rPr>
            </w:pPr>
            <w:r>
              <w:rPr>
                <w:sz w:val="24"/>
              </w:rPr>
              <w:t>氨氮检测仪</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4"/>
              <w:ind w:left="25"/>
              <w:jc w:val="center"/>
              <w:rPr>
                <w:sz w:val="24"/>
              </w:rPr>
            </w:pPr>
            <w:r>
              <w:rPr>
                <w:sz w:val="24"/>
              </w:rPr>
              <w:t>2</w:t>
            </w:r>
          </w:p>
        </w:tc>
        <w:tc>
          <w:tcPr>
            <w:tcW w:w="990" w:type="dxa"/>
            <w:tcBorders>
              <w:top w:val="single" w:color="000000" w:sz="4" w:space="0"/>
              <w:left w:val="single" w:color="000000" w:sz="4" w:space="0"/>
              <w:bottom w:val="single" w:color="000000" w:sz="4" w:space="0"/>
              <w:right w:val="single" w:color="000000" w:sz="4" w:space="0"/>
            </w:tcBorders>
          </w:tcPr>
          <w:p>
            <w:pPr>
              <w:pStyle w:val="44"/>
              <w:rPr>
                <w:rFonts w:ascii="Times New Roman"/>
                <w:sz w:val="22"/>
              </w:rPr>
            </w:pPr>
          </w:p>
        </w:tc>
        <w:tc>
          <w:tcPr>
            <w:tcW w:w="2016" w:type="dxa"/>
            <w:tcBorders>
              <w:top w:val="single" w:color="000000" w:sz="4" w:space="0"/>
              <w:left w:val="single" w:color="000000" w:sz="4" w:space="0"/>
              <w:bottom w:val="single" w:color="000000" w:sz="4" w:space="0"/>
              <w:right w:val="nil"/>
            </w:tcBorders>
          </w:tcPr>
          <w:p>
            <w:pPr>
              <w:pStyle w:val="44"/>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5" w:hRule="atLeast"/>
        </w:trPr>
        <w:tc>
          <w:tcPr>
            <w:tcW w:w="577" w:type="dxa"/>
            <w:tcBorders>
              <w:top w:val="single" w:color="000000" w:sz="4" w:space="0"/>
              <w:left w:val="nil"/>
              <w:bottom w:val="single" w:color="000000" w:sz="4" w:space="0"/>
              <w:right w:val="single" w:color="000000" w:sz="4" w:space="0"/>
            </w:tcBorders>
          </w:tcPr>
          <w:p>
            <w:pPr>
              <w:pStyle w:val="44"/>
              <w:spacing w:before="44"/>
              <w:ind w:left="30"/>
              <w:jc w:val="center"/>
              <w:rPr>
                <w:sz w:val="21"/>
              </w:rPr>
            </w:pPr>
            <w:r>
              <w:rPr>
                <w:w w:val="99"/>
                <w:sz w:val="21"/>
              </w:rPr>
              <w:t>5</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tcBorders>
              <w:top w:val="single" w:color="000000" w:sz="4" w:space="0"/>
              <w:left w:val="single" w:color="000000" w:sz="4" w:space="0"/>
              <w:bottom w:val="single" w:color="000000" w:sz="4" w:space="0"/>
              <w:right w:val="single" w:color="000000" w:sz="4" w:space="0"/>
            </w:tcBorders>
          </w:tcPr>
          <w:p>
            <w:pPr>
              <w:pStyle w:val="44"/>
              <w:spacing w:before="26"/>
              <w:ind w:left="870"/>
              <w:rPr>
                <w:sz w:val="24"/>
              </w:rPr>
            </w:pPr>
            <w:r>
              <w:rPr>
                <w:sz w:val="24"/>
              </w:rPr>
              <w:t>总氮检测仪</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6"/>
              <w:ind w:left="25"/>
              <w:jc w:val="center"/>
              <w:rPr>
                <w:sz w:val="24"/>
              </w:rPr>
            </w:pPr>
            <w:r>
              <w:rPr>
                <w:sz w:val="24"/>
              </w:rPr>
              <w:t>1</w:t>
            </w:r>
          </w:p>
        </w:tc>
        <w:tc>
          <w:tcPr>
            <w:tcW w:w="990" w:type="dxa"/>
            <w:tcBorders>
              <w:top w:val="single" w:color="000000" w:sz="4" w:space="0"/>
              <w:left w:val="single" w:color="000000" w:sz="4" w:space="0"/>
              <w:bottom w:val="single" w:color="000000" w:sz="4" w:space="0"/>
              <w:right w:val="single" w:color="000000" w:sz="4" w:space="0"/>
            </w:tcBorders>
          </w:tcPr>
          <w:p>
            <w:pPr>
              <w:pStyle w:val="44"/>
              <w:rPr>
                <w:rFonts w:ascii="Times New Roman"/>
                <w:sz w:val="22"/>
              </w:rPr>
            </w:pPr>
          </w:p>
        </w:tc>
        <w:tc>
          <w:tcPr>
            <w:tcW w:w="2016" w:type="dxa"/>
            <w:tcBorders>
              <w:top w:val="single" w:color="000000" w:sz="4" w:space="0"/>
              <w:left w:val="single" w:color="000000" w:sz="4" w:space="0"/>
              <w:bottom w:val="single" w:color="000000" w:sz="4" w:space="0"/>
              <w:right w:val="nil"/>
            </w:tcBorders>
          </w:tcPr>
          <w:p>
            <w:pPr>
              <w:pStyle w:val="44"/>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2"/>
              <w:ind w:left="30"/>
              <w:jc w:val="center"/>
              <w:rPr>
                <w:sz w:val="21"/>
              </w:rPr>
            </w:pPr>
            <w:r>
              <w:rPr>
                <w:w w:val="99"/>
                <w:sz w:val="21"/>
              </w:rPr>
              <w:t>6</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tcBorders>
              <w:top w:val="single" w:color="000000" w:sz="4" w:space="0"/>
              <w:left w:val="single" w:color="000000" w:sz="4" w:space="0"/>
              <w:bottom w:val="single" w:color="000000" w:sz="4" w:space="0"/>
              <w:right w:val="single" w:color="000000" w:sz="4" w:space="0"/>
            </w:tcBorders>
          </w:tcPr>
          <w:p>
            <w:pPr>
              <w:pStyle w:val="44"/>
              <w:spacing w:before="24"/>
              <w:ind w:left="870"/>
              <w:rPr>
                <w:sz w:val="24"/>
              </w:rPr>
            </w:pPr>
            <w:r>
              <w:rPr>
                <w:sz w:val="24"/>
              </w:rPr>
              <w:t>总磷检测仪</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4"/>
              <w:ind w:left="25"/>
              <w:jc w:val="center"/>
              <w:rPr>
                <w:sz w:val="24"/>
              </w:rPr>
            </w:pPr>
            <w:r>
              <w:rPr>
                <w:sz w:val="24"/>
              </w:rPr>
              <w:t>1</w:t>
            </w:r>
          </w:p>
        </w:tc>
        <w:tc>
          <w:tcPr>
            <w:tcW w:w="990" w:type="dxa"/>
            <w:tcBorders>
              <w:top w:val="single" w:color="000000" w:sz="4" w:space="0"/>
              <w:left w:val="single" w:color="000000" w:sz="4" w:space="0"/>
              <w:bottom w:val="single" w:color="000000" w:sz="4" w:space="0"/>
              <w:right w:val="single" w:color="000000" w:sz="4" w:space="0"/>
            </w:tcBorders>
          </w:tcPr>
          <w:p>
            <w:pPr>
              <w:pStyle w:val="44"/>
              <w:rPr>
                <w:rFonts w:ascii="Times New Roman"/>
                <w:sz w:val="22"/>
              </w:rPr>
            </w:pPr>
          </w:p>
        </w:tc>
        <w:tc>
          <w:tcPr>
            <w:tcW w:w="2016" w:type="dxa"/>
            <w:tcBorders>
              <w:top w:val="single" w:color="000000" w:sz="4" w:space="0"/>
              <w:left w:val="single" w:color="000000" w:sz="4" w:space="0"/>
              <w:bottom w:val="single" w:color="000000" w:sz="4" w:space="0"/>
              <w:right w:val="nil"/>
            </w:tcBorders>
          </w:tcPr>
          <w:p>
            <w:pPr>
              <w:pStyle w:val="44"/>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4"/>
              <w:ind w:left="30"/>
              <w:jc w:val="center"/>
              <w:rPr>
                <w:sz w:val="21"/>
              </w:rPr>
            </w:pPr>
            <w:r>
              <w:rPr>
                <w:w w:val="99"/>
                <w:sz w:val="21"/>
              </w:rPr>
              <w:t>7</w:t>
            </w:r>
          </w:p>
        </w:tc>
        <w:tc>
          <w:tcPr>
            <w:tcW w:w="1770" w:type="dxa"/>
            <w:tcBorders>
              <w:top w:val="single" w:color="000000" w:sz="4" w:space="0"/>
              <w:left w:val="single" w:color="000000" w:sz="4" w:space="0"/>
              <w:bottom w:val="single" w:color="000000" w:sz="4" w:space="0"/>
              <w:right w:val="single" w:color="000000" w:sz="4" w:space="0"/>
            </w:tcBorders>
          </w:tcPr>
          <w:p>
            <w:pPr>
              <w:pStyle w:val="44"/>
              <w:spacing w:before="44"/>
              <w:ind w:left="238" w:right="211"/>
              <w:jc w:val="center"/>
              <w:rPr>
                <w:sz w:val="21"/>
              </w:rPr>
            </w:pPr>
            <w:r>
              <w:rPr>
                <w:sz w:val="21"/>
              </w:rPr>
              <w:t>应急医疗装备</w:t>
            </w:r>
          </w:p>
        </w:tc>
        <w:tc>
          <w:tcPr>
            <w:tcW w:w="2923" w:type="dxa"/>
            <w:tcBorders>
              <w:top w:val="single" w:color="000000" w:sz="4" w:space="0"/>
              <w:left w:val="single" w:color="000000" w:sz="4" w:space="0"/>
              <w:bottom w:val="single" w:color="000000" w:sz="4" w:space="0"/>
              <w:right w:val="single" w:color="000000" w:sz="4" w:space="0"/>
            </w:tcBorders>
          </w:tcPr>
          <w:p>
            <w:pPr>
              <w:pStyle w:val="44"/>
              <w:spacing w:before="26"/>
              <w:ind w:left="28"/>
              <w:jc w:val="center"/>
              <w:rPr>
                <w:sz w:val="24"/>
              </w:rPr>
            </w:pPr>
            <w:r>
              <w:rPr>
                <w:sz w:val="24"/>
              </w:rPr>
              <w:t>无</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6"/>
              <w:ind w:left="25"/>
              <w:jc w:val="center"/>
              <w:rPr>
                <w:sz w:val="24"/>
              </w:rPr>
            </w:pPr>
            <w:r>
              <w:rPr>
                <w:sz w:val="24"/>
              </w:rPr>
              <w:t>/</w:t>
            </w:r>
          </w:p>
        </w:tc>
        <w:tc>
          <w:tcPr>
            <w:tcW w:w="990" w:type="dxa"/>
            <w:tcBorders>
              <w:top w:val="single" w:color="000000" w:sz="4" w:space="0"/>
              <w:left w:val="single" w:color="000000" w:sz="4" w:space="0"/>
              <w:bottom w:val="single" w:color="000000" w:sz="4" w:space="0"/>
              <w:right w:val="single" w:color="000000" w:sz="4" w:space="0"/>
            </w:tcBorders>
          </w:tcPr>
          <w:p>
            <w:pPr>
              <w:pStyle w:val="44"/>
              <w:rPr>
                <w:rFonts w:ascii="Times New Roman"/>
                <w:sz w:val="22"/>
              </w:rPr>
            </w:pPr>
          </w:p>
        </w:tc>
        <w:tc>
          <w:tcPr>
            <w:tcW w:w="2016" w:type="dxa"/>
            <w:tcBorders>
              <w:top w:val="single" w:color="000000" w:sz="4" w:space="0"/>
              <w:left w:val="single" w:color="000000" w:sz="4" w:space="0"/>
              <w:bottom w:val="single" w:color="000000" w:sz="4" w:space="0"/>
              <w:right w:val="nil"/>
            </w:tcBorders>
          </w:tcPr>
          <w:p>
            <w:pPr>
              <w:pStyle w:val="44"/>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2"/>
              <w:ind w:left="30"/>
              <w:jc w:val="center"/>
              <w:rPr>
                <w:sz w:val="21"/>
              </w:rPr>
            </w:pPr>
            <w:r>
              <w:rPr>
                <w:w w:val="99"/>
                <w:sz w:val="21"/>
              </w:rPr>
              <w:t>8</w:t>
            </w:r>
          </w:p>
        </w:tc>
        <w:tc>
          <w:tcPr>
            <w:tcW w:w="1770" w:type="dxa"/>
            <w:vMerge w:val="restart"/>
            <w:tcBorders>
              <w:top w:val="single" w:color="000000" w:sz="4" w:space="0"/>
              <w:left w:val="single" w:color="000000" w:sz="4" w:space="0"/>
              <w:bottom w:val="single" w:color="000000" w:sz="4" w:space="0"/>
              <w:right w:val="single" w:color="000000" w:sz="4" w:space="0"/>
            </w:tcBorders>
          </w:tcPr>
          <w:p>
            <w:pPr>
              <w:pStyle w:val="44"/>
              <w:rPr>
                <w:sz w:val="20"/>
              </w:rPr>
            </w:pPr>
          </w:p>
          <w:p>
            <w:pPr>
              <w:pStyle w:val="44"/>
              <w:rPr>
                <w:sz w:val="20"/>
              </w:rPr>
            </w:pPr>
          </w:p>
          <w:p>
            <w:pPr>
              <w:pStyle w:val="44"/>
              <w:rPr>
                <w:sz w:val="20"/>
              </w:rPr>
            </w:pPr>
          </w:p>
          <w:p>
            <w:pPr>
              <w:pStyle w:val="44"/>
              <w:spacing w:before="9"/>
              <w:rPr>
                <w:sz w:val="14"/>
              </w:rPr>
            </w:pPr>
          </w:p>
          <w:p>
            <w:pPr>
              <w:pStyle w:val="44"/>
              <w:ind w:left="473"/>
              <w:rPr>
                <w:sz w:val="21"/>
              </w:rPr>
            </w:pPr>
            <w:r>
              <w:rPr>
                <w:sz w:val="21"/>
              </w:rPr>
              <w:t>消防设施</w:t>
            </w:r>
          </w:p>
        </w:tc>
        <w:tc>
          <w:tcPr>
            <w:tcW w:w="2923" w:type="dxa"/>
            <w:vMerge w:val="restart"/>
            <w:tcBorders>
              <w:top w:val="single" w:color="000000" w:sz="4" w:space="0"/>
              <w:left w:val="single" w:color="000000" w:sz="4" w:space="0"/>
              <w:bottom w:val="single" w:color="000000" w:sz="4" w:space="0"/>
              <w:right w:val="single" w:color="000000" w:sz="4" w:space="0"/>
            </w:tcBorders>
          </w:tcPr>
          <w:p>
            <w:pPr>
              <w:pStyle w:val="44"/>
              <w:rPr>
                <w:sz w:val="24"/>
              </w:rPr>
            </w:pPr>
          </w:p>
          <w:p>
            <w:pPr>
              <w:pStyle w:val="44"/>
              <w:rPr>
                <w:sz w:val="24"/>
              </w:rPr>
            </w:pPr>
          </w:p>
          <w:p>
            <w:pPr>
              <w:pStyle w:val="44"/>
              <w:spacing w:before="3"/>
              <w:rPr>
                <w:sz w:val="25"/>
              </w:rPr>
            </w:pPr>
          </w:p>
          <w:p>
            <w:pPr>
              <w:pStyle w:val="44"/>
              <w:spacing w:before="1"/>
              <w:ind w:left="1090" w:right="1062"/>
              <w:jc w:val="center"/>
              <w:rPr>
                <w:sz w:val="24"/>
              </w:rPr>
            </w:pPr>
            <w:r>
              <w:rPr>
                <w:sz w:val="24"/>
              </w:rPr>
              <w:t>灭火器</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4"/>
              <w:ind w:left="25"/>
              <w:jc w:val="center"/>
              <w:rPr>
                <w:sz w:val="24"/>
              </w:rPr>
            </w:pPr>
            <w:r>
              <w:rPr>
                <w:sz w:val="24"/>
              </w:rPr>
              <w:t>4</w:t>
            </w:r>
          </w:p>
        </w:tc>
        <w:tc>
          <w:tcPr>
            <w:tcW w:w="990" w:type="dxa"/>
            <w:tcBorders>
              <w:top w:val="single" w:color="000000" w:sz="4" w:space="0"/>
              <w:left w:val="single" w:color="000000" w:sz="4" w:space="0"/>
              <w:bottom w:val="single" w:color="000000" w:sz="4" w:space="0"/>
              <w:right w:val="single" w:color="000000" w:sz="4" w:space="0"/>
            </w:tcBorders>
          </w:tcPr>
          <w:p>
            <w:pPr>
              <w:pStyle w:val="44"/>
              <w:spacing w:before="24"/>
              <w:ind w:left="26"/>
              <w:jc w:val="center"/>
              <w:rPr>
                <w:sz w:val="24"/>
              </w:rPr>
            </w:pPr>
            <w:r>
              <w:rPr>
                <w:sz w:val="24"/>
              </w:rPr>
              <w:t>无</w:t>
            </w:r>
          </w:p>
        </w:tc>
        <w:tc>
          <w:tcPr>
            <w:tcW w:w="2016" w:type="dxa"/>
            <w:tcBorders>
              <w:top w:val="single" w:color="000000" w:sz="4" w:space="0"/>
              <w:left w:val="single" w:color="000000" w:sz="4" w:space="0"/>
              <w:bottom w:val="single" w:color="000000" w:sz="4" w:space="0"/>
              <w:right w:val="nil"/>
            </w:tcBorders>
          </w:tcPr>
          <w:p>
            <w:pPr>
              <w:pStyle w:val="44"/>
              <w:spacing w:before="24"/>
              <w:ind w:left="25"/>
              <w:jc w:val="center"/>
              <w:rPr>
                <w:sz w:val="24"/>
              </w:rPr>
            </w:pPr>
            <w:r>
              <w:rPr>
                <w:sz w:val="24"/>
              </w:rPr>
              <w:t>主配电房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5" w:hRule="atLeast"/>
        </w:trPr>
        <w:tc>
          <w:tcPr>
            <w:tcW w:w="577" w:type="dxa"/>
            <w:tcBorders>
              <w:top w:val="single" w:color="000000" w:sz="4" w:space="0"/>
              <w:left w:val="nil"/>
              <w:bottom w:val="single" w:color="000000" w:sz="4" w:space="0"/>
              <w:right w:val="single" w:color="000000" w:sz="4" w:space="0"/>
            </w:tcBorders>
          </w:tcPr>
          <w:p>
            <w:pPr>
              <w:pStyle w:val="44"/>
              <w:spacing w:before="44"/>
              <w:ind w:left="30"/>
              <w:jc w:val="center"/>
              <w:rPr>
                <w:sz w:val="21"/>
              </w:rPr>
            </w:pPr>
            <w:r>
              <w:rPr>
                <w:w w:val="99"/>
                <w:sz w:val="21"/>
              </w:rPr>
              <w:t>9</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6"/>
              <w:ind w:left="25"/>
              <w:jc w:val="center"/>
              <w:rPr>
                <w:sz w:val="24"/>
              </w:rPr>
            </w:pPr>
            <w:r>
              <w:rPr>
                <w:sz w:val="24"/>
              </w:rPr>
              <w:t>2</w:t>
            </w:r>
          </w:p>
        </w:tc>
        <w:tc>
          <w:tcPr>
            <w:tcW w:w="990" w:type="dxa"/>
            <w:tcBorders>
              <w:top w:val="single" w:color="000000" w:sz="4" w:space="0"/>
              <w:left w:val="single" w:color="000000" w:sz="4" w:space="0"/>
              <w:bottom w:val="single" w:color="000000" w:sz="4" w:space="0"/>
              <w:right w:val="single" w:color="000000" w:sz="4" w:space="0"/>
            </w:tcBorders>
          </w:tcPr>
          <w:p>
            <w:pPr>
              <w:pStyle w:val="44"/>
              <w:spacing w:before="26"/>
              <w:ind w:left="26"/>
              <w:jc w:val="center"/>
              <w:rPr>
                <w:sz w:val="24"/>
              </w:rPr>
            </w:pPr>
            <w:r>
              <w:rPr>
                <w:sz w:val="24"/>
              </w:rPr>
              <w:t>无</w:t>
            </w:r>
          </w:p>
        </w:tc>
        <w:tc>
          <w:tcPr>
            <w:tcW w:w="2016" w:type="dxa"/>
            <w:tcBorders>
              <w:top w:val="single" w:color="000000" w:sz="4" w:space="0"/>
              <w:left w:val="single" w:color="000000" w:sz="4" w:space="0"/>
              <w:bottom w:val="single" w:color="000000" w:sz="4" w:space="0"/>
              <w:right w:val="nil"/>
            </w:tcBorders>
          </w:tcPr>
          <w:p>
            <w:pPr>
              <w:pStyle w:val="44"/>
              <w:spacing w:before="26"/>
              <w:ind w:left="25"/>
              <w:jc w:val="center"/>
              <w:rPr>
                <w:sz w:val="24"/>
              </w:rPr>
            </w:pPr>
            <w:r>
              <w:rPr>
                <w:sz w:val="24"/>
              </w:rPr>
              <w:t>小配电房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2"/>
              <w:ind w:left="30"/>
              <w:jc w:val="center"/>
              <w:rPr>
                <w:sz w:val="21"/>
              </w:rPr>
            </w:pPr>
            <w:r>
              <w:rPr>
                <w:sz w:val="21"/>
              </w:rPr>
              <w:t>10</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5"/>
              <w:ind w:left="25"/>
              <w:jc w:val="center"/>
              <w:rPr>
                <w:sz w:val="24"/>
              </w:rPr>
            </w:pPr>
            <w:r>
              <w:rPr>
                <w:sz w:val="24"/>
              </w:rPr>
              <w:t>1</w:t>
            </w:r>
          </w:p>
        </w:tc>
        <w:tc>
          <w:tcPr>
            <w:tcW w:w="990" w:type="dxa"/>
            <w:tcBorders>
              <w:top w:val="single" w:color="000000" w:sz="4" w:space="0"/>
              <w:left w:val="single" w:color="000000" w:sz="4" w:space="0"/>
              <w:bottom w:val="single" w:color="000000" w:sz="4" w:space="0"/>
              <w:right w:val="single" w:color="000000" w:sz="4" w:space="0"/>
            </w:tcBorders>
          </w:tcPr>
          <w:p>
            <w:pPr>
              <w:pStyle w:val="44"/>
              <w:spacing w:before="25"/>
              <w:ind w:left="26"/>
              <w:jc w:val="center"/>
              <w:rPr>
                <w:sz w:val="24"/>
              </w:rPr>
            </w:pPr>
            <w:r>
              <w:rPr>
                <w:sz w:val="24"/>
              </w:rPr>
              <w:t>无</w:t>
            </w:r>
          </w:p>
        </w:tc>
        <w:tc>
          <w:tcPr>
            <w:tcW w:w="2016" w:type="dxa"/>
            <w:tcBorders>
              <w:top w:val="single" w:color="000000" w:sz="4" w:space="0"/>
              <w:left w:val="single" w:color="000000" w:sz="4" w:space="0"/>
              <w:bottom w:val="single" w:color="000000" w:sz="4" w:space="0"/>
              <w:right w:val="nil"/>
            </w:tcBorders>
          </w:tcPr>
          <w:p>
            <w:pPr>
              <w:pStyle w:val="44"/>
              <w:spacing w:before="25"/>
              <w:ind w:left="25"/>
              <w:jc w:val="center"/>
              <w:rPr>
                <w:sz w:val="24"/>
              </w:rPr>
            </w:pPr>
            <w:r>
              <w:rPr>
                <w:sz w:val="24"/>
              </w:rPr>
              <w:t>化验室</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5" w:hRule="atLeast"/>
        </w:trPr>
        <w:tc>
          <w:tcPr>
            <w:tcW w:w="577" w:type="dxa"/>
            <w:tcBorders>
              <w:top w:val="single" w:color="000000" w:sz="4" w:space="0"/>
              <w:left w:val="nil"/>
              <w:bottom w:val="single" w:color="000000" w:sz="4" w:space="0"/>
              <w:right w:val="single" w:color="000000" w:sz="4" w:space="0"/>
            </w:tcBorders>
          </w:tcPr>
          <w:p>
            <w:pPr>
              <w:pStyle w:val="44"/>
              <w:spacing w:before="44"/>
              <w:ind w:left="30"/>
              <w:jc w:val="center"/>
              <w:rPr>
                <w:sz w:val="21"/>
              </w:rPr>
            </w:pPr>
            <w:r>
              <w:rPr>
                <w:sz w:val="21"/>
              </w:rPr>
              <w:t>11</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6"/>
              <w:ind w:left="25"/>
              <w:jc w:val="center"/>
              <w:rPr>
                <w:sz w:val="24"/>
              </w:rPr>
            </w:pPr>
            <w:r>
              <w:rPr>
                <w:sz w:val="24"/>
              </w:rPr>
              <w:t>1</w:t>
            </w:r>
          </w:p>
        </w:tc>
        <w:tc>
          <w:tcPr>
            <w:tcW w:w="990" w:type="dxa"/>
            <w:tcBorders>
              <w:top w:val="single" w:color="000000" w:sz="4" w:space="0"/>
              <w:left w:val="single" w:color="000000" w:sz="4" w:space="0"/>
              <w:bottom w:val="single" w:color="000000" w:sz="4" w:space="0"/>
              <w:right w:val="single" w:color="000000" w:sz="4" w:space="0"/>
            </w:tcBorders>
          </w:tcPr>
          <w:p>
            <w:pPr>
              <w:pStyle w:val="44"/>
              <w:spacing w:before="26"/>
              <w:ind w:left="26"/>
              <w:jc w:val="center"/>
              <w:rPr>
                <w:sz w:val="24"/>
              </w:rPr>
            </w:pPr>
            <w:r>
              <w:rPr>
                <w:sz w:val="24"/>
              </w:rPr>
              <w:t>无</w:t>
            </w:r>
          </w:p>
        </w:tc>
        <w:tc>
          <w:tcPr>
            <w:tcW w:w="2016" w:type="dxa"/>
            <w:tcBorders>
              <w:top w:val="single" w:color="000000" w:sz="4" w:space="0"/>
              <w:left w:val="single" w:color="000000" w:sz="4" w:space="0"/>
              <w:bottom w:val="single" w:color="000000" w:sz="4" w:space="0"/>
              <w:right w:val="nil"/>
            </w:tcBorders>
          </w:tcPr>
          <w:p>
            <w:pPr>
              <w:pStyle w:val="44"/>
              <w:spacing w:before="26"/>
              <w:ind w:left="25"/>
              <w:jc w:val="center"/>
              <w:rPr>
                <w:sz w:val="24"/>
              </w:rPr>
            </w:pPr>
            <w:r>
              <w:rPr>
                <w:sz w:val="24"/>
              </w:rPr>
              <w:t>中控室</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3"/>
              <w:ind w:left="30"/>
              <w:jc w:val="center"/>
              <w:rPr>
                <w:sz w:val="21"/>
              </w:rPr>
            </w:pPr>
            <w:r>
              <w:rPr>
                <w:sz w:val="21"/>
              </w:rPr>
              <w:t>12</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4"/>
              <w:ind w:left="25"/>
              <w:jc w:val="center"/>
              <w:rPr>
                <w:sz w:val="24"/>
              </w:rPr>
            </w:pPr>
            <w:r>
              <w:rPr>
                <w:sz w:val="24"/>
              </w:rPr>
              <w:t>2</w:t>
            </w:r>
          </w:p>
        </w:tc>
        <w:tc>
          <w:tcPr>
            <w:tcW w:w="990" w:type="dxa"/>
            <w:tcBorders>
              <w:top w:val="single" w:color="000000" w:sz="4" w:space="0"/>
              <w:left w:val="single" w:color="000000" w:sz="4" w:space="0"/>
              <w:bottom w:val="single" w:color="000000" w:sz="4" w:space="0"/>
              <w:right w:val="single" w:color="000000" w:sz="4" w:space="0"/>
            </w:tcBorders>
          </w:tcPr>
          <w:p>
            <w:pPr>
              <w:pStyle w:val="44"/>
              <w:spacing w:before="24"/>
              <w:ind w:left="26"/>
              <w:jc w:val="center"/>
              <w:rPr>
                <w:sz w:val="24"/>
              </w:rPr>
            </w:pPr>
            <w:r>
              <w:rPr>
                <w:sz w:val="24"/>
              </w:rPr>
              <w:t>无</w:t>
            </w:r>
          </w:p>
        </w:tc>
        <w:tc>
          <w:tcPr>
            <w:tcW w:w="2016" w:type="dxa"/>
            <w:tcBorders>
              <w:top w:val="single" w:color="000000" w:sz="4" w:space="0"/>
              <w:left w:val="single" w:color="000000" w:sz="4" w:space="0"/>
              <w:bottom w:val="single" w:color="000000" w:sz="4" w:space="0"/>
              <w:right w:val="nil"/>
            </w:tcBorders>
          </w:tcPr>
          <w:p>
            <w:pPr>
              <w:pStyle w:val="44"/>
              <w:spacing w:before="24"/>
              <w:ind w:left="25"/>
              <w:jc w:val="center"/>
              <w:rPr>
                <w:sz w:val="24"/>
              </w:rPr>
            </w:pPr>
            <w:r>
              <w:rPr>
                <w:sz w:val="24"/>
              </w:rPr>
              <w:t>食堂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5" w:hRule="atLeast"/>
        </w:trPr>
        <w:tc>
          <w:tcPr>
            <w:tcW w:w="577" w:type="dxa"/>
            <w:tcBorders>
              <w:top w:val="single" w:color="000000" w:sz="4" w:space="0"/>
              <w:left w:val="nil"/>
              <w:bottom w:val="single" w:color="000000" w:sz="4" w:space="0"/>
              <w:right w:val="single" w:color="000000" w:sz="4" w:space="0"/>
            </w:tcBorders>
          </w:tcPr>
          <w:p>
            <w:pPr>
              <w:pStyle w:val="44"/>
              <w:spacing w:before="44"/>
              <w:ind w:left="30"/>
              <w:jc w:val="center"/>
              <w:rPr>
                <w:sz w:val="21"/>
              </w:rPr>
            </w:pPr>
            <w:r>
              <w:rPr>
                <w:sz w:val="21"/>
              </w:rPr>
              <w:t>13</w:t>
            </w:r>
          </w:p>
        </w:tc>
        <w:tc>
          <w:tcPr>
            <w:tcW w:w="1770" w:type="dxa"/>
            <w:vMerge w:val="continue"/>
            <w:tcBorders>
              <w:top w:val="nil"/>
              <w:left w:val="single" w:color="000000" w:sz="4" w:space="0"/>
              <w:bottom w:val="single" w:color="000000" w:sz="4" w:space="0"/>
              <w:right w:val="single" w:color="000000" w:sz="4" w:space="0"/>
            </w:tcBorders>
          </w:tcPr>
          <w:p>
            <w:pPr>
              <w:rPr>
                <w:sz w:val="2"/>
                <w:szCs w:val="2"/>
              </w:rPr>
            </w:pPr>
          </w:p>
        </w:tc>
        <w:tc>
          <w:tcPr>
            <w:tcW w:w="2923" w:type="dxa"/>
            <w:vMerge w:val="continue"/>
            <w:tcBorders>
              <w:top w:val="nil"/>
              <w:left w:val="single" w:color="000000" w:sz="4" w:space="0"/>
              <w:bottom w:val="single" w:color="000000" w:sz="4" w:space="0"/>
              <w:right w:val="single" w:color="000000" w:sz="4" w:space="0"/>
            </w:tcBorders>
          </w:tcPr>
          <w:p>
            <w:pPr>
              <w:rPr>
                <w:sz w:val="2"/>
                <w:szCs w:val="2"/>
              </w:rPr>
            </w:pP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6"/>
              <w:ind w:left="25"/>
              <w:jc w:val="center"/>
              <w:rPr>
                <w:sz w:val="24"/>
              </w:rPr>
            </w:pPr>
            <w:r>
              <w:rPr>
                <w:sz w:val="24"/>
              </w:rPr>
              <w:t>6</w:t>
            </w:r>
          </w:p>
        </w:tc>
        <w:tc>
          <w:tcPr>
            <w:tcW w:w="990" w:type="dxa"/>
            <w:tcBorders>
              <w:top w:val="single" w:color="000000" w:sz="4" w:space="0"/>
              <w:left w:val="single" w:color="000000" w:sz="4" w:space="0"/>
              <w:bottom w:val="single" w:color="000000" w:sz="4" w:space="0"/>
              <w:right w:val="single" w:color="000000" w:sz="4" w:space="0"/>
            </w:tcBorders>
          </w:tcPr>
          <w:p>
            <w:pPr>
              <w:pStyle w:val="44"/>
              <w:spacing w:before="26"/>
              <w:ind w:left="26"/>
              <w:jc w:val="center"/>
              <w:rPr>
                <w:sz w:val="24"/>
              </w:rPr>
            </w:pPr>
            <w:r>
              <w:rPr>
                <w:sz w:val="24"/>
              </w:rPr>
              <w:t>无</w:t>
            </w:r>
          </w:p>
        </w:tc>
        <w:tc>
          <w:tcPr>
            <w:tcW w:w="2016" w:type="dxa"/>
            <w:tcBorders>
              <w:top w:val="single" w:color="000000" w:sz="4" w:space="0"/>
              <w:left w:val="single" w:color="000000" w:sz="4" w:space="0"/>
              <w:bottom w:val="single" w:color="000000" w:sz="4" w:space="0"/>
              <w:right w:val="nil"/>
            </w:tcBorders>
          </w:tcPr>
          <w:p>
            <w:pPr>
              <w:pStyle w:val="44"/>
              <w:spacing w:before="26"/>
              <w:ind w:left="25"/>
              <w:jc w:val="center"/>
              <w:rPr>
                <w:sz w:val="24"/>
              </w:rPr>
            </w:pPr>
            <w:r>
              <w:rPr>
                <w:sz w:val="24"/>
              </w:rPr>
              <w:t>楼道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07" w:hRule="atLeast"/>
        </w:trPr>
        <w:tc>
          <w:tcPr>
            <w:tcW w:w="577" w:type="dxa"/>
            <w:tcBorders>
              <w:top w:val="single" w:color="000000" w:sz="4" w:space="0"/>
              <w:left w:val="nil"/>
              <w:bottom w:val="single" w:color="000000" w:sz="4" w:space="0"/>
              <w:right w:val="single" w:color="000000" w:sz="4" w:space="0"/>
            </w:tcBorders>
          </w:tcPr>
          <w:p>
            <w:pPr>
              <w:pStyle w:val="44"/>
              <w:spacing w:before="10"/>
              <w:rPr>
                <w:sz w:val="28"/>
              </w:rPr>
            </w:pPr>
          </w:p>
          <w:p>
            <w:pPr>
              <w:pStyle w:val="44"/>
              <w:ind w:left="30"/>
              <w:jc w:val="center"/>
              <w:rPr>
                <w:sz w:val="21"/>
              </w:rPr>
            </w:pPr>
            <w:r>
              <w:rPr>
                <w:sz w:val="21"/>
              </w:rPr>
              <w:t>14</w:t>
            </w:r>
          </w:p>
        </w:tc>
        <w:tc>
          <w:tcPr>
            <w:tcW w:w="1770" w:type="dxa"/>
            <w:tcBorders>
              <w:top w:val="single" w:color="000000" w:sz="4" w:space="0"/>
              <w:left w:val="single" w:color="000000" w:sz="4" w:space="0"/>
              <w:bottom w:val="single" w:color="000000" w:sz="4" w:space="0"/>
              <w:right w:val="single" w:color="000000" w:sz="4" w:space="0"/>
            </w:tcBorders>
          </w:tcPr>
          <w:p>
            <w:pPr>
              <w:pStyle w:val="44"/>
              <w:spacing w:before="10"/>
              <w:rPr>
                <w:sz w:val="28"/>
              </w:rPr>
            </w:pPr>
          </w:p>
          <w:p>
            <w:pPr>
              <w:pStyle w:val="44"/>
              <w:ind w:left="238" w:right="211"/>
              <w:jc w:val="center"/>
              <w:rPr>
                <w:sz w:val="21"/>
              </w:rPr>
            </w:pPr>
            <w:r>
              <w:rPr>
                <w:sz w:val="21"/>
              </w:rPr>
              <w:t>应急照明工具</w:t>
            </w:r>
          </w:p>
        </w:tc>
        <w:tc>
          <w:tcPr>
            <w:tcW w:w="2923" w:type="dxa"/>
            <w:tcBorders>
              <w:top w:val="single" w:color="000000" w:sz="4" w:space="0"/>
              <w:left w:val="single" w:color="000000" w:sz="4" w:space="0"/>
              <w:bottom w:val="single" w:color="000000" w:sz="4" w:space="0"/>
              <w:right w:val="single" w:color="000000" w:sz="4" w:space="0"/>
            </w:tcBorders>
          </w:tcPr>
          <w:p>
            <w:pPr>
              <w:pStyle w:val="44"/>
              <w:spacing w:before="5"/>
              <w:rPr>
                <w:sz w:val="27"/>
              </w:rPr>
            </w:pPr>
          </w:p>
          <w:p>
            <w:pPr>
              <w:pStyle w:val="44"/>
              <w:ind w:left="28"/>
              <w:jc w:val="center"/>
              <w:rPr>
                <w:sz w:val="24"/>
              </w:rPr>
            </w:pPr>
            <w:r>
              <w:rPr>
                <w:sz w:val="24"/>
              </w:rPr>
              <w:t>/</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5"/>
              <w:rPr>
                <w:sz w:val="27"/>
              </w:rPr>
            </w:pPr>
          </w:p>
          <w:p>
            <w:pPr>
              <w:pStyle w:val="44"/>
              <w:ind w:left="25"/>
              <w:jc w:val="center"/>
              <w:rPr>
                <w:sz w:val="24"/>
              </w:rPr>
            </w:pPr>
            <w:r>
              <w:rPr>
                <w:sz w:val="24"/>
              </w:rPr>
              <w:t>/</w:t>
            </w:r>
          </w:p>
        </w:tc>
        <w:tc>
          <w:tcPr>
            <w:tcW w:w="990" w:type="dxa"/>
            <w:tcBorders>
              <w:top w:val="single" w:color="000000" w:sz="4" w:space="0"/>
              <w:left w:val="single" w:color="000000" w:sz="4" w:space="0"/>
              <w:bottom w:val="single" w:color="000000" w:sz="4" w:space="0"/>
              <w:right w:val="single" w:color="000000" w:sz="4" w:space="0"/>
            </w:tcBorders>
          </w:tcPr>
          <w:p>
            <w:pPr>
              <w:pStyle w:val="44"/>
              <w:rPr>
                <w:rFonts w:ascii="Times New Roman"/>
                <w:sz w:val="22"/>
              </w:rPr>
            </w:pPr>
          </w:p>
        </w:tc>
        <w:tc>
          <w:tcPr>
            <w:tcW w:w="2016" w:type="dxa"/>
            <w:tcBorders>
              <w:top w:val="single" w:color="000000" w:sz="4" w:space="0"/>
              <w:left w:val="single" w:color="000000" w:sz="4" w:space="0"/>
              <w:bottom w:val="single" w:color="000000" w:sz="4" w:space="0"/>
              <w:right w:val="nil"/>
            </w:tcBorders>
          </w:tcPr>
          <w:p>
            <w:pPr>
              <w:pStyle w:val="44"/>
              <w:spacing w:before="12" w:line="320" w:lineRule="atLeast"/>
              <w:ind w:left="57" w:right="32"/>
              <w:jc w:val="center"/>
              <w:rPr>
                <w:sz w:val="24"/>
              </w:rPr>
            </w:pPr>
            <w:r>
              <w:rPr>
                <w:sz w:val="24"/>
              </w:rPr>
              <w:t>建议备用移动照明工具（手电筒）3 个</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6" w:hRule="atLeast"/>
        </w:trPr>
        <w:tc>
          <w:tcPr>
            <w:tcW w:w="577" w:type="dxa"/>
            <w:tcBorders>
              <w:top w:val="single" w:color="000000" w:sz="4" w:space="0"/>
              <w:left w:val="nil"/>
              <w:bottom w:val="single" w:color="000000" w:sz="4" w:space="0"/>
              <w:right w:val="single" w:color="000000" w:sz="4" w:space="0"/>
            </w:tcBorders>
          </w:tcPr>
          <w:p>
            <w:pPr>
              <w:pStyle w:val="44"/>
              <w:spacing w:before="42"/>
              <w:ind w:left="30"/>
              <w:jc w:val="center"/>
              <w:rPr>
                <w:sz w:val="21"/>
              </w:rPr>
            </w:pPr>
            <w:r>
              <w:rPr>
                <w:sz w:val="21"/>
              </w:rPr>
              <w:t>15</w:t>
            </w:r>
          </w:p>
        </w:tc>
        <w:tc>
          <w:tcPr>
            <w:tcW w:w="1770" w:type="dxa"/>
            <w:tcBorders>
              <w:top w:val="single" w:color="000000" w:sz="4" w:space="0"/>
              <w:left w:val="single" w:color="000000" w:sz="4" w:space="0"/>
              <w:bottom w:val="single" w:color="000000" w:sz="4" w:space="0"/>
              <w:right w:val="single" w:color="000000" w:sz="4" w:space="0"/>
            </w:tcBorders>
          </w:tcPr>
          <w:p>
            <w:pPr>
              <w:pStyle w:val="44"/>
              <w:spacing w:before="42"/>
              <w:ind w:left="235" w:right="211"/>
              <w:jc w:val="center"/>
              <w:rPr>
                <w:sz w:val="21"/>
              </w:rPr>
            </w:pPr>
            <w:r>
              <w:rPr>
                <w:sz w:val="21"/>
              </w:rPr>
              <w:t>应急电源</w:t>
            </w:r>
          </w:p>
        </w:tc>
        <w:tc>
          <w:tcPr>
            <w:tcW w:w="2923" w:type="dxa"/>
            <w:tcBorders>
              <w:top w:val="single" w:color="000000" w:sz="4" w:space="0"/>
              <w:left w:val="single" w:color="000000" w:sz="4" w:space="0"/>
              <w:bottom w:val="single" w:color="000000" w:sz="4" w:space="0"/>
              <w:right w:val="single" w:color="000000" w:sz="4" w:space="0"/>
            </w:tcBorders>
          </w:tcPr>
          <w:p>
            <w:pPr>
              <w:pStyle w:val="44"/>
              <w:spacing w:before="24"/>
              <w:ind w:left="28"/>
              <w:jc w:val="center"/>
              <w:rPr>
                <w:sz w:val="24"/>
              </w:rPr>
            </w:pPr>
            <w:r>
              <w:rPr>
                <w:sz w:val="24"/>
              </w:rPr>
              <w:t>/</w:t>
            </w:r>
          </w:p>
        </w:tc>
        <w:tc>
          <w:tcPr>
            <w:tcW w:w="795" w:type="dxa"/>
            <w:tcBorders>
              <w:top w:val="single" w:color="000000" w:sz="4" w:space="0"/>
              <w:left w:val="single" w:color="000000" w:sz="4" w:space="0"/>
              <w:bottom w:val="single" w:color="000000" w:sz="4" w:space="0"/>
              <w:right w:val="single" w:color="000000" w:sz="4" w:space="0"/>
            </w:tcBorders>
          </w:tcPr>
          <w:p>
            <w:pPr>
              <w:pStyle w:val="44"/>
              <w:spacing w:before="24"/>
              <w:ind w:left="25"/>
              <w:jc w:val="center"/>
              <w:rPr>
                <w:sz w:val="24"/>
              </w:rPr>
            </w:pPr>
            <w:r>
              <w:rPr>
                <w:sz w:val="24"/>
              </w:rPr>
              <w:t>/</w:t>
            </w:r>
          </w:p>
        </w:tc>
        <w:tc>
          <w:tcPr>
            <w:tcW w:w="990" w:type="dxa"/>
            <w:tcBorders>
              <w:top w:val="single" w:color="000000" w:sz="4" w:space="0"/>
              <w:left w:val="single" w:color="000000" w:sz="4" w:space="0"/>
              <w:bottom w:val="single" w:color="000000" w:sz="4" w:space="0"/>
              <w:right w:val="single" w:color="000000" w:sz="4" w:space="0"/>
            </w:tcBorders>
          </w:tcPr>
          <w:p>
            <w:pPr>
              <w:pStyle w:val="44"/>
              <w:rPr>
                <w:rFonts w:ascii="Times New Roman"/>
                <w:sz w:val="22"/>
              </w:rPr>
            </w:pPr>
          </w:p>
        </w:tc>
        <w:tc>
          <w:tcPr>
            <w:tcW w:w="2016" w:type="dxa"/>
            <w:tcBorders>
              <w:top w:val="single" w:color="000000" w:sz="4" w:space="0"/>
              <w:left w:val="single" w:color="000000" w:sz="4" w:space="0"/>
              <w:bottom w:val="single" w:color="000000" w:sz="4" w:space="0"/>
              <w:right w:val="nil"/>
            </w:tcBorders>
          </w:tcPr>
          <w:p>
            <w:pPr>
              <w:pStyle w:val="44"/>
              <w:spacing w:before="24"/>
              <w:ind w:left="25"/>
              <w:jc w:val="center"/>
              <w:rPr>
                <w:sz w:val="24"/>
              </w:rPr>
            </w:pPr>
            <w:r>
              <w:rPr>
                <w:sz w:val="24"/>
              </w:rPr>
              <w:t>建议使用双回路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07" w:hRule="atLeast"/>
        </w:trPr>
        <w:tc>
          <w:tcPr>
            <w:tcW w:w="577" w:type="dxa"/>
            <w:tcBorders>
              <w:top w:val="single" w:color="000000" w:sz="4" w:space="0"/>
              <w:left w:val="nil"/>
              <w:right w:val="single" w:color="000000" w:sz="4" w:space="0"/>
            </w:tcBorders>
          </w:tcPr>
          <w:p>
            <w:pPr>
              <w:pStyle w:val="44"/>
              <w:spacing w:before="11"/>
              <w:rPr>
                <w:sz w:val="28"/>
              </w:rPr>
            </w:pPr>
          </w:p>
          <w:p>
            <w:pPr>
              <w:pStyle w:val="44"/>
              <w:ind w:left="30"/>
              <w:jc w:val="center"/>
              <w:rPr>
                <w:sz w:val="21"/>
              </w:rPr>
            </w:pPr>
            <w:r>
              <w:rPr>
                <w:sz w:val="21"/>
              </w:rPr>
              <w:t>16</w:t>
            </w:r>
          </w:p>
        </w:tc>
        <w:tc>
          <w:tcPr>
            <w:tcW w:w="1770" w:type="dxa"/>
            <w:tcBorders>
              <w:top w:val="single" w:color="000000" w:sz="4" w:space="0"/>
              <w:left w:val="single" w:color="000000" w:sz="4" w:space="0"/>
              <w:right w:val="single" w:color="000000" w:sz="4" w:space="0"/>
            </w:tcBorders>
          </w:tcPr>
          <w:p>
            <w:pPr>
              <w:pStyle w:val="44"/>
              <w:spacing w:before="11"/>
              <w:rPr>
                <w:sz w:val="28"/>
              </w:rPr>
            </w:pPr>
          </w:p>
          <w:p>
            <w:pPr>
              <w:pStyle w:val="44"/>
              <w:ind w:left="235" w:right="211"/>
              <w:jc w:val="center"/>
              <w:rPr>
                <w:sz w:val="21"/>
              </w:rPr>
            </w:pPr>
            <w:r>
              <w:rPr>
                <w:sz w:val="21"/>
              </w:rPr>
              <w:t>个人防护</w:t>
            </w:r>
          </w:p>
        </w:tc>
        <w:tc>
          <w:tcPr>
            <w:tcW w:w="2923" w:type="dxa"/>
            <w:tcBorders>
              <w:top w:val="single" w:color="000000" w:sz="4" w:space="0"/>
              <w:left w:val="single" w:color="000000" w:sz="4" w:space="0"/>
              <w:right w:val="single" w:color="000000" w:sz="4" w:space="0"/>
            </w:tcBorders>
          </w:tcPr>
          <w:p>
            <w:pPr>
              <w:pStyle w:val="44"/>
              <w:spacing w:before="3"/>
              <w:rPr>
                <w:sz w:val="27"/>
              </w:rPr>
            </w:pPr>
          </w:p>
          <w:p>
            <w:pPr>
              <w:pStyle w:val="44"/>
              <w:ind w:left="431"/>
              <w:jc w:val="center"/>
              <w:rPr>
                <w:sz w:val="24"/>
              </w:rPr>
            </w:pPr>
            <w:r>
              <w:rPr>
                <w:sz w:val="24"/>
              </w:rPr>
              <w:t>/</w:t>
            </w:r>
          </w:p>
        </w:tc>
        <w:tc>
          <w:tcPr>
            <w:tcW w:w="795" w:type="dxa"/>
            <w:tcBorders>
              <w:top w:val="single" w:color="000000" w:sz="4" w:space="0"/>
              <w:left w:val="single" w:color="000000" w:sz="4" w:space="0"/>
              <w:right w:val="single" w:color="000000" w:sz="4" w:space="0"/>
            </w:tcBorders>
          </w:tcPr>
          <w:p>
            <w:pPr>
              <w:pStyle w:val="44"/>
              <w:spacing w:before="3"/>
              <w:rPr>
                <w:sz w:val="27"/>
              </w:rPr>
            </w:pPr>
          </w:p>
          <w:p>
            <w:pPr>
              <w:pStyle w:val="44"/>
              <w:ind w:right="113"/>
              <w:jc w:val="right"/>
              <w:rPr>
                <w:sz w:val="24"/>
              </w:rPr>
            </w:pPr>
            <w:r>
              <w:rPr>
                <w:sz w:val="24"/>
              </w:rPr>
              <w:t>/</w:t>
            </w:r>
          </w:p>
        </w:tc>
        <w:tc>
          <w:tcPr>
            <w:tcW w:w="990" w:type="dxa"/>
            <w:tcBorders>
              <w:top w:val="single" w:color="000000" w:sz="4" w:space="0"/>
              <w:left w:val="single" w:color="000000" w:sz="4" w:space="0"/>
              <w:right w:val="single" w:color="000000" w:sz="4" w:space="0"/>
            </w:tcBorders>
          </w:tcPr>
          <w:p>
            <w:pPr>
              <w:pStyle w:val="44"/>
              <w:rPr>
                <w:rFonts w:ascii="Times New Roman"/>
                <w:sz w:val="22"/>
              </w:rPr>
            </w:pPr>
          </w:p>
        </w:tc>
        <w:tc>
          <w:tcPr>
            <w:tcW w:w="2016" w:type="dxa"/>
            <w:tcBorders>
              <w:top w:val="single" w:color="000000" w:sz="4" w:space="0"/>
              <w:left w:val="single" w:color="000000" w:sz="4" w:space="0"/>
              <w:right w:val="nil"/>
            </w:tcBorders>
          </w:tcPr>
          <w:p>
            <w:pPr>
              <w:pStyle w:val="44"/>
              <w:spacing w:before="25"/>
              <w:ind w:left="24" w:firstLine="33"/>
              <w:rPr>
                <w:sz w:val="24"/>
              </w:rPr>
            </w:pPr>
            <w:r>
              <w:rPr>
                <w:sz w:val="24"/>
              </w:rPr>
              <w:t>建议每现场员工备</w:t>
            </w:r>
          </w:p>
          <w:p>
            <w:pPr>
              <w:pStyle w:val="44"/>
              <w:spacing w:before="7" w:line="320" w:lineRule="atLeast"/>
              <w:ind w:left="657" w:right="1" w:hanging="634"/>
              <w:rPr>
                <w:sz w:val="24"/>
              </w:rPr>
            </w:pPr>
            <w:r>
              <w:rPr>
                <w:spacing w:val="-30"/>
                <w:sz w:val="24"/>
              </w:rPr>
              <w:t xml:space="preserve">用 </w:t>
            </w:r>
            <w:r>
              <w:rPr>
                <w:sz w:val="24"/>
              </w:rPr>
              <w:t>2</w:t>
            </w:r>
            <w:r>
              <w:rPr>
                <w:spacing w:val="-17"/>
                <w:sz w:val="24"/>
              </w:rPr>
              <w:t xml:space="preserve"> 双橡胶手套、2 </w:t>
            </w:r>
            <w:r>
              <w:rPr>
                <w:sz w:val="24"/>
              </w:rPr>
              <w:t>个口罩</w:t>
            </w:r>
          </w:p>
        </w:tc>
      </w:tr>
    </w:tbl>
    <w:p>
      <w:pPr>
        <w:tabs>
          <w:tab w:val="left" w:pos="8008"/>
        </w:tabs>
        <w:jc w:val="left"/>
      </w:pPr>
    </w:p>
    <w:p>
      <w:pPr>
        <w:rPr>
          <w:rFonts w:hint="eastAsia"/>
        </w:rPr>
      </w:pPr>
    </w:p>
    <w:p>
      <w:pPr>
        <w:bidi w:val="0"/>
        <w:rPr>
          <w:rFonts w:hint="eastAsia" w:ascii="Times New Roman" w:hAnsi="Times New Roman" w:eastAsia="宋体" w:cs="Times New Roman"/>
          <w:kern w:val="2"/>
          <w:sz w:val="21"/>
          <w:lang w:val="en-US" w:eastAsia="zh-CN" w:bidi="ar-SA"/>
        </w:rPr>
      </w:pPr>
    </w:p>
    <w:p>
      <w:pPr>
        <w:pStyle w:val="3"/>
        <w:outlineLvl w:val="9"/>
        <w:rPr>
          <w:rFonts w:hint="eastAsia"/>
        </w:rPr>
      </w:pPr>
    </w:p>
    <w:p>
      <w:pPr>
        <w:pStyle w:val="3"/>
        <w:outlineLvl w:val="9"/>
        <w:rPr>
          <w:rFonts w:hint="eastAsia"/>
        </w:rPr>
      </w:pPr>
    </w:p>
    <w:p>
      <w:pPr>
        <w:pStyle w:val="3"/>
        <w:outlineLvl w:val="9"/>
        <w:rPr>
          <w:rFonts w:hint="eastAsia"/>
        </w:rPr>
      </w:pPr>
    </w:p>
    <w:p>
      <w:pPr>
        <w:rPr>
          <w:rFonts w:hint="eastAsia"/>
        </w:rPr>
      </w:pPr>
    </w:p>
    <w:p>
      <w:pPr>
        <w:pStyle w:val="2"/>
        <w:rPr>
          <w:rFonts w:hint="eastAsia"/>
        </w:rPr>
      </w:pPr>
    </w:p>
    <w:p>
      <w:pPr>
        <w:pStyle w:val="3"/>
        <w:rPr>
          <w:rFonts w:hint="eastAsia" w:eastAsia="宋体"/>
          <w:lang w:eastAsia="zh-CN"/>
        </w:rPr>
      </w:pPr>
      <w:bookmarkStart w:id="90" w:name="_Toc2319"/>
      <w:bookmarkStart w:id="91" w:name="_Toc15290"/>
      <w:r>
        <w:rPr>
          <w:rFonts w:hint="eastAsia"/>
        </w:rPr>
        <w:t>附件</w:t>
      </w:r>
      <w:r>
        <w:rPr>
          <w:rFonts w:hint="eastAsia"/>
          <w:lang w:val="en-US" w:eastAsia="zh-CN"/>
        </w:rPr>
        <w:t>4</w:t>
      </w:r>
      <w:r>
        <w:rPr>
          <w:rFonts w:hint="eastAsia"/>
        </w:rPr>
        <w:t>:</w:t>
      </w:r>
      <w:r>
        <w:rPr>
          <w:rFonts w:hint="eastAsia"/>
          <w:lang w:eastAsia="zh-CN"/>
        </w:rPr>
        <w:t>危废处置合同</w:t>
      </w:r>
      <w:bookmarkEnd w:id="90"/>
      <w:bookmarkEnd w:id="91"/>
    </w:p>
    <w:p>
      <w:pPr>
        <w:tabs>
          <w:tab w:val="left" w:pos="884"/>
        </w:tabs>
        <w:bidi w:val="0"/>
        <w:jc w:val="left"/>
        <w:rPr>
          <w:rFonts w:hint="eastAsia"/>
          <w:lang w:val="en-US" w:eastAsia="zh-CN"/>
        </w:rPr>
      </w:pPr>
      <w:r>
        <w:rPr>
          <w:rFonts w:hint="eastAsia"/>
          <w:lang w:val="en-US" w:eastAsia="zh-CN"/>
        </w:rPr>
        <w:drawing>
          <wp:inline distT="0" distB="0" distL="114300" distR="114300">
            <wp:extent cx="5558790" cy="7865110"/>
            <wp:effectExtent l="0" t="0" r="3810" b="2540"/>
            <wp:docPr id="110" name="图片 110" descr="危废处置合同2019-202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危废处置合同2019-2020(1)_00"/>
                    <pic:cNvPicPr>
                      <a:picLocks noChangeAspect="1"/>
                    </pic:cNvPicPr>
                  </pic:nvPicPr>
                  <pic:blipFill>
                    <a:blip r:embed="rId9"/>
                    <a:stretch>
                      <a:fillRect/>
                    </a:stretch>
                  </pic:blipFill>
                  <pic:spPr>
                    <a:xfrm>
                      <a:off x="0" y="0"/>
                      <a:ext cx="5558790" cy="7865110"/>
                    </a:xfrm>
                    <a:prstGeom prst="rect">
                      <a:avLst/>
                    </a:prstGeom>
                  </pic:spPr>
                </pic:pic>
              </a:graphicData>
            </a:graphic>
          </wp:inline>
        </w:drawing>
      </w:r>
      <w:r>
        <w:rPr>
          <w:rFonts w:hint="eastAsia"/>
          <w:lang w:val="en-US" w:eastAsia="zh-CN"/>
        </w:rPr>
        <w:drawing>
          <wp:inline distT="0" distB="0" distL="114300" distR="114300">
            <wp:extent cx="5721350" cy="8094980"/>
            <wp:effectExtent l="0" t="0" r="12700" b="1270"/>
            <wp:docPr id="109" name="图片 109" descr="危废处置合同2019-202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危废处置合同2019-2020(1)_01"/>
                    <pic:cNvPicPr>
                      <a:picLocks noChangeAspect="1"/>
                    </pic:cNvPicPr>
                  </pic:nvPicPr>
                  <pic:blipFill>
                    <a:blip r:embed="rId10"/>
                    <a:stretch>
                      <a:fillRect/>
                    </a:stretch>
                  </pic:blipFill>
                  <pic:spPr>
                    <a:xfrm>
                      <a:off x="0" y="0"/>
                      <a:ext cx="5721350" cy="8094980"/>
                    </a:xfrm>
                    <a:prstGeom prst="rect">
                      <a:avLst/>
                    </a:prstGeom>
                  </pic:spPr>
                </pic:pic>
              </a:graphicData>
            </a:graphic>
          </wp:inline>
        </w:drawing>
      </w:r>
      <w:r>
        <w:rPr>
          <w:rFonts w:hint="eastAsia"/>
          <w:lang w:val="en-US" w:eastAsia="zh-CN"/>
        </w:rPr>
        <w:drawing>
          <wp:inline distT="0" distB="0" distL="114300" distR="114300">
            <wp:extent cx="5721350" cy="8094980"/>
            <wp:effectExtent l="0" t="0" r="12700" b="1270"/>
            <wp:docPr id="108" name="图片 108" descr="危废处置合同2019-202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危废处置合同2019-2020(1)_02"/>
                    <pic:cNvPicPr>
                      <a:picLocks noChangeAspect="1"/>
                    </pic:cNvPicPr>
                  </pic:nvPicPr>
                  <pic:blipFill>
                    <a:blip r:embed="rId11"/>
                    <a:stretch>
                      <a:fillRect/>
                    </a:stretch>
                  </pic:blipFill>
                  <pic:spPr>
                    <a:xfrm>
                      <a:off x="0" y="0"/>
                      <a:ext cx="5721350" cy="8094980"/>
                    </a:xfrm>
                    <a:prstGeom prst="rect">
                      <a:avLst/>
                    </a:prstGeom>
                  </pic:spPr>
                </pic:pic>
              </a:graphicData>
            </a:graphic>
          </wp:inline>
        </w:drawing>
      </w:r>
      <w:r>
        <w:rPr>
          <w:rFonts w:hint="eastAsia"/>
          <w:lang w:val="en-US" w:eastAsia="zh-CN"/>
        </w:rPr>
        <w:drawing>
          <wp:inline distT="0" distB="0" distL="114300" distR="114300">
            <wp:extent cx="5721350" cy="8094980"/>
            <wp:effectExtent l="0" t="0" r="12700" b="1270"/>
            <wp:docPr id="107" name="图片 107" descr="危废处置合同2019-202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危废处置合同2019-2020(1)_03"/>
                    <pic:cNvPicPr>
                      <a:picLocks noChangeAspect="1"/>
                    </pic:cNvPicPr>
                  </pic:nvPicPr>
                  <pic:blipFill>
                    <a:blip r:embed="rId12"/>
                    <a:stretch>
                      <a:fillRect/>
                    </a:stretch>
                  </pic:blipFill>
                  <pic:spPr>
                    <a:xfrm>
                      <a:off x="0" y="0"/>
                      <a:ext cx="5721350" cy="8094980"/>
                    </a:xfrm>
                    <a:prstGeom prst="rect">
                      <a:avLst/>
                    </a:prstGeom>
                  </pic:spPr>
                </pic:pic>
              </a:graphicData>
            </a:graphic>
          </wp:inline>
        </w:drawing>
      </w:r>
      <w:r>
        <w:rPr>
          <w:rFonts w:hint="eastAsia"/>
          <w:lang w:val="en-US" w:eastAsia="zh-CN"/>
        </w:rPr>
        <w:drawing>
          <wp:inline distT="0" distB="0" distL="114300" distR="114300">
            <wp:extent cx="5721350" cy="8094980"/>
            <wp:effectExtent l="0" t="0" r="12700" b="1270"/>
            <wp:docPr id="106" name="图片 106" descr="危废处置合同2019-2020(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危废处置合同2019-2020(1)_04"/>
                    <pic:cNvPicPr>
                      <a:picLocks noChangeAspect="1"/>
                    </pic:cNvPicPr>
                  </pic:nvPicPr>
                  <pic:blipFill>
                    <a:blip r:embed="rId13"/>
                    <a:stretch>
                      <a:fillRect/>
                    </a:stretch>
                  </pic:blipFill>
                  <pic:spPr>
                    <a:xfrm>
                      <a:off x="0" y="0"/>
                      <a:ext cx="5721350" cy="8094980"/>
                    </a:xfrm>
                    <a:prstGeom prst="rect">
                      <a:avLst/>
                    </a:prstGeom>
                  </pic:spPr>
                </pic:pic>
              </a:graphicData>
            </a:graphic>
          </wp:inline>
        </w:drawing>
      </w:r>
      <w:r>
        <w:rPr>
          <w:rFonts w:hint="eastAsia"/>
          <w:lang w:val="en-US" w:eastAsia="zh-CN"/>
        </w:rPr>
        <w:drawing>
          <wp:inline distT="0" distB="0" distL="114300" distR="114300">
            <wp:extent cx="5721350" cy="8094980"/>
            <wp:effectExtent l="0" t="0" r="12700" b="1270"/>
            <wp:docPr id="105" name="图片 105" descr="危废处置合同2019-2020(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危废处置合同2019-2020(1)_05"/>
                    <pic:cNvPicPr>
                      <a:picLocks noChangeAspect="1"/>
                    </pic:cNvPicPr>
                  </pic:nvPicPr>
                  <pic:blipFill>
                    <a:blip r:embed="rId14"/>
                    <a:stretch>
                      <a:fillRect/>
                    </a:stretch>
                  </pic:blipFill>
                  <pic:spPr>
                    <a:xfrm>
                      <a:off x="0" y="0"/>
                      <a:ext cx="5721350" cy="8094980"/>
                    </a:xfrm>
                    <a:prstGeom prst="rect">
                      <a:avLst/>
                    </a:prstGeom>
                  </pic:spPr>
                </pic:pic>
              </a:graphicData>
            </a:graphic>
          </wp:inline>
        </w:drawing>
      </w:r>
    </w:p>
    <w:sectPr>
      <w:pgSz w:w="11906" w:h="16838"/>
      <w:pgMar w:top="1797" w:right="1361" w:bottom="1797" w:left="1531" w:header="851" w:footer="992" w:gutter="0"/>
      <w:cols w:space="708"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lang w:eastAsia="zh-CN"/>
      </w:rPr>
      <w:t>九江市蓝天碧水环保有限公司危险废物专项环境应急预案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68"/>
    <w:rsid w:val="00091926"/>
    <w:rsid w:val="00120481"/>
    <w:rsid w:val="00157F4A"/>
    <w:rsid w:val="00240480"/>
    <w:rsid w:val="00290EC2"/>
    <w:rsid w:val="002D676C"/>
    <w:rsid w:val="0031087F"/>
    <w:rsid w:val="00360580"/>
    <w:rsid w:val="003B77FA"/>
    <w:rsid w:val="00512BBF"/>
    <w:rsid w:val="00574B31"/>
    <w:rsid w:val="005E02B2"/>
    <w:rsid w:val="00603F50"/>
    <w:rsid w:val="00691781"/>
    <w:rsid w:val="006A1C99"/>
    <w:rsid w:val="00762AFD"/>
    <w:rsid w:val="007F2F37"/>
    <w:rsid w:val="00805893"/>
    <w:rsid w:val="008D7F4A"/>
    <w:rsid w:val="009D08DF"/>
    <w:rsid w:val="009E3651"/>
    <w:rsid w:val="00AA07A9"/>
    <w:rsid w:val="00AB45B9"/>
    <w:rsid w:val="00B949B1"/>
    <w:rsid w:val="00BD6A70"/>
    <w:rsid w:val="00C139A1"/>
    <w:rsid w:val="00C32AA8"/>
    <w:rsid w:val="00C64724"/>
    <w:rsid w:val="00CB6411"/>
    <w:rsid w:val="00CD6A4F"/>
    <w:rsid w:val="00CF32E0"/>
    <w:rsid w:val="00DB0995"/>
    <w:rsid w:val="00E000B7"/>
    <w:rsid w:val="00E148FE"/>
    <w:rsid w:val="00E716F6"/>
    <w:rsid w:val="00E95F33"/>
    <w:rsid w:val="00F14ADA"/>
    <w:rsid w:val="00F70740"/>
    <w:rsid w:val="02827903"/>
    <w:rsid w:val="0EE968DB"/>
    <w:rsid w:val="100C723C"/>
    <w:rsid w:val="10D57B59"/>
    <w:rsid w:val="12241EE0"/>
    <w:rsid w:val="14CB17D9"/>
    <w:rsid w:val="17CA204A"/>
    <w:rsid w:val="22364BE5"/>
    <w:rsid w:val="22446135"/>
    <w:rsid w:val="270A1375"/>
    <w:rsid w:val="2A73647B"/>
    <w:rsid w:val="35FF496E"/>
    <w:rsid w:val="3C8C5783"/>
    <w:rsid w:val="44215AF7"/>
    <w:rsid w:val="45C66607"/>
    <w:rsid w:val="4AE61E07"/>
    <w:rsid w:val="50F472D5"/>
    <w:rsid w:val="59130D67"/>
    <w:rsid w:val="6750098D"/>
    <w:rsid w:val="6B782135"/>
    <w:rsid w:val="6CD40C59"/>
    <w:rsid w:val="6E0D2902"/>
    <w:rsid w:val="6E24184D"/>
    <w:rsid w:val="71962E66"/>
    <w:rsid w:val="7C8D0B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4"/>
    <w:qFormat/>
    <w:uiPriority w:val="0"/>
    <w:pPr>
      <w:keepNext/>
      <w:keepLines/>
      <w:spacing w:before="120" w:after="120" w:line="360" w:lineRule="auto"/>
      <w:outlineLvl w:val="0"/>
    </w:pPr>
    <w:rPr>
      <w:rFonts w:ascii="Times New Roman" w:hAnsi="Times New Roman" w:eastAsia="宋体"/>
      <w:b/>
      <w:bCs/>
      <w:kern w:val="44"/>
      <w:sz w:val="28"/>
      <w:szCs w:val="44"/>
    </w:rPr>
  </w:style>
  <w:style w:type="paragraph" w:styleId="4">
    <w:name w:val="heading 2"/>
    <w:basedOn w:val="1"/>
    <w:next w:val="1"/>
    <w:link w:val="37"/>
    <w:qFormat/>
    <w:uiPriority w:val="0"/>
    <w:pPr>
      <w:keepNext/>
      <w:keepLines/>
      <w:spacing w:before="260" w:beforeLines="0" w:after="260" w:afterLines="0" w:line="416" w:lineRule="auto"/>
      <w:jc w:val="left"/>
      <w:outlineLvl w:val="1"/>
    </w:pPr>
    <w:rPr>
      <w:rFonts w:ascii="Cambria" w:hAnsi="Cambria" w:eastAsia="宋体" w:cs="Times New Roman"/>
      <w:b/>
      <w:bCs/>
      <w:kern w:val="2"/>
      <w:sz w:val="24"/>
      <w:szCs w:val="32"/>
    </w:rPr>
  </w:style>
  <w:style w:type="paragraph" w:styleId="5">
    <w:name w:val="heading 3"/>
    <w:basedOn w:val="1"/>
    <w:next w:val="1"/>
    <w:qFormat/>
    <w:uiPriority w:val="0"/>
    <w:pPr>
      <w:keepNext/>
      <w:keepLines/>
      <w:spacing w:before="260" w:beforeLines="0" w:beforeAutospacing="0" w:after="260" w:afterLines="0" w:afterAutospacing="0" w:line="413" w:lineRule="auto"/>
      <w:jc w:val="left"/>
      <w:outlineLvl w:val="2"/>
    </w:pPr>
    <w:rPr>
      <w:rFonts w:ascii="Times New Roman" w:hAnsi="Times New Roman" w:eastAsia="宋体"/>
      <w:b/>
      <w:sz w:val="24"/>
    </w:rPr>
  </w:style>
  <w:style w:type="character" w:default="1" w:styleId="22">
    <w:name w:val="Default Paragraph Font"/>
    <w:link w:val="23"/>
    <w:qFormat/>
    <w:uiPriority w:val="0"/>
    <w:rPr>
      <w:szCs w:val="24"/>
    </w:rPr>
  </w:style>
  <w:style w:type="table" w:default="1" w:styleId="21">
    <w:name w:val="Normal Table"/>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6">
    <w:name w:val="toc 7"/>
    <w:basedOn w:val="1"/>
    <w:next w:val="1"/>
    <w:qFormat/>
    <w:uiPriority w:val="0"/>
    <w:pPr>
      <w:ind w:left="1260"/>
      <w:jc w:val="left"/>
    </w:pPr>
    <w:rPr>
      <w:rFonts w:ascii="Calibri" w:hAnsi="Calibri"/>
      <w:sz w:val="20"/>
    </w:rPr>
  </w:style>
  <w:style w:type="paragraph" w:styleId="7">
    <w:name w:val="table of authorities"/>
    <w:basedOn w:val="1"/>
    <w:next w:val="1"/>
    <w:qFormat/>
    <w:uiPriority w:val="0"/>
    <w:pPr>
      <w:ind w:left="420" w:leftChars="200"/>
    </w:pPr>
  </w:style>
  <w:style w:type="paragraph" w:styleId="8">
    <w:name w:val="Body Text"/>
    <w:basedOn w:val="1"/>
    <w:qFormat/>
    <w:uiPriority w:val="1"/>
    <w:rPr>
      <w:rFonts w:ascii="宋体" w:hAnsi="宋体" w:eastAsia="宋体" w:cs="宋体"/>
      <w:sz w:val="24"/>
      <w:szCs w:val="24"/>
      <w:lang w:val="zh-CN" w:eastAsia="zh-CN" w:bidi="zh-CN"/>
    </w:rPr>
  </w:style>
  <w:style w:type="paragraph" w:styleId="9">
    <w:name w:val="toc 5"/>
    <w:basedOn w:val="1"/>
    <w:next w:val="1"/>
    <w:qFormat/>
    <w:uiPriority w:val="0"/>
    <w:pPr>
      <w:ind w:left="840"/>
      <w:jc w:val="left"/>
    </w:pPr>
    <w:rPr>
      <w:rFonts w:ascii="Calibri" w:hAnsi="Calibri"/>
      <w:sz w:val="20"/>
    </w:rPr>
  </w:style>
  <w:style w:type="paragraph" w:styleId="10">
    <w:name w:val="toc 3"/>
    <w:basedOn w:val="1"/>
    <w:next w:val="1"/>
    <w:qFormat/>
    <w:uiPriority w:val="39"/>
    <w:pPr>
      <w:ind w:left="100" w:leftChars="100"/>
      <w:jc w:val="left"/>
    </w:pPr>
    <w:rPr>
      <w:rFonts w:ascii="Calibri" w:hAnsi="Calibri"/>
      <w:sz w:val="24"/>
    </w:rPr>
  </w:style>
  <w:style w:type="paragraph" w:styleId="11">
    <w:name w:val="toc 8"/>
    <w:basedOn w:val="1"/>
    <w:next w:val="1"/>
    <w:qFormat/>
    <w:uiPriority w:val="0"/>
    <w:pPr>
      <w:ind w:left="1470"/>
      <w:jc w:val="left"/>
    </w:pPr>
    <w:rPr>
      <w:rFonts w:ascii="Calibri" w:hAnsi="Calibri"/>
      <w:sz w:val="20"/>
    </w:rPr>
  </w:style>
  <w:style w:type="paragraph" w:styleId="12">
    <w:name w:val="footer"/>
    <w:basedOn w:val="1"/>
    <w:link w:val="33"/>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13">
    <w:name w:val="header"/>
    <w:basedOn w:val="1"/>
    <w:link w:val="3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4">
    <w:name w:val="toc 1"/>
    <w:basedOn w:val="1"/>
    <w:next w:val="1"/>
    <w:qFormat/>
    <w:uiPriority w:val="39"/>
    <w:pPr>
      <w:spacing w:before="240" w:beforeLines="0" w:after="120" w:afterLines="0"/>
      <w:jc w:val="left"/>
    </w:pPr>
    <w:rPr>
      <w:rFonts w:ascii="Calibri" w:hAnsi="Calibri"/>
      <w:b/>
      <w:bCs/>
      <w:sz w:val="24"/>
    </w:rPr>
  </w:style>
  <w:style w:type="paragraph" w:styleId="15">
    <w:name w:val="toc 4"/>
    <w:basedOn w:val="1"/>
    <w:next w:val="1"/>
    <w:qFormat/>
    <w:uiPriority w:val="0"/>
    <w:pPr>
      <w:ind w:left="630"/>
      <w:jc w:val="left"/>
    </w:pPr>
    <w:rPr>
      <w:rFonts w:ascii="Calibri" w:hAnsi="Calibri"/>
      <w:sz w:val="20"/>
    </w:rPr>
  </w:style>
  <w:style w:type="paragraph" w:styleId="16">
    <w:name w:val="Subtitle"/>
    <w:basedOn w:val="1"/>
    <w:next w:val="1"/>
    <w:link w:val="27"/>
    <w:qFormat/>
    <w:uiPriority w:val="0"/>
    <w:pPr>
      <w:spacing w:before="240" w:beforeLines="0" w:after="60" w:afterLines="0" w:line="312" w:lineRule="auto"/>
      <w:jc w:val="left"/>
      <w:outlineLvl w:val="1"/>
    </w:pPr>
    <w:rPr>
      <w:rFonts w:ascii="Cambria" w:hAnsi="Cambria" w:cs="Times New Roman"/>
      <w:b/>
      <w:bCs/>
      <w:kern w:val="28"/>
      <w:sz w:val="24"/>
      <w:szCs w:val="32"/>
    </w:rPr>
  </w:style>
  <w:style w:type="paragraph" w:styleId="17">
    <w:name w:val="toc 6"/>
    <w:basedOn w:val="1"/>
    <w:next w:val="1"/>
    <w:qFormat/>
    <w:uiPriority w:val="0"/>
    <w:pPr>
      <w:ind w:left="1050"/>
      <w:jc w:val="left"/>
    </w:pPr>
    <w:rPr>
      <w:rFonts w:ascii="Calibri" w:hAnsi="Calibri"/>
      <w:sz w:val="20"/>
    </w:rPr>
  </w:style>
  <w:style w:type="paragraph" w:styleId="18">
    <w:name w:val="toc 2"/>
    <w:basedOn w:val="1"/>
    <w:next w:val="1"/>
    <w:qFormat/>
    <w:uiPriority w:val="39"/>
    <w:pPr>
      <w:jc w:val="left"/>
    </w:pPr>
    <w:rPr>
      <w:rFonts w:ascii="Calibri" w:hAnsi="Calibri"/>
      <w:iCs/>
      <w:sz w:val="24"/>
    </w:rPr>
  </w:style>
  <w:style w:type="paragraph" w:styleId="19">
    <w:name w:val="toc 9"/>
    <w:basedOn w:val="1"/>
    <w:next w:val="1"/>
    <w:qFormat/>
    <w:uiPriority w:val="0"/>
    <w:pPr>
      <w:ind w:left="1680"/>
      <w:jc w:val="left"/>
    </w:pPr>
    <w:rPr>
      <w:rFonts w:ascii="Calibri" w:hAnsi="Calibri"/>
      <w:sz w:val="20"/>
    </w:rPr>
  </w:style>
  <w:style w:type="paragraph" w:styleId="20">
    <w:name w:val="Title"/>
    <w:basedOn w:val="1"/>
    <w:next w:val="1"/>
    <w:link w:val="35"/>
    <w:qFormat/>
    <w:uiPriority w:val="0"/>
    <w:pPr>
      <w:spacing w:before="240" w:beforeLines="0" w:after="60" w:afterLines="0"/>
      <w:jc w:val="left"/>
      <w:outlineLvl w:val="0"/>
    </w:pPr>
    <w:rPr>
      <w:rFonts w:ascii="Cambria" w:hAnsi="Cambria" w:cs="Times New Roman"/>
      <w:b/>
      <w:bCs/>
      <w:kern w:val="2"/>
      <w:sz w:val="24"/>
      <w:szCs w:val="32"/>
    </w:rPr>
  </w:style>
  <w:style w:type="paragraph" w:customStyle="1" w:styleId="23">
    <w:name w:val="默认段落字体 Para Char Char Char Char"/>
    <w:basedOn w:val="1"/>
    <w:link w:val="22"/>
    <w:qFormat/>
    <w:uiPriority w:val="0"/>
    <w:rPr>
      <w:szCs w:val="24"/>
    </w:rPr>
  </w:style>
  <w:style w:type="character" w:styleId="24">
    <w:name w:val="page number"/>
    <w:basedOn w:val="22"/>
    <w:unhideWhenUsed/>
    <w:qFormat/>
    <w:uiPriority w:val="99"/>
  </w:style>
  <w:style w:type="character" w:styleId="25">
    <w:name w:val="Emphasis"/>
    <w:basedOn w:val="22"/>
    <w:qFormat/>
    <w:uiPriority w:val="0"/>
    <w:rPr>
      <w:i/>
      <w:iCs/>
    </w:rPr>
  </w:style>
  <w:style w:type="character" w:styleId="26">
    <w:name w:val="Hyperlink"/>
    <w:basedOn w:val="22"/>
    <w:qFormat/>
    <w:uiPriority w:val="99"/>
    <w:rPr>
      <w:color w:val="0000FF"/>
      <w:u w:val="single"/>
    </w:rPr>
  </w:style>
  <w:style w:type="character" w:customStyle="1" w:styleId="27">
    <w:name w:val="副标题 Char"/>
    <w:basedOn w:val="22"/>
    <w:link w:val="16"/>
    <w:qFormat/>
    <w:uiPriority w:val="0"/>
    <w:rPr>
      <w:rFonts w:ascii="Cambria" w:hAnsi="Cambria" w:cs="Times New Roman"/>
      <w:b/>
      <w:bCs/>
      <w:kern w:val="28"/>
      <w:sz w:val="24"/>
      <w:szCs w:val="32"/>
    </w:rPr>
  </w:style>
  <w:style w:type="character" w:customStyle="1" w:styleId="28">
    <w:name w:val="页码1"/>
    <w:basedOn w:val="22"/>
    <w:qFormat/>
    <w:uiPriority w:val="0"/>
  </w:style>
  <w:style w:type="character" w:customStyle="1" w:styleId="29">
    <w:name w:val="正文文本缩进 Char"/>
    <w:basedOn w:val="22"/>
    <w:link w:val="30"/>
    <w:qFormat/>
    <w:uiPriority w:val="0"/>
    <w:rPr>
      <w:rFonts w:ascii="仿宋_GB2312" w:hAnsi="宋体" w:eastAsia="仿宋_GB2312"/>
      <w:szCs w:val="18"/>
    </w:rPr>
  </w:style>
  <w:style w:type="paragraph" w:customStyle="1" w:styleId="30">
    <w:name w:val="正文文本缩进1"/>
    <w:basedOn w:val="1"/>
    <w:link w:val="29"/>
    <w:qFormat/>
    <w:uiPriority w:val="0"/>
    <w:pPr>
      <w:widowControl/>
      <w:autoSpaceDE w:val="0"/>
      <w:autoSpaceDN w:val="0"/>
      <w:adjustRightInd w:val="0"/>
      <w:spacing w:before="57" w:beforeLines="0" w:line="5" w:lineRule="atLeast"/>
      <w:ind w:left="136"/>
    </w:pPr>
    <w:rPr>
      <w:rFonts w:ascii="仿宋_GB2312" w:hAnsi="宋体" w:eastAsia="仿宋_GB2312"/>
      <w:szCs w:val="18"/>
    </w:rPr>
  </w:style>
  <w:style w:type="character" w:customStyle="1" w:styleId="31">
    <w:name w:val="页脚 Char Char Char"/>
    <w:basedOn w:val="22"/>
    <w:qFormat/>
    <w:uiPriority w:val="0"/>
    <w:rPr>
      <w:kern w:val="2"/>
      <w:sz w:val="18"/>
      <w:szCs w:val="18"/>
    </w:rPr>
  </w:style>
  <w:style w:type="character" w:customStyle="1" w:styleId="32">
    <w:name w:val="apple-converted-space"/>
    <w:basedOn w:val="22"/>
    <w:qFormat/>
    <w:uiPriority w:val="0"/>
  </w:style>
  <w:style w:type="character" w:customStyle="1" w:styleId="33">
    <w:name w:val="页脚 Char"/>
    <w:basedOn w:val="22"/>
    <w:link w:val="12"/>
    <w:qFormat/>
    <w:uiPriority w:val="0"/>
    <w:rPr>
      <w:rFonts w:ascii="Times New Roman" w:hAnsi="Times New Roman" w:eastAsia="宋体" w:cs="Times New Roman"/>
      <w:sz w:val="18"/>
      <w:szCs w:val="18"/>
    </w:rPr>
  </w:style>
  <w:style w:type="character" w:customStyle="1" w:styleId="34">
    <w:name w:val="标题 1 Char"/>
    <w:basedOn w:val="22"/>
    <w:link w:val="3"/>
    <w:qFormat/>
    <w:uiPriority w:val="0"/>
    <w:rPr>
      <w:b/>
      <w:bCs/>
      <w:kern w:val="44"/>
      <w:sz w:val="28"/>
      <w:szCs w:val="44"/>
    </w:rPr>
  </w:style>
  <w:style w:type="character" w:customStyle="1" w:styleId="35">
    <w:name w:val="标题 Char"/>
    <w:basedOn w:val="22"/>
    <w:link w:val="20"/>
    <w:qFormat/>
    <w:uiPriority w:val="0"/>
    <w:rPr>
      <w:rFonts w:ascii="Cambria" w:hAnsi="Cambria" w:cs="Times New Roman"/>
      <w:b/>
      <w:bCs/>
      <w:kern w:val="2"/>
      <w:sz w:val="24"/>
      <w:szCs w:val="32"/>
    </w:rPr>
  </w:style>
  <w:style w:type="character" w:customStyle="1" w:styleId="36">
    <w:name w:val="页眉 Char"/>
    <w:basedOn w:val="22"/>
    <w:link w:val="13"/>
    <w:qFormat/>
    <w:uiPriority w:val="0"/>
    <w:rPr>
      <w:rFonts w:ascii="Times New Roman" w:hAnsi="Times New Roman" w:eastAsia="宋体" w:cs="Times New Roman"/>
      <w:sz w:val="18"/>
      <w:szCs w:val="18"/>
    </w:rPr>
  </w:style>
  <w:style w:type="character" w:customStyle="1" w:styleId="37">
    <w:name w:val="标题 2 Char"/>
    <w:basedOn w:val="22"/>
    <w:link w:val="4"/>
    <w:qFormat/>
    <w:uiPriority w:val="0"/>
    <w:rPr>
      <w:rFonts w:ascii="Cambria" w:hAnsi="Cambria" w:eastAsia="宋体" w:cs="Times New Roman"/>
      <w:b/>
      <w:bCs/>
      <w:kern w:val="2"/>
      <w:sz w:val="24"/>
      <w:szCs w:val="32"/>
    </w:rPr>
  </w:style>
  <w:style w:type="paragraph" w:customStyle="1" w:styleId="38">
    <w:name w:val="列出段落1"/>
    <w:basedOn w:val="1"/>
    <w:qFormat/>
    <w:uiPriority w:val="0"/>
    <w:pPr>
      <w:ind w:firstLine="420" w:firstLineChars="200"/>
    </w:pPr>
  </w:style>
  <w:style w:type="paragraph" w:customStyle="1" w:styleId="39">
    <w:name w:val="普通(网站)1"/>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styleId="40">
    <w:name w:val="List Paragraph"/>
    <w:basedOn w:val="1"/>
    <w:qFormat/>
    <w:uiPriority w:val="99"/>
    <w:pPr>
      <w:ind w:firstLine="420" w:firstLineChars="200"/>
    </w:pPr>
    <w:rPr>
      <w:rFonts w:ascii="Calibri" w:hAnsi="Calibri"/>
      <w:szCs w:val="22"/>
    </w:rPr>
  </w:style>
  <w:style w:type="paragraph" w:customStyle="1" w:styleId="41">
    <w:name w:val="p0"/>
    <w:basedOn w:val="1"/>
    <w:qFormat/>
    <w:uiPriority w:val="0"/>
    <w:pPr>
      <w:widowControl/>
    </w:pPr>
    <w:rPr>
      <w:rFonts w:ascii="Calibri" w:hAnsi="Calibri" w:cs="宋体"/>
      <w:kern w:val="0"/>
      <w:szCs w:val="21"/>
    </w:rPr>
  </w:style>
  <w:style w:type="paragraph" w:customStyle="1" w:styleId="42">
    <w:name w:val="TOC Heading"/>
    <w:basedOn w:val="3"/>
    <w:next w:val="1"/>
    <w:qFormat/>
    <w:uiPriority w:val="0"/>
    <w:pPr>
      <w:widowControl/>
      <w:spacing w:before="480" w:beforeLines="0" w:after="0" w:afterLines="0" w:line="276" w:lineRule="auto"/>
      <w:jc w:val="left"/>
      <w:outlineLvl w:val="9"/>
    </w:pPr>
    <w:rPr>
      <w:rFonts w:ascii="Cambria" w:hAnsi="Cambria" w:eastAsia="宋体" w:cs="Times New Roman"/>
      <w:color w:val="365F91"/>
      <w:kern w:val="0"/>
      <w:szCs w:val="28"/>
    </w:rPr>
  </w:style>
  <w:style w:type="paragraph" w:customStyle="1" w:styleId="43">
    <w:name w:val="List Paragraph1"/>
    <w:basedOn w:val="1"/>
    <w:qFormat/>
    <w:uiPriority w:val="0"/>
    <w:pPr>
      <w:ind w:firstLine="420" w:firstLineChars="200"/>
    </w:pPr>
    <w:rPr>
      <w:rFonts w:ascii="Calibri" w:hAnsi="Calibri"/>
      <w:szCs w:val="22"/>
    </w:rPr>
  </w:style>
  <w:style w:type="paragraph" w:customStyle="1" w:styleId="44">
    <w:name w:val="Table Paragraph"/>
    <w:basedOn w:val="1"/>
    <w:qFormat/>
    <w:uiPriority w:val="1"/>
    <w:rPr>
      <w:rFonts w:ascii="宋体" w:hAnsi="宋体" w:eastAsia="宋体" w:cs="宋体"/>
      <w:lang w:val="zh-CN" w:eastAsia="zh-CN" w:bidi="zh-CN"/>
    </w:rPr>
  </w:style>
  <w:style w:type="paragraph" w:customStyle="1" w:styleId="4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百炼成仙</Manager>
  <Company>百炼成仙</Company>
  <Pages>21</Pages>
  <Words>2150</Words>
  <Characters>12258</Characters>
  <Lines>102</Lines>
  <Paragraphs>28</Paragraphs>
  <TotalTime>0</TotalTime>
  <ScaleCrop>false</ScaleCrop>
  <LinksUpToDate>false</LinksUpToDate>
  <CharactersWithSpaces>14380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百炼成仙</cp:category>
  <dcterms:created xsi:type="dcterms:W3CDTF">2013-09-12T02:15:00Z</dcterms:created>
  <dc:creator>百炼成仙</dc:creator>
  <dc:description>百炼成仙</dc:description>
  <cp:keywords>百炼成仙</cp:keywords>
  <cp:lastModifiedBy>大江很好吃。</cp:lastModifiedBy>
  <cp:lastPrinted>2021-09-06T05:35:00Z</cp:lastPrinted>
  <dcterms:modified xsi:type="dcterms:W3CDTF">2021-10-19T03:16:40Z</dcterms:modified>
  <dc:subject>百炼成仙</dc:subject>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BFC8747AF12E48CC9A646847CDA006DC</vt:lpwstr>
  </property>
</Properties>
</file>